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Univerzita Pardubice – Fakulta filozofická – KLKS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b/>
          <w:bCs/>
          <w:sz w:val="22"/>
          <w:szCs w:val="22"/>
        </w:rPr>
      </w:pPr>
      <w:r w:rsidRPr="004E1CD0">
        <w:rPr>
          <w:b/>
          <w:bCs/>
          <w:sz w:val="22"/>
          <w:szCs w:val="22"/>
        </w:rPr>
        <w:t>Oponentský posudek bakalářské práce – akademický rok 202</w:t>
      </w:r>
      <w:r w:rsidR="0033545E" w:rsidRPr="004E1CD0">
        <w:rPr>
          <w:b/>
          <w:bCs/>
          <w:sz w:val="22"/>
          <w:szCs w:val="22"/>
        </w:rPr>
        <w:t>4</w:t>
      </w:r>
      <w:r w:rsidRPr="004E1CD0">
        <w:rPr>
          <w:b/>
          <w:bCs/>
          <w:sz w:val="22"/>
          <w:szCs w:val="22"/>
        </w:rPr>
        <w:t>/202</w:t>
      </w:r>
      <w:r w:rsidR="0033545E" w:rsidRPr="004E1CD0">
        <w:rPr>
          <w:b/>
          <w:bCs/>
          <w:sz w:val="22"/>
          <w:szCs w:val="22"/>
        </w:rPr>
        <w:t>5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snapToGrid w:val="0"/>
        <w:spacing w:line="360" w:lineRule="auto"/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Autor práce: </w:t>
      </w:r>
      <w:r w:rsidR="00B25615" w:rsidRPr="004E1CD0">
        <w:rPr>
          <w:sz w:val="22"/>
          <w:szCs w:val="22"/>
        </w:rPr>
        <w:t xml:space="preserve">Veronika Červinková </w:t>
      </w:r>
    </w:p>
    <w:p w:rsidR="004263A6" w:rsidRPr="004E1CD0" w:rsidRDefault="004263A6" w:rsidP="004263A6">
      <w:pPr>
        <w:spacing w:line="360" w:lineRule="auto"/>
        <w:jc w:val="both"/>
        <w:rPr>
          <w:sz w:val="22"/>
          <w:szCs w:val="22"/>
        </w:rPr>
      </w:pPr>
      <w:r w:rsidRPr="004E1CD0">
        <w:rPr>
          <w:sz w:val="22"/>
          <w:szCs w:val="22"/>
        </w:rPr>
        <w:t>Studijní obor: Historicko-literární studia</w:t>
      </w:r>
    </w:p>
    <w:p w:rsidR="004263A6" w:rsidRPr="004E1CD0" w:rsidRDefault="004263A6" w:rsidP="004263A6">
      <w:pPr>
        <w:spacing w:line="360" w:lineRule="auto"/>
        <w:jc w:val="both"/>
        <w:rPr>
          <w:bCs/>
          <w:sz w:val="22"/>
          <w:szCs w:val="22"/>
        </w:rPr>
      </w:pPr>
      <w:r w:rsidRPr="004E1CD0">
        <w:rPr>
          <w:sz w:val="22"/>
          <w:szCs w:val="22"/>
        </w:rPr>
        <w:t xml:space="preserve">Název práce: </w:t>
      </w:r>
      <w:r w:rsidR="00B25615" w:rsidRPr="004E1CD0">
        <w:rPr>
          <w:bCs/>
          <w:sz w:val="22"/>
          <w:szCs w:val="22"/>
        </w:rPr>
        <w:t>Retelling a jeho recepce v současné české literární kultuře</w:t>
      </w:r>
    </w:p>
    <w:p w:rsidR="004263A6" w:rsidRPr="004E1CD0" w:rsidRDefault="004263A6" w:rsidP="004263A6">
      <w:pPr>
        <w:spacing w:line="360" w:lineRule="auto"/>
        <w:jc w:val="both"/>
        <w:rPr>
          <w:sz w:val="22"/>
          <w:szCs w:val="22"/>
        </w:rPr>
      </w:pPr>
      <w:r w:rsidRPr="004E1CD0">
        <w:rPr>
          <w:bCs/>
          <w:sz w:val="22"/>
          <w:szCs w:val="22"/>
        </w:rPr>
        <w:t>V</w:t>
      </w:r>
      <w:r w:rsidRPr="004E1CD0">
        <w:rPr>
          <w:sz w:val="22"/>
          <w:szCs w:val="22"/>
        </w:rPr>
        <w:t xml:space="preserve">edoucí práce: Mgr. </w:t>
      </w:r>
      <w:r w:rsidR="00B25615" w:rsidRPr="004E1CD0">
        <w:rPr>
          <w:sz w:val="22"/>
          <w:szCs w:val="22"/>
        </w:rPr>
        <w:t>Jiří Studený</w:t>
      </w:r>
      <w:r w:rsidRPr="004E1CD0">
        <w:rPr>
          <w:sz w:val="22"/>
          <w:szCs w:val="22"/>
        </w:rPr>
        <w:t>, Ph.D.</w:t>
      </w:r>
    </w:p>
    <w:p w:rsidR="004263A6" w:rsidRPr="004E1CD0" w:rsidRDefault="004263A6" w:rsidP="004263A6">
      <w:pPr>
        <w:spacing w:line="360" w:lineRule="auto"/>
        <w:jc w:val="both"/>
        <w:rPr>
          <w:sz w:val="22"/>
          <w:szCs w:val="22"/>
        </w:rPr>
      </w:pPr>
      <w:r w:rsidRPr="004E1CD0">
        <w:rPr>
          <w:sz w:val="22"/>
          <w:szCs w:val="22"/>
        </w:rPr>
        <w:t>Oponent práce: PhDr. Petr Šrámek, Ph.D.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C3772A" w:rsidRPr="004E1CD0" w:rsidRDefault="00C3772A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I. Formulace cílů práce, metodologie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(adekvátnost formulace cílů, vymezení tématu odpovídající rozsahu BP, adekvátnost zvolené metodologie)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B25615" w:rsidRPr="004E1CD0" w:rsidRDefault="004263A6" w:rsidP="004263A6">
      <w:pPr>
        <w:tabs>
          <w:tab w:val="left" w:pos="10928"/>
        </w:tabs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Cílem předkládané práce je </w:t>
      </w:r>
      <w:r w:rsidR="00B25615" w:rsidRPr="004E1CD0">
        <w:rPr>
          <w:sz w:val="22"/>
          <w:szCs w:val="22"/>
        </w:rPr>
        <w:t xml:space="preserve">definovat retelling jako žánr a nabídnout analýzu vybraných děl (tzv. retellingů). V teoretické části </w:t>
      </w:r>
      <w:r w:rsidR="00C073B2" w:rsidRPr="004E1CD0">
        <w:rPr>
          <w:sz w:val="22"/>
          <w:szCs w:val="22"/>
        </w:rPr>
        <w:t>(kap. 1</w:t>
      </w:r>
      <w:r w:rsidR="004E1CD0">
        <w:rPr>
          <w:sz w:val="22"/>
          <w:szCs w:val="22"/>
        </w:rPr>
        <w:t>–</w:t>
      </w:r>
      <w:r w:rsidR="00C073B2" w:rsidRPr="004E1CD0">
        <w:rPr>
          <w:sz w:val="22"/>
          <w:szCs w:val="22"/>
        </w:rPr>
        <w:t xml:space="preserve">3) </w:t>
      </w:r>
      <w:r w:rsidR="00B25615" w:rsidRPr="004E1CD0">
        <w:rPr>
          <w:sz w:val="22"/>
          <w:szCs w:val="22"/>
        </w:rPr>
        <w:t>si autorka definuje pojmosloví za pomoci intertextuálních přístupů</w:t>
      </w:r>
      <w:r w:rsidR="00C073B2" w:rsidRPr="004E1CD0">
        <w:rPr>
          <w:sz w:val="22"/>
          <w:szCs w:val="22"/>
        </w:rPr>
        <w:t xml:space="preserve"> i se pokouší o vlastní kategorizaci (pohádky, fantasy, sci-fi). Ve vlastní, interpretační části pak nabízí analýzy vybraných děl (kap. 4: Renée Ahdie</w:t>
      </w:r>
      <w:r w:rsidR="000D58CD" w:rsidRPr="004E1CD0">
        <w:rPr>
          <w:sz w:val="22"/>
          <w:szCs w:val="22"/>
        </w:rPr>
        <w:t>ová</w:t>
      </w:r>
      <w:r w:rsidR="00C073B2" w:rsidRPr="004E1CD0">
        <w:rPr>
          <w:sz w:val="22"/>
          <w:szCs w:val="22"/>
        </w:rPr>
        <w:t>, dvakrát Marissa Meyer</w:t>
      </w:r>
      <w:r w:rsidR="000D58CD" w:rsidRPr="004E1CD0">
        <w:rPr>
          <w:sz w:val="22"/>
          <w:szCs w:val="22"/>
        </w:rPr>
        <w:t>ová</w:t>
      </w:r>
      <w:r w:rsidR="00C073B2" w:rsidRPr="004E1CD0">
        <w:rPr>
          <w:sz w:val="22"/>
          <w:szCs w:val="22"/>
        </w:rPr>
        <w:t>, Sarah J. Maas</w:t>
      </w:r>
      <w:r w:rsidR="000D58CD" w:rsidRPr="004E1CD0">
        <w:rPr>
          <w:sz w:val="22"/>
          <w:szCs w:val="22"/>
        </w:rPr>
        <w:t>ová</w:t>
      </w:r>
      <w:r w:rsidR="00C073B2" w:rsidRPr="004E1CD0">
        <w:rPr>
          <w:sz w:val="22"/>
          <w:szCs w:val="22"/>
        </w:rPr>
        <w:t>) a rovněž mapuje jejich českou recepci (kap. 5 a 6). Celkově má práce promyšlenou strukturu a svý</w:t>
      </w:r>
      <w:r w:rsidR="004E1CD0">
        <w:rPr>
          <w:sz w:val="22"/>
          <w:szCs w:val="22"/>
        </w:rPr>
        <w:t>m</w:t>
      </w:r>
      <w:r w:rsidR="00C073B2" w:rsidRPr="004E1CD0">
        <w:rPr>
          <w:sz w:val="22"/>
          <w:szCs w:val="22"/>
        </w:rPr>
        <w:t xml:space="preserve"> rozvrhem i zpracováním adekvátně naplňuje podmínky kladené na bakalářskou práci. (Bez seznamu literatury má 74 strany.) </w:t>
      </w:r>
    </w:p>
    <w:p w:rsidR="00B25615" w:rsidRPr="004E1CD0" w:rsidRDefault="00B25615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body (0–4)</w:t>
      </w:r>
      <w:r w:rsidRPr="004E1CD0">
        <w:rPr>
          <w:rStyle w:val="Znakapoznpodarou1"/>
          <w:sz w:val="22"/>
          <w:szCs w:val="22"/>
        </w:rPr>
        <w:footnoteReference w:customMarkFollows="1" w:id="1"/>
        <w:t>*</w:t>
      </w:r>
      <w:r w:rsidRPr="004E1CD0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46"/>
      </w:tblGrid>
      <w:tr w:rsidR="004263A6" w:rsidRPr="004E1CD0" w:rsidTr="004263A6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4</w:t>
            </w:r>
          </w:p>
        </w:tc>
      </w:tr>
    </w:tbl>
    <w:p w:rsidR="004263A6" w:rsidRPr="004E1CD0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II. Naplnění stanovených cílů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C073B2" w:rsidRPr="004E1CD0" w:rsidRDefault="00C073B2" w:rsidP="00C073B2">
      <w:pPr>
        <w:tabs>
          <w:tab w:val="left" w:pos="10928"/>
        </w:tabs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Od prvních řádek je zřejmé, že téma je pro pisatelku velmi osobní – čtenářsky i autorsky. </w:t>
      </w:r>
      <w:r w:rsidR="00D534C0" w:rsidRPr="004E1CD0">
        <w:rPr>
          <w:sz w:val="22"/>
          <w:szCs w:val="22"/>
        </w:rPr>
        <w:t>P</w:t>
      </w:r>
      <w:r w:rsidRPr="004E1CD0">
        <w:rPr>
          <w:sz w:val="22"/>
          <w:szCs w:val="22"/>
        </w:rPr>
        <w:t xml:space="preserve">řesto si dokáže udržet odstup od svého zaujetí a prokazuje schopnost </w:t>
      </w:r>
      <w:r w:rsidR="00FA6495" w:rsidRPr="004E1CD0">
        <w:rPr>
          <w:sz w:val="22"/>
          <w:szCs w:val="22"/>
        </w:rPr>
        <w:t xml:space="preserve">pojednat </w:t>
      </w:r>
      <w:r w:rsidRPr="004E1CD0">
        <w:rPr>
          <w:sz w:val="22"/>
          <w:szCs w:val="22"/>
        </w:rPr>
        <w:t xml:space="preserve">zvolené téma teoreticky i interpretačně přínosně. </w:t>
      </w:r>
      <w:r w:rsidR="00D534C0" w:rsidRPr="004E1CD0">
        <w:rPr>
          <w:sz w:val="22"/>
          <w:szCs w:val="22"/>
        </w:rPr>
        <w:t>Zdařile vychází z pozic intertext</w:t>
      </w:r>
      <w:r w:rsidR="00FA6495" w:rsidRPr="004E1CD0">
        <w:rPr>
          <w:sz w:val="22"/>
          <w:szCs w:val="22"/>
        </w:rPr>
        <w:t xml:space="preserve">uálních </w:t>
      </w:r>
      <w:r w:rsidR="00D534C0" w:rsidRPr="004E1CD0">
        <w:rPr>
          <w:sz w:val="22"/>
          <w:szCs w:val="22"/>
        </w:rPr>
        <w:t xml:space="preserve">a adaptačních, </w:t>
      </w:r>
      <w:r w:rsidR="00B67D31" w:rsidRPr="004E1CD0">
        <w:rPr>
          <w:sz w:val="22"/>
          <w:szCs w:val="22"/>
        </w:rPr>
        <w:t xml:space="preserve">těsně promýšlí problematiku v souvislosti s pohádkovým vyprávěním či fantastikou. </w:t>
      </w:r>
      <w:r w:rsidR="00FA6495" w:rsidRPr="004E1CD0">
        <w:rPr>
          <w:sz w:val="22"/>
          <w:szCs w:val="22"/>
        </w:rPr>
        <w:t xml:space="preserve">Zná </w:t>
      </w:r>
      <w:r w:rsidR="00CF0A66" w:rsidRPr="004E1CD0">
        <w:rPr>
          <w:sz w:val="22"/>
          <w:szCs w:val="22"/>
        </w:rPr>
        <w:t xml:space="preserve">sekundární </w:t>
      </w:r>
      <w:r w:rsidR="00FA6495" w:rsidRPr="004E1CD0">
        <w:rPr>
          <w:sz w:val="22"/>
          <w:szCs w:val="22"/>
        </w:rPr>
        <w:t xml:space="preserve">literaturu, má přehled o základech bádání a </w:t>
      </w:r>
      <w:r w:rsidR="00CF0A66" w:rsidRPr="004E1CD0">
        <w:rPr>
          <w:sz w:val="22"/>
          <w:szCs w:val="22"/>
        </w:rPr>
        <w:t xml:space="preserve">teoretické koncepty </w:t>
      </w:r>
      <w:r w:rsidR="00FA6495" w:rsidRPr="004E1CD0">
        <w:rPr>
          <w:sz w:val="22"/>
          <w:szCs w:val="22"/>
        </w:rPr>
        <w:t>používá adekvátním způsobem (Stephens, McCallum, Lachmannová, Joosenová, Propp, Helmanová a</w:t>
      </w:r>
      <w:r w:rsidR="00CF0A66" w:rsidRPr="004E1CD0">
        <w:rPr>
          <w:sz w:val="22"/>
          <w:szCs w:val="22"/>
        </w:rPr>
        <w:t>t</w:t>
      </w:r>
      <w:r w:rsidR="00FA6495" w:rsidRPr="004E1CD0">
        <w:rPr>
          <w:sz w:val="22"/>
          <w:szCs w:val="22"/>
        </w:rPr>
        <w:t>d.</w:t>
      </w:r>
      <w:r w:rsidR="00CF0A66" w:rsidRPr="004E1CD0">
        <w:rPr>
          <w:sz w:val="22"/>
          <w:szCs w:val="22"/>
        </w:rPr>
        <w:t xml:space="preserve"> atp.</w:t>
      </w:r>
      <w:r w:rsidR="00FA6495" w:rsidRPr="004E1CD0">
        <w:rPr>
          <w:sz w:val="22"/>
          <w:szCs w:val="22"/>
        </w:rPr>
        <w:t>).</w:t>
      </w:r>
      <w:r w:rsidR="00CF0A66" w:rsidRPr="004E1CD0">
        <w:rPr>
          <w:sz w:val="22"/>
          <w:szCs w:val="22"/>
        </w:rPr>
        <w:t xml:space="preserve"> Vlastní interpretace vybraných děl – Pomsta a rozbřesk, Zlatá, Cinder a Dvůr trnů a růží – jsou promyšlené a přesvědčivé ve zvoleném záměru.</w:t>
      </w:r>
      <w:r w:rsidR="00642436" w:rsidRPr="004E1CD0">
        <w:rPr>
          <w:sz w:val="22"/>
          <w:szCs w:val="22"/>
        </w:rPr>
        <w:t xml:space="preserve"> Naopak si moc nejsem jistý vypovídající hodnotou zpracovávané fanouškovské recepce (fandomy, čtenářské komunity, ale i Databáze knih), </w:t>
      </w:r>
      <w:r w:rsidR="004E1CD0">
        <w:rPr>
          <w:sz w:val="22"/>
          <w:szCs w:val="22"/>
        </w:rPr>
        <w:t>což je</w:t>
      </w:r>
      <w:r w:rsidR="00642436" w:rsidRPr="004E1CD0">
        <w:rPr>
          <w:sz w:val="22"/>
          <w:szCs w:val="22"/>
        </w:rPr>
        <w:t xml:space="preserve"> zřejmě dáno i nedostatkem závažnějšího ohlasu (resp. nezájmem literární kritiky o tuto oblast).  </w:t>
      </w:r>
      <w:r w:rsidR="00CF0A66" w:rsidRPr="004E1CD0">
        <w:rPr>
          <w:sz w:val="22"/>
          <w:szCs w:val="22"/>
        </w:rPr>
        <w:t xml:space="preserve"> </w:t>
      </w:r>
      <w:r w:rsidR="00FA6495" w:rsidRPr="004E1CD0">
        <w:rPr>
          <w:sz w:val="22"/>
          <w:szCs w:val="22"/>
        </w:rPr>
        <w:t xml:space="preserve"> </w:t>
      </w:r>
    </w:p>
    <w:p w:rsidR="00FA6495" w:rsidRPr="004E1CD0" w:rsidRDefault="00FA6495" w:rsidP="00C073B2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4E1CD0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5613AD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3</w:t>
            </w:r>
          </w:p>
        </w:tc>
      </w:tr>
    </w:tbl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III. Obsahové zpracování, přístup k řešení, řešení dílčích problémů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B67D31" w:rsidRPr="004E1CD0" w:rsidRDefault="00B67D31" w:rsidP="004263A6">
      <w:pPr>
        <w:jc w:val="both"/>
        <w:rPr>
          <w:sz w:val="22"/>
          <w:szCs w:val="22"/>
        </w:rPr>
      </w:pPr>
    </w:p>
    <w:p w:rsidR="00D534C0" w:rsidRPr="004E1CD0" w:rsidRDefault="00B67D31" w:rsidP="004263A6">
      <w:pPr>
        <w:tabs>
          <w:tab w:val="left" w:pos="10928"/>
        </w:tabs>
        <w:jc w:val="both"/>
        <w:rPr>
          <w:sz w:val="22"/>
          <w:szCs w:val="22"/>
        </w:rPr>
      </w:pPr>
      <w:r w:rsidRPr="004E1CD0">
        <w:rPr>
          <w:sz w:val="22"/>
          <w:szCs w:val="22"/>
        </w:rPr>
        <w:lastRenderedPageBreak/>
        <w:t>J</w:t>
      </w:r>
      <w:r w:rsidR="00B13BD9" w:rsidRPr="004E1CD0">
        <w:rPr>
          <w:sz w:val="22"/>
          <w:szCs w:val="22"/>
        </w:rPr>
        <w:t>ak</w:t>
      </w:r>
      <w:r w:rsidR="00D534C0" w:rsidRPr="004E1CD0">
        <w:rPr>
          <w:sz w:val="22"/>
          <w:szCs w:val="22"/>
        </w:rPr>
        <w:t xml:space="preserve">o oponenta mě zaujalo, že </w:t>
      </w:r>
      <w:r w:rsidRPr="004E1CD0">
        <w:rPr>
          <w:sz w:val="22"/>
          <w:szCs w:val="22"/>
        </w:rPr>
        <w:t>se autorka v průběhu celé práce vyjadřuje k tomu, že tzv. retelling nemáme v českém prostředí dostatečně a adekvátně definován, tj. od strany 2 (počínaje Slovníkem novější literární teorie) a činí tak ještě na s. 72 (čili konče fanouškovskými recenzemi)</w:t>
      </w:r>
      <w:r w:rsidR="000D58CD" w:rsidRPr="004E1CD0">
        <w:rPr>
          <w:sz w:val="22"/>
          <w:szCs w:val="22"/>
        </w:rPr>
        <w:t>, ale</w:t>
      </w:r>
      <w:r w:rsidRPr="004E1CD0">
        <w:rPr>
          <w:sz w:val="22"/>
          <w:szCs w:val="22"/>
        </w:rPr>
        <w:t xml:space="preserve"> přitom se sama k jednoznačnému vymezení pojmu nedostane. </w:t>
      </w:r>
      <w:r w:rsidR="00FA6495" w:rsidRPr="004E1CD0">
        <w:rPr>
          <w:sz w:val="22"/>
          <w:szCs w:val="22"/>
        </w:rPr>
        <w:t xml:space="preserve">– </w:t>
      </w:r>
      <w:r w:rsidRPr="004E1CD0">
        <w:rPr>
          <w:sz w:val="22"/>
          <w:szCs w:val="22"/>
        </w:rPr>
        <w:t xml:space="preserve">Také je </w:t>
      </w:r>
      <w:r w:rsidR="00642436" w:rsidRPr="004E1CD0">
        <w:rPr>
          <w:sz w:val="22"/>
          <w:szCs w:val="22"/>
        </w:rPr>
        <w:t xml:space="preserve">pro mě </w:t>
      </w:r>
      <w:r w:rsidRPr="004E1CD0">
        <w:rPr>
          <w:sz w:val="22"/>
          <w:szCs w:val="22"/>
        </w:rPr>
        <w:t xml:space="preserve">překvapivé, že </w:t>
      </w:r>
      <w:r w:rsidR="00D534C0" w:rsidRPr="004E1CD0">
        <w:rPr>
          <w:sz w:val="22"/>
          <w:szCs w:val="22"/>
        </w:rPr>
        <w:t>dříve než dá autorka v souvislosti s intertextualitou slovo Renat</w:t>
      </w:r>
      <w:r w:rsidR="004E1CD0">
        <w:rPr>
          <w:sz w:val="22"/>
          <w:szCs w:val="22"/>
        </w:rPr>
        <w:t>e</w:t>
      </w:r>
      <w:r w:rsidR="00D534C0" w:rsidRPr="004E1CD0">
        <w:rPr>
          <w:sz w:val="22"/>
          <w:szCs w:val="22"/>
        </w:rPr>
        <w:t xml:space="preserve"> Lachmannové (a přitom ho vůbec nedá Gérardu Genettovi či Mojmíru Otrubovi </w:t>
      </w:r>
      <w:r w:rsidR="00FA6495" w:rsidRPr="004E1CD0">
        <w:rPr>
          <w:sz w:val="22"/>
          <w:szCs w:val="22"/>
        </w:rPr>
        <w:t>s</w:t>
      </w:r>
      <w:r w:rsidRPr="004E1CD0">
        <w:rPr>
          <w:sz w:val="22"/>
          <w:szCs w:val="22"/>
        </w:rPr>
        <w:t xml:space="preserve"> </w:t>
      </w:r>
      <w:r w:rsidR="00D534C0" w:rsidRPr="004E1CD0">
        <w:rPr>
          <w:sz w:val="22"/>
          <w:szCs w:val="22"/>
        </w:rPr>
        <w:t>Jiřím Homoláč</w:t>
      </w:r>
      <w:r w:rsidR="00FA6495" w:rsidRPr="004E1CD0">
        <w:rPr>
          <w:sz w:val="22"/>
          <w:szCs w:val="22"/>
        </w:rPr>
        <w:t>em</w:t>
      </w:r>
      <w:r w:rsidR="00D534C0" w:rsidRPr="004E1CD0">
        <w:rPr>
          <w:sz w:val="22"/>
          <w:szCs w:val="22"/>
        </w:rPr>
        <w:t>), s důvěrou se obrátí k odvozeným pojetím Ladislavy Lederbuchové nebo Michaely Malíčkové. Přitom takový Tibor Žilka by ji spolehlivě provedl i problematikou adaptací v širokém slova smyslu (</w:t>
      </w:r>
      <w:r w:rsidR="00642436" w:rsidRPr="004E1CD0">
        <w:rPr>
          <w:sz w:val="22"/>
          <w:szCs w:val="22"/>
        </w:rPr>
        <w:t xml:space="preserve">včetně </w:t>
      </w:r>
      <w:r w:rsidR="00D534C0" w:rsidRPr="004E1CD0">
        <w:rPr>
          <w:sz w:val="22"/>
          <w:szCs w:val="22"/>
        </w:rPr>
        <w:t>parodi</w:t>
      </w:r>
      <w:r w:rsidR="00642436" w:rsidRPr="004E1CD0">
        <w:rPr>
          <w:sz w:val="22"/>
          <w:szCs w:val="22"/>
        </w:rPr>
        <w:t xml:space="preserve">í či </w:t>
      </w:r>
      <w:r w:rsidR="00D534C0" w:rsidRPr="004E1CD0">
        <w:rPr>
          <w:sz w:val="22"/>
          <w:szCs w:val="22"/>
        </w:rPr>
        <w:t>travesti</w:t>
      </w:r>
      <w:r w:rsidR="00642436" w:rsidRPr="004E1CD0">
        <w:rPr>
          <w:sz w:val="22"/>
          <w:szCs w:val="22"/>
        </w:rPr>
        <w:t>í</w:t>
      </w:r>
      <w:r w:rsidR="004E1CD0">
        <w:rPr>
          <w:sz w:val="22"/>
          <w:szCs w:val="22"/>
        </w:rPr>
        <w:t xml:space="preserve"> a dokonce i k divadelním a filmovým zpracováním</w:t>
      </w:r>
      <w:r w:rsidR="00D534C0" w:rsidRPr="004E1CD0">
        <w:rPr>
          <w:sz w:val="22"/>
          <w:szCs w:val="22"/>
        </w:rPr>
        <w:t>)</w:t>
      </w:r>
      <w:r w:rsidRPr="004E1CD0">
        <w:rPr>
          <w:sz w:val="22"/>
          <w:szCs w:val="22"/>
        </w:rPr>
        <w:t>.</w:t>
      </w:r>
      <w:r w:rsidR="00D534C0" w:rsidRPr="004E1CD0">
        <w:rPr>
          <w:sz w:val="22"/>
          <w:szCs w:val="22"/>
        </w:rPr>
        <w:t xml:space="preserve"> </w:t>
      </w:r>
      <w:r w:rsidR="00FA6495" w:rsidRPr="004E1CD0">
        <w:rPr>
          <w:sz w:val="22"/>
          <w:szCs w:val="22"/>
        </w:rPr>
        <w:t xml:space="preserve">– </w:t>
      </w:r>
      <w:r w:rsidR="00642436" w:rsidRPr="004E1CD0">
        <w:rPr>
          <w:sz w:val="22"/>
          <w:szCs w:val="22"/>
        </w:rPr>
        <w:t>A přiznávám, že v</w:t>
      </w:r>
      <w:r w:rsidR="00240F4F" w:rsidRPr="004E1CD0">
        <w:rPr>
          <w:sz w:val="22"/>
          <w:szCs w:val="22"/>
        </w:rPr>
        <w:t xml:space="preserve"> komparaci vybraných retellingů </w:t>
      </w:r>
      <w:r w:rsidR="000D58CD" w:rsidRPr="004E1CD0">
        <w:rPr>
          <w:sz w:val="22"/>
          <w:szCs w:val="22"/>
        </w:rPr>
        <w:t xml:space="preserve">s pretexty </w:t>
      </w:r>
      <w:r w:rsidR="004E1CD0">
        <w:rPr>
          <w:sz w:val="22"/>
          <w:szCs w:val="22"/>
        </w:rPr>
        <w:t xml:space="preserve">vidím </w:t>
      </w:r>
      <w:r w:rsidR="00240F4F" w:rsidRPr="004E1CD0">
        <w:rPr>
          <w:sz w:val="22"/>
          <w:szCs w:val="22"/>
        </w:rPr>
        <w:t>největší slabinu práce:</w:t>
      </w:r>
      <w:r w:rsidR="00642436" w:rsidRPr="004E1CD0">
        <w:rPr>
          <w:sz w:val="22"/>
          <w:szCs w:val="22"/>
        </w:rPr>
        <w:t xml:space="preserve"> </w:t>
      </w:r>
      <w:r w:rsidR="00240F4F" w:rsidRPr="004E1CD0">
        <w:rPr>
          <w:sz w:val="22"/>
          <w:szCs w:val="22"/>
        </w:rPr>
        <w:t xml:space="preserve">autorka si je </w:t>
      </w:r>
      <w:r w:rsidR="00642436" w:rsidRPr="004E1CD0">
        <w:rPr>
          <w:sz w:val="22"/>
          <w:szCs w:val="22"/>
        </w:rPr>
        <w:t xml:space="preserve">sice </w:t>
      </w:r>
      <w:r w:rsidR="00240F4F" w:rsidRPr="004E1CD0">
        <w:rPr>
          <w:sz w:val="22"/>
          <w:szCs w:val="22"/>
        </w:rPr>
        <w:t xml:space="preserve">vědoma, že </w:t>
      </w:r>
      <w:r w:rsidR="000D58CD" w:rsidRPr="004E1CD0">
        <w:rPr>
          <w:sz w:val="22"/>
          <w:szCs w:val="22"/>
        </w:rPr>
        <w:t xml:space="preserve">její výběr </w:t>
      </w:r>
      <w:r w:rsidR="00240F4F" w:rsidRPr="004E1CD0">
        <w:rPr>
          <w:sz w:val="22"/>
          <w:szCs w:val="22"/>
        </w:rPr>
        <w:t>pretext</w:t>
      </w:r>
      <w:r w:rsidR="000D58CD" w:rsidRPr="004E1CD0">
        <w:rPr>
          <w:sz w:val="22"/>
          <w:szCs w:val="22"/>
        </w:rPr>
        <w:t>ů</w:t>
      </w:r>
      <w:r w:rsidR="00240F4F" w:rsidRPr="004E1CD0">
        <w:rPr>
          <w:sz w:val="22"/>
          <w:szCs w:val="22"/>
        </w:rPr>
        <w:t xml:space="preserve"> je </w:t>
      </w:r>
      <w:r w:rsidR="00642436" w:rsidRPr="004E1CD0">
        <w:rPr>
          <w:sz w:val="22"/>
          <w:szCs w:val="22"/>
        </w:rPr>
        <w:t xml:space="preserve">hned </w:t>
      </w:r>
      <w:r w:rsidR="000D58CD" w:rsidRPr="004E1CD0">
        <w:rPr>
          <w:sz w:val="22"/>
          <w:szCs w:val="22"/>
        </w:rPr>
        <w:t xml:space="preserve">z několika úhlů </w:t>
      </w:r>
      <w:r w:rsidR="00240F4F" w:rsidRPr="004E1CD0">
        <w:rPr>
          <w:sz w:val="22"/>
          <w:szCs w:val="22"/>
        </w:rPr>
        <w:t xml:space="preserve">problematický, dokonce to i opakovaně reflektuje, přesto v porovnávání pokračuje (30 Ahdiehová: ostatně </w:t>
      </w:r>
      <w:r w:rsidR="00642436" w:rsidRPr="004E1CD0">
        <w:rPr>
          <w:sz w:val="22"/>
          <w:szCs w:val="22"/>
        </w:rPr>
        <w:t xml:space="preserve">nejsou </w:t>
      </w:r>
      <w:r w:rsidR="00240F4F" w:rsidRPr="004E1CD0">
        <w:rPr>
          <w:sz w:val="22"/>
          <w:szCs w:val="22"/>
        </w:rPr>
        <w:t xml:space="preserve">už Hrubín a Petiška </w:t>
      </w:r>
      <w:r w:rsidR="00642436" w:rsidRPr="004E1CD0">
        <w:rPr>
          <w:sz w:val="22"/>
          <w:szCs w:val="22"/>
        </w:rPr>
        <w:t xml:space="preserve">v jistém smyslu </w:t>
      </w:r>
      <w:r w:rsidR="00240F4F" w:rsidRPr="004E1CD0">
        <w:rPr>
          <w:sz w:val="22"/>
          <w:szCs w:val="22"/>
        </w:rPr>
        <w:t>retelling</w:t>
      </w:r>
      <w:r w:rsidR="00642436" w:rsidRPr="004E1CD0">
        <w:rPr>
          <w:sz w:val="22"/>
          <w:szCs w:val="22"/>
        </w:rPr>
        <w:t>y Tisíc a jedné noci</w:t>
      </w:r>
      <w:r w:rsidR="00240F4F" w:rsidRPr="004E1CD0">
        <w:rPr>
          <w:sz w:val="22"/>
          <w:szCs w:val="22"/>
        </w:rPr>
        <w:t xml:space="preserve">?; 39 Meyerová: jak </w:t>
      </w:r>
      <w:r w:rsidR="00642436" w:rsidRPr="004E1CD0">
        <w:rPr>
          <w:sz w:val="22"/>
          <w:szCs w:val="22"/>
        </w:rPr>
        <w:t xml:space="preserve">je možné </w:t>
      </w:r>
      <w:r w:rsidR="00240F4F" w:rsidRPr="004E1CD0">
        <w:rPr>
          <w:sz w:val="22"/>
          <w:szCs w:val="22"/>
        </w:rPr>
        <w:t xml:space="preserve">srovnávat </w:t>
      </w:r>
      <w:r w:rsidR="00642436" w:rsidRPr="004E1CD0">
        <w:rPr>
          <w:sz w:val="22"/>
          <w:szCs w:val="22"/>
        </w:rPr>
        <w:t xml:space="preserve">její příběh </w:t>
      </w:r>
      <w:r w:rsidR="00240F4F" w:rsidRPr="004E1CD0">
        <w:rPr>
          <w:sz w:val="22"/>
          <w:szCs w:val="22"/>
        </w:rPr>
        <w:t xml:space="preserve">s pouhými dvěma stranami Rampelníka?; </w:t>
      </w:r>
      <w:r w:rsidR="000D58CD" w:rsidRPr="004E1CD0">
        <w:rPr>
          <w:sz w:val="22"/>
          <w:szCs w:val="22"/>
        </w:rPr>
        <w:t>43 Mey</w:t>
      </w:r>
      <w:r w:rsidR="00642436" w:rsidRPr="004E1CD0">
        <w:rPr>
          <w:sz w:val="22"/>
          <w:szCs w:val="22"/>
        </w:rPr>
        <w:t>e</w:t>
      </w:r>
      <w:r w:rsidR="000D58CD" w:rsidRPr="004E1CD0">
        <w:rPr>
          <w:sz w:val="22"/>
          <w:szCs w:val="22"/>
        </w:rPr>
        <w:t xml:space="preserve">rová: </w:t>
      </w:r>
      <w:r w:rsidR="00642436" w:rsidRPr="004E1CD0">
        <w:rPr>
          <w:sz w:val="22"/>
          <w:szCs w:val="22"/>
        </w:rPr>
        <w:t xml:space="preserve">je </w:t>
      </w:r>
      <w:r w:rsidR="000D58CD" w:rsidRPr="004E1CD0">
        <w:rPr>
          <w:sz w:val="22"/>
          <w:szCs w:val="22"/>
        </w:rPr>
        <w:t>zdůvodnění, proč byla vybrána pro komparaci Perraultova verze</w:t>
      </w:r>
      <w:r w:rsidR="00642436" w:rsidRPr="004E1CD0">
        <w:rPr>
          <w:sz w:val="22"/>
          <w:szCs w:val="22"/>
        </w:rPr>
        <w:t>, dostatečné a nezpochybnitelné?</w:t>
      </w:r>
      <w:r w:rsidR="000D58CD" w:rsidRPr="004E1CD0">
        <w:rPr>
          <w:sz w:val="22"/>
          <w:szCs w:val="22"/>
        </w:rPr>
        <w:t xml:space="preserve">; 47 Maasová: </w:t>
      </w:r>
      <w:r w:rsidR="004E1CD0">
        <w:rPr>
          <w:sz w:val="22"/>
          <w:szCs w:val="22"/>
        </w:rPr>
        <w:t>co plyne ze zdůvodnění</w:t>
      </w:r>
      <w:r w:rsidR="00642436" w:rsidRPr="004E1CD0">
        <w:rPr>
          <w:sz w:val="22"/>
          <w:szCs w:val="22"/>
        </w:rPr>
        <w:t xml:space="preserve"> </w:t>
      </w:r>
      <w:r w:rsidR="000D58CD" w:rsidRPr="004E1CD0">
        <w:rPr>
          <w:sz w:val="22"/>
          <w:szCs w:val="22"/>
        </w:rPr>
        <w:t>„nevybrala jsem pro komparaci pretext, který by měl být nejstarší, ale pretext, jenž je nejznámnější“</w:t>
      </w:r>
      <w:r w:rsidR="004E1CD0">
        <w:rPr>
          <w:sz w:val="22"/>
          <w:szCs w:val="22"/>
        </w:rPr>
        <w:t>?</w:t>
      </w:r>
      <w:r w:rsidR="000D58CD" w:rsidRPr="004E1CD0">
        <w:rPr>
          <w:sz w:val="22"/>
          <w:szCs w:val="22"/>
        </w:rPr>
        <w:t xml:space="preserve">). – Tyto body nechť jsou zárodkem témat pro obhajobu. </w:t>
      </w:r>
    </w:p>
    <w:p w:rsidR="00D534C0" w:rsidRPr="004E1CD0" w:rsidRDefault="00D534C0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356527" w:rsidRPr="004E1CD0" w:rsidRDefault="00356527" w:rsidP="004263A6">
      <w:pPr>
        <w:tabs>
          <w:tab w:val="left" w:pos="10928"/>
        </w:tabs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4E1CD0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D948E3" w:rsidP="00D948E3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t>3</w:t>
            </w:r>
          </w:p>
        </w:tc>
      </w:tr>
    </w:tbl>
    <w:p w:rsidR="004263A6" w:rsidRPr="004E1CD0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IV. Formální náležitosti práce a její úprava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397167" w:rsidRPr="004E1CD0" w:rsidRDefault="00240F4F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Podle mého soudu jde o </w:t>
      </w:r>
      <w:r w:rsidR="00E04637" w:rsidRPr="004E1CD0">
        <w:rPr>
          <w:sz w:val="22"/>
          <w:szCs w:val="22"/>
        </w:rPr>
        <w:t>práci s</w:t>
      </w:r>
      <w:r w:rsidR="004263A6" w:rsidRPr="004E1CD0">
        <w:rPr>
          <w:sz w:val="22"/>
          <w:szCs w:val="22"/>
        </w:rPr>
        <w:t xml:space="preserve">tylisticky </w:t>
      </w:r>
      <w:r w:rsidR="00E04637" w:rsidRPr="004E1CD0">
        <w:rPr>
          <w:sz w:val="22"/>
          <w:szCs w:val="22"/>
        </w:rPr>
        <w:t>i jazykově zvládnutou</w:t>
      </w:r>
      <w:r w:rsidR="000D69EC" w:rsidRPr="004E1CD0">
        <w:rPr>
          <w:sz w:val="22"/>
          <w:szCs w:val="22"/>
        </w:rPr>
        <w:t xml:space="preserve">, </w:t>
      </w:r>
      <w:r w:rsidR="004263A6" w:rsidRPr="004E1CD0">
        <w:rPr>
          <w:sz w:val="22"/>
          <w:szCs w:val="22"/>
        </w:rPr>
        <w:t xml:space="preserve">pravopisně </w:t>
      </w:r>
      <w:r w:rsidRPr="004E1CD0">
        <w:rPr>
          <w:sz w:val="22"/>
          <w:szCs w:val="22"/>
        </w:rPr>
        <w:t>bezvadnou</w:t>
      </w:r>
      <w:r w:rsidR="004263A6" w:rsidRPr="004E1CD0">
        <w:rPr>
          <w:sz w:val="22"/>
          <w:szCs w:val="22"/>
        </w:rPr>
        <w:t xml:space="preserve">, </w:t>
      </w:r>
      <w:r w:rsidRPr="004E1CD0">
        <w:rPr>
          <w:sz w:val="22"/>
          <w:szCs w:val="22"/>
        </w:rPr>
        <w:t xml:space="preserve">s </w:t>
      </w:r>
      <w:r w:rsidR="00D948E3" w:rsidRPr="004E1CD0">
        <w:rPr>
          <w:sz w:val="22"/>
          <w:szCs w:val="22"/>
        </w:rPr>
        <w:t xml:space="preserve">naprostým </w:t>
      </w:r>
      <w:r w:rsidRPr="004E1CD0">
        <w:rPr>
          <w:sz w:val="22"/>
          <w:szCs w:val="22"/>
        </w:rPr>
        <w:t>minimem tiskových chyb</w:t>
      </w:r>
      <w:r w:rsidR="004263A6" w:rsidRPr="004E1CD0">
        <w:rPr>
          <w:sz w:val="22"/>
          <w:szCs w:val="22"/>
        </w:rPr>
        <w:t xml:space="preserve">. Autorka </w:t>
      </w:r>
      <w:r w:rsidRPr="004E1CD0">
        <w:rPr>
          <w:sz w:val="22"/>
          <w:szCs w:val="22"/>
        </w:rPr>
        <w:t xml:space="preserve">umí </w:t>
      </w:r>
      <w:r w:rsidR="00D948E3" w:rsidRPr="004E1CD0">
        <w:rPr>
          <w:sz w:val="22"/>
          <w:szCs w:val="22"/>
        </w:rPr>
        <w:t xml:space="preserve">spolehlivě </w:t>
      </w:r>
      <w:r w:rsidRPr="004E1CD0">
        <w:rPr>
          <w:sz w:val="22"/>
          <w:szCs w:val="22"/>
        </w:rPr>
        <w:t xml:space="preserve">zacházet </w:t>
      </w:r>
      <w:r w:rsidR="000D69EC" w:rsidRPr="004E1CD0">
        <w:rPr>
          <w:sz w:val="22"/>
          <w:szCs w:val="22"/>
        </w:rPr>
        <w:t xml:space="preserve">s prameny i se sekundární literaturu a dodržuje </w:t>
      </w:r>
      <w:r w:rsidR="004263A6" w:rsidRPr="004E1CD0">
        <w:rPr>
          <w:sz w:val="22"/>
          <w:szCs w:val="22"/>
        </w:rPr>
        <w:t>citační normy</w:t>
      </w:r>
      <w:r w:rsidR="00E84CFC" w:rsidRPr="004E1CD0">
        <w:rPr>
          <w:sz w:val="22"/>
          <w:szCs w:val="22"/>
        </w:rPr>
        <w:t xml:space="preserve">. </w:t>
      </w:r>
    </w:p>
    <w:p w:rsidR="00642436" w:rsidRPr="004E1CD0" w:rsidRDefault="00642436" w:rsidP="004263A6">
      <w:pPr>
        <w:jc w:val="both"/>
        <w:rPr>
          <w:sz w:val="22"/>
          <w:szCs w:val="22"/>
        </w:rPr>
      </w:pPr>
    </w:p>
    <w:p w:rsidR="00397167" w:rsidRPr="004E1CD0" w:rsidRDefault="00397167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1137"/>
      </w:tblGrid>
      <w:tr w:rsidR="004263A6" w:rsidRPr="004E1CD0" w:rsidTr="004263A6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D948E3" w:rsidP="00D948E3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t>4</w:t>
            </w:r>
          </w:p>
        </w:tc>
      </w:tr>
    </w:tbl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V. Otázky doporučené k rozpravě při obhajobě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B67D31" w:rsidRPr="004E1CD0" w:rsidRDefault="004263A6" w:rsidP="00356527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1.</w:t>
      </w:r>
      <w:r w:rsidR="00C0351C" w:rsidRPr="004E1CD0">
        <w:rPr>
          <w:sz w:val="22"/>
          <w:szCs w:val="22"/>
        </w:rPr>
        <w:t xml:space="preserve"> </w:t>
      </w:r>
      <w:r w:rsidR="00B67D31" w:rsidRPr="004E1CD0">
        <w:rPr>
          <w:sz w:val="22"/>
          <w:szCs w:val="22"/>
        </w:rPr>
        <w:t xml:space="preserve">S ohledem na </w:t>
      </w:r>
      <w:r w:rsidR="00FA6495" w:rsidRPr="004E1CD0">
        <w:rPr>
          <w:sz w:val="22"/>
          <w:szCs w:val="22"/>
        </w:rPr>
        <w:t xml:space="preserve">průběžnou </w:t>
      </w:r>
      <w:r w:rsidR="00B67D31" w:rsidRPr="004E1CD0">
        <w:rPr>
          <w:sz w:val="22"/>
          <w:szCs w:val="22"/>
        </w:rPr>
        <w:t>snahu definovat tzv. retelling by</w:t>
      </w:r>
      <w:r w:rsidR="00FA6495" w:rsidRPr="004E1CD0">
        <w:rPr>
          <w:sz w:val="22"/>
          <w:szCs w:val="22"/>
        </w:rPr>
        <w:t>ch se rád zeptal</w:t>
      </w:r>
      <w:r w:rsidR="00B67D31" w:rsidRPr="004E1CD0">
        <w:rPr>
          <w:sz w:val="22"/>
          <w:szCs w:val="22"/>
        </w:rPr>
        <w:t xml:space="preserve">, k jakému překladu či počeštěnému pojmu by se </w:t>
      </w:r>
      <w:r w:rsidR="00FA6495" w:rsidRPr="004E1CD0">
        <w:rPr>
          <w:sz w:val="22"/>
          <w:szCs w:val="22"/>
        </w:rPr>
        <w:t xml:space="preserve">autorka </w:t>
      </w:r>
      <w:r w:rsidR="00B67D31" w:rsidRPr="004E1CD0">
        <w:rPr>
          <w:sz w:val="22"/>
          <w:szCs w:val="22"/>
        </w:rPr>
        <w:t xml:space="preserve">přikláněla. A proč a čím je pro </w:t>
      </w:r>
      <w:r w:rsidR="00FA6495" w:rsidRPr="004E1CD0">
        <w:rPr>
          <w:sz w:val="22"/>
          <w:szCs w:val="22"/>
        </w:rPr>
        <w:t xml:space="preserve">ni </w:t>
      </w:r>
      <w:r w:rsidR="00B67D31" w:rsidRPr="004E1CD0">
        <w:rPr>
          <w:sz w:val="22"/>
          <w:szCs w:val="22"/>
        </w:rPr>
        <w:t>nepřijatelný pojem „převyprávění“</w:t>
      </w:r>
      <w:r w:rsidR="00240F4F" w:rsidRPr="004E1CD0">
        <w:rPr>
          <w:sz w:val="22"/>
          <w:szCs w:val="22"/>
        </w:rPr>
        <w:t xml:space="preserve"> (skutečně je to jen tím, že retelling </w:t>
      </w:r>
      <w:r w:rsidR="004E1CD0">
        <w:rPr>
          <w:sz w:val="22"/>
          <w:szCs w:val="22"/>
        </w:rPr>
        <w:t xml:space="preserve">už </w:t>
      </w:r>
      <w:r w:rsidR="00240F4F" w:rsidRPr="004E1CD0">
        <w:rPr>
          <w:sz w:val="22"/>
          <w:szCs w:val="22"/>
        </w:rPr>
        <w:t>„zdomácněl“</w:t>
      </w:r>
      <w:r w:rsidR="004E1CD0">
        <w:rPr>
          <w:sz w:val="22"/>
          <w:szCs w:val="22"/>
        </w:rPr>
        <w:t xml:space="preserve">? </w:t>
      </w:r>
      <w:r w:rsidR="004E1CD0" w:rsidRPr="004E1CD0">
        <w:rPr>
          <w:sz w:val="22"/>
          <w:szCs w:val="22"/>
        </w:rPr>
        <w:t>[</w:t>
      </w:r>
      <w:r w:rsidR="00240F4F" w:rsidRPr="004E1CD0">
        <w:rPr>
          <w:sz w:val="22"/>
          <w:szCs w:val="22"/>
        </w:rPr>
        <w:t>12</w:t>
      </w:r>
      <w:r w:rsidR="00642436" w:rsidRPr="004E1CD0">
        <w:rPr>
          <w:sz w:val="22"/>
          <w:szCs w:val="22"/>
        </w:rPr>
        <w:t xml:space="preserve">; </w:t>
      </w:r>
      <w:r w:rsidR="00D948E3" w:rsidRPr="004E1CD0">
        <w:rPr>
          <w:sz w:val="22"/>
          <w:szCs w:val="22"/>
        </w:rPr>
        <w:t xml:space="preserve">srovnej </w:t>
      </w:r>
      <w:r w:rsidR="00642436" w:rsidRPr="004E1CD0">
        <w:rPr>
          <w:sz w:val="22"/>
          <w:szCs w:val="22"/>
        </w:rPr>
        <w:t>např. 17</w:t>
      </w:r>
      <w:r w:rsidR="004E1CD0">
        <w:rPr>
          <w:sz w:val="22"/>
          <w:szCs w:val="22"/>
        </w:rPr>
        <w:t>]</w:t>
      </w:r>
      <w:r w:rsidR="00240F4F" w:rsidRPr="004E1CD0">
        <w:rPr>
          <w:sz w:val="22"/>
          <w:szCs w:val="22"/>
        </w:rPr>
        <w:t>)</w:t>
      </w:r>
      <w:r w:rsidR="00B67D31" w:rsidRPr="004E1CD0">
        <w:rPr>
          <w:sz w:val="22"/>
          <w:szCs w:val="22"/>
        </w:rPr>
        <w:t>?</w:t>
      </w:r>
    </w:p>
    <w:p w:rsidR="00255D5E" w:rsidRPr="004E1CD0" w:rsidRDefault="00255D5E" w:rsidP="00356527">
      <w:pPr>
        <w:jc w:val="both"/>
        <w:rPr>
          <w:sz w:val="22"/>
          <w:szCs w:val="22"/>
        </w:rPr>
      </w:pPr>
    </w:p>
    <w:p w:rsidR="00255D5E" w:rsidRPr="004E1CD0" w:rsidRDefault="00255D5E" w:rsidP="00356527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2. </w:t>
      </w:r>
      <w:r w:rsidR="00CF0A66" w:rsidRPr="004E1CD0">
        <w:rPr>
          <w:sz w:val="22"/>
          <w:szCs w:val="22"/>
        </w:rPr>
        <w:t>K p</w:t>
      </w:r>
      <w:r w:rsidR="000D58CD" w:rsidRPr="004E1CD0">
        <w:rPr>
          <w:sz w:val="22"/>
          <w:szCs w:val="22"/>
        </w:rPr>
        <w:t>roblemati</w:t>
      </w:r>
      <w:r w:rsidR="00CF0A66" w:rsidRPr="004E1CD0">
        <w:rPr>
          <w:sz w:val="22"/>
          <w:szCs w:val="22"/>
        </w:rPr>
        <w:t>ce</w:t>
      </w:r>
      <w:r w:rsidR="000D58CD" w:rsidRPr="004E1CD0">
        <w:rPr>
          <w:sz w:val="22"/>
          <w:szCs w:val="22"/>
        </w:rPr>
        <w:t xml:space="preserve"> </w:t>
      </w:r>
      <w:r w:rsidR="00CF0A66" w:rsidRPr="004E1CD0">
        <w:rPr>
          <w:sz w:val="22"/>
          <w:szCs w:val="22"/>
        </w:rPr>
        <w:t xml:space="preserve">adekvátních </w:t>
      </w:r>
      <w:r w:rsidR="000D58CD" w:rsidRPr="004E1CD0">
        <w:rPr>
          <w:sz w:val="22"/>
          <w:szCs w:val="22"/>
        </w:rPr>
        <w:t xml:space="preserve">pretextů: co vlastně můžete z komparace vyčíst, když </w:t>
      </w:r>
      <w:r w:rsidR="00CF0A66" w:rsidRPr="004E1CD0">
        <w:rPr>
          <w:sz w:val="22"/>
          <w:szCs w:val="22"/>
        </w:rPr>
        <w:t xml:space="preserve">není možné </w:t>
      </w:r>
      <w:r w:rsidR="004E1CD0">
        <w:rPr>
          <w:sz w:val="22"/>
          <w:szCs w:val="22"/>
        </w:rPr>
        <w:t>(</w:t>
      </w:r>
      <w:r w:rsidR="000D58CD" w:rsidRPr="004E1CD0">
        <w:rPr>
          <w:sz w:val="22"/>
          <w:szCs w:val="22"/>
        </w:rPr>
        <w:t xml:space="preserve">a </w:t>
      </w:r>
      <w:r w:rsidR="00CF0A66" w:rsidRPr="004E1CD0">
        <w:rPr>
          <w:sz w:val="22"/>
          <w:szCs w:val="22"/>
        </w:rPr>
        <w:t xml:space="preserve">mnohokrát </w:t>
      </w:r>
      <w:r w:rsidR="000D58CD" w:rsidRPr="004E1CD0">
        <w:rPr>
          <w:sz w:val="22"/>
          <w:szCs w:val="22"/>
        </w:rPr>
        <w:t xml:space="preserve">jistěže z objektivních důvodů, čili to </w:t>
      </w:r>
      <w:r w:rsidR="00CF0A66" w:rsidRPr="004E1CD0">
        <w:rPr>
          <w:sz w:val="22"/>
          <w:szCs w:val="22"/>
        </w:rPr>
        <w:t>není a priori výčitka</w:t>
      </w:r>
      <w:r w:rsidR="004E1CD0">
        <w:rPr>
          <w:sz w:val="22"/>
          <w:szCs w:val="22"/>
        </w:rPr>
        <w:t>)</w:t>
      </w:r>
      <w:r w:rsidR="000D58CD" w:rsidRPr="004E1CD0">
        <w:rPr>
          <w:sz w:val="22"/>
          <w:szCs w:val="22"/>
        </w:rPr>
        <w:t xml:space="preserve"> najít </w:t>
      </w:r>
      <w:r w:rsidR="00CF0A66" w:rsidRPr="004E1CD0">
        <w:rPr>
          <w:sz w:val="22"/>
          <w:szCs w:val="22"/>
        </w:rPr>
        <w:t xml:space="preserve">a stanovit </w:t>
      </w:r>
      <w:r w:rsidR="000D58CD" w:rsidRPr="004E1CD0">
        <w:rPr>
          <w:sz w:val="22"/>
          <w:szCs w:val="22"/>
        </w:rPr>
        <w:t>pretexty?</w:t>
      </w:r>
      <w:r w:rsidR="00CF0A66" w:rsidRPr="004E1CD0">
        <w:rPr>
          <w:sz w:val="22"/>
          <w:szCs w:val="22"/>
        </w:rPr>
        <w:t xml:space="preserve"> </w:t>
      </w:r>
      <w:r w:rsidR="004E1CD0">
        <w:rPr>
          <w:sz w:val="22"/>
          <w:szCs w:val="22"/>
        </w:rPr>
        <w:t>(</w:t>
      </w:r>
      <w:r w:rsidR="00CF0A66" w:rsidRPr="004E1CD0">
        <w:rPr>
          <w:sz w:val="22"/>
          <w:szCs w:val="22"/>
        </w:rPr>
        <w:t xml:space="preserve">Není v tomto ohledu příznačné, že jen Dvůr trnů a růží bylo možné pojednat za pomoci Proppovy pohádkové morfologie?) </w:t>
      </w:r>
    </w:p>
    <w:p w:rsidR="00FA6495" w:rsidRPr="004E1CD0" w:rsidRDefault="00FA6495" w:rsidP="00356527">
      <w:pPr>
        <w:jc w:val="both"/>
        <w:rPr>
          <w:sz w:val="22"/>
          <w:szCs w:val="22"/>
        </w:rPr>
      </w:pPr>
    </w:p>
    <w:p w:rsidR="00FA6495" w:rsidRPr="004E1CD0" w:rsidRDefault="00255D5E" w:rsidP="00356527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3. </w:t>
      </w:r>
      <w:r w:rsidR="00CF0A66" w:rsidRPr="004E1CD0">
        <w:rPr>
          <w:sz w:val="22"/>
          <w:szCs w:val="22"/>
        </w:rPr>
        <w:t>V samém závěru píšete o tom, že byste byla zvědavá na retellingy pohádek O dvanácti měsíčkách nebo Sedmero krkavců (74) – tedy mi dovolte se zeptat, jestli se o jejich převyprávění sama nepokusíte</w:t>
      </w:r>
      <w:r w:rsidR="004E1CD0">
        <w:rPr>
          <w:sz w:val="22"/>
          <w:szCs w:val="22"/>
        </w:rPr>
        <w:t>…</w:t>
      </w:r>
      <w:r w:rsidR="00CF0A66"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t>VI. Celkové hodnocení</w:t>
      </w:r>
      <w:r w:rsidRPr="004E1CD0">
        <w:rPr>
          <w:sz w:val="22"/>
          <w:szCs w:val="22"/>
        </w:rPr>
        <w:t xml:space="preserve"> (doporučení/nedoporučení k obhajobě)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Bakalářskou práci doporučuji k obhajobě.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b/>
          <w:bCs/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b/>
          <w:bCs/>
          <w:sz w:val="22"/>
          <w:szCs w:val="22"/>
        </w:rPr>
        <w:lastRenderedPageBreak/>
        <w:t>VII. Návrh klasifikace</w:t>
      </w:r>
      <w:r w:rsidRPr="004E1CD0">
        <w:rPr>
          <w:sz w:val="22"/>
          <w:szCs w:val="22"/>
        </w:rPr>
        <w:t xml:space="preserve"> (podle bodového ohodnocení)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Bakalářskou práci navrhuji klasifikovat známkou </w:t>
      </w:r>
      <w:r w:rsidR="00D948E3" w:rsidRPr="004E1CD0">
        <w:rPr>
          <w:b/>
          <w:sz w:val="22"/>
          <w:szCs w:val="22"/>
        </w:rPr>
        <w:t>výborně m</w:t>
      </w:r>
      <w:r w:rsidR="004E1CD0">
        <w:rPr>
          <w:b/>
          <w:sz w:val="22"/>
          <w:szCs w:val="22"/>
        </w:rPr>
        <w:t>í</w:t>
      </w:r>
      <w:r w:rsidR="00D948E3" w:rsidRPr="004E1CD0">
        <w:rPr>
          <w:b/>
          <w:sz w:val="22"/>
          <w:szCs w:val="22"/>
        </w:rPr>
        <w:t>nus</w:t>
      </w:r>
      <w:r w:rsidR="005613AD" w:rsidRPr="004E1CD0">
        <w:rPr>
          <w:b/>
          <w:sz w:val="22"/>
          <w:szCs w:val="22"/>
        </w:rPr>
        <w:t xml:space="preserve"> </w:t>
      </w:r>
      <w:r w:rsidRPr="004E1CD0">
        <w:rPr>
          <w:b/>
          <w:sz w:val="22"/>
          <w:szCs w:val="22"/>
        </w:rPr>
        <w:t>–</w:t>
      </w:r>
      <w:r w:rsidR="005613AD" w:rsidRPr="004E1CD0">
        <w:rPr>
          <w:b/>
          <w:sz w:val="22"/>
          <w:szCs w:val="22"/>
        </w:rPr>
        <w:t xml:space="preserve"> </w:t>
      </w:r>
      <w:r w:rsidRPr="004E1CD0">
        <w:rPr>
          <w:sz w:val="22"/>
          <w:szCs w:val="22"/>
        </w:rPr>
        <w:t>(</w:t>
      </w:r>
      <w:r w:rsidR="005613AD" w:rsidRPr="004E1CD0">
        <w:rPr>
          <w:sz w:val="22"/>
          <w:szCs w:val="22"/>
        </w:rPr>
        <w:t>1</w:t>
      </w:r>
      <w:r w:rsidR="00D948E3" w:rsidRPr="004E1CD0">
        <w:rPr>
          <w:sz w:val="22"/>
          <w:szCs w:val="22"/>
        </w:rPr>
        <w:t>4</w:t>
      </w:r>
      <w:r w:rsidR="005613AD" w:rsidRPr="004E1CD0">
        <w:rPr>
          <w:sz w:val="22"/>
          <w:szCs w:val="22"/>
        </w:rPr>
        <w:t xml:space="preserve"> </w:t>
      </w:r>
      <w:r w:rsidRPr="004E1CD0">
        <w:rPr>
          <w:sz w:val="22"/>
          <w:szCs w:val="22"/>
        </w:rPr>
        <w:t xml:space="preserve">bodů).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datum: </w:t>
      </w:r>
      <w:r w:rsidR="005613AD" w:rsidRPr="004E1CD0">
        <w:rPr>
          <w:sz w:val="22"/>
          <w:szCs w:val="22"/>
        </w:rPr>
        <w:t>18</w:t>
      </w:r>
      <w:r w:rsidRPr="004E1CD0">
        <w:rPr>
          <w:sz w:val="22"/>
          <w:szCs w:val="22"/>
        </w:rPr>
        <w:t xml:space="preserve">. </w:t>
      </w:r>
      <w:r w:rsidR="005613AD" w:rsidRPr="004E1CD0">
        <w:rPr>
          <w:sz w:val="22"/>
          <w:szCs w:val="22"/>
        </w:rPr>
        <w:t>5</w:t>
      </w:r>
      <w:r w:rsidRPr="004E1CD0">
        <w:rPr>
          <w:sz w:val="22"/>
          <w:szCs w:val="22"/>
        </w:rPr>
        <w:t>. 202</w:t>
      </w:r>
      <w:r w:rsidR="005613AD" w:rsidRPr="004E1CD0">
        <w:rPr>
          <w:sz w:val="22"/>
          <w:szCs w:val="22"/>
        </w:rPr>
        <w:t>5</w:t>
      </w:r>
      <w:r w:rsidRPr="004E1CD0">
        <w:rPr>
          <w:sz w:val="22"/>
          <w:szCs w:val="22"/>
        </w:rPr>
        <w:t xml:space="preserve">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>______________________________________________________________________________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p w:rsidR="004263A6" w:rsidRPr="004E1CD0" w:rsidRDefault="004263A6" w:rsidP="004263A6">
      <w:pPr>
        <w:jc w:val="both"/>
        <w:rPr>
          <w:sz w:val="22"/>
          <w:szCs w:val="22"/>
        </w:rPr>
      </w:pPr>
      <w:r w:rsidRPr="004E1CD0">
        <w:rPr>
          <w:sz w:val="22"/>
          <w:szCs w:val="22"/>
        </w:rPr>
        <w:t xml:space="preserve">Tabulka bodového hodnocení </w:t>
      </w:r>
    </w:p>
    <w:p w:rsidR="004263A6" w:rsidRPr="004E1CD0" w:rsidRDefault="004263A6" w:rsidP="004263A6">
      <w:pPr>
        <w:jc w:val="both"/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906"/>
        <w:gridCol w:w="1843"/>
        <w:gridCol w:w="708"/>
        <w:gridCol w:w="2930"/>
      </w:tblGrid>
      <w:tr w:rsidR="004263A6" w:rsidRPr="004E1CD0" w:rsidTr="004263A6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4E1CD0">
              <w:rPr>
                <w:b/>
                <w:bCs/>
                <w:sz w:val="22"/>
                <w:szCs w:val="22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4E1CD0">
              <w:rPr>
                <w:b/>
                <w:bCs/>
                <w:sz w:val="22"/>
                <w:szCs w:val="22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  <w:bCs/>
              </w:rPr>
            </w:pPr>
            <w:r w:rsidRPr="004E1CD0">
              <w:rPr>
                <w:b/>
                <w:bCs/>
                <w:sz w:val="22"/>
                <w:szCs w:val="22"/>
              </w:rPr>
              <w:t>podmínka</w:t>
            </w:r>
          </w:p>
        </w:tc>
      </w:tr>
      <w:tr w:rsidR="004263A6" w:rsidRPr="004E1CD0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4E1CD0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4E1CD0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4E1CD0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4E1CD0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žádná nulová položka</w:t>
            </w:r>
          </w:p>
        </w:tc>
      </w:tr>
      <w:tr w:rsidR="004263A6" w:rsidRPr="00C3772A" w:rsidTr="004263A6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4E1CD0">
                <w:rPr>
                  <w:b/>
                  <w:sz w:val="22"/>
                  <w:szCs w:val="22"/>
                </w:rPr>
                <w:t>4 a</w:t>
              </w:r>
            </w:smartTag>
            <w:r w:rsidRPr="004E1CD0">
              <w:rPr>
                <w:b/>
                <w:sz w:val="22"/>
                <w:szCs w:val="22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4E1CD0" w:rsidRDefault="004263A6">
            <w:pPr>
              <w:pStyle w:val="Obsahtabulky"/>
              <w:snapToGrid w:val="0"/>
              <w:spacing w:line="276" w:lineRule="auto"/>
              <w:jc w:val="both"/>
              <w:rPr>
                <w:b/>
              </w:rPr>
            </w:pPr>
            <w:r w:rsidRPr="004E1CD0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4263A6" w:rsidRPr="00C3772A" w:rsidRDefault="004263A6">
            <w:pPr>
              <w:pStyle w:val="Obsahtabulky"/>
              <w:snapToGrid w:val="0"/>
              <w:spacing w:line="276" w:lineRule="auto"/>
              <w:jc w:val="both"/>
            </w:pPr>
            <w:r w:rsidRPr="004E1CD0">
              <w:rPr>
                <w:sz w:val="22"/>
                <w:szCs w:val="22"/>
              </w:rPr>
              <w:t>min. 1 nulová položka</w:t>
            </w:r>
            <w:r w:rsidRPr="00C3772A">
              <w:rPr>
                <w:sz w:val="22"/>
                <w:szCs w:val="22"/>
              </w:rPr>
              <w:t xml:space="preserve"> </w:t>
            </w:r>
          </w:p>
        </w:tc>
      </w:tr>
    </w:tbl>
    <w:p w:rsidR="004263A6" w:rsidRPr="00C3772A" w:rsidRDefault="004263A6" w:rsidP="004263A6">
      <w:pPr>
        <w:jc w:val="both"/>
        <w:rPr>
          <w:sz w:val="22"/>
          <w:szCs w:val="22"/>
        </w:rPr>
      </w:pPr>
    </w:p>
    <w:sectPr w:rsidR="004263A6" w:rsidRPr="00C3772A" w:rsidSect="00AB05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406F" w:rsidRDefault="0098406F" w:rsidP="004263A6">
      <w:r>
        <w:separator/>
      </w:r>
    </w:p>
  </w:endnote>
  <w:endnote w:type="continuationSeparator" w:id="0">
    <w:p w:rsidR="0098406F" w:rsidRDefault="0098406F" w:rsidP="004263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406F" w:rsidRDefault="0098406F" w:rsidP="004263A6">
      <w:r>
        <w:separator/>
      </w:r>
    </w:p>
  </w:footnote>
  <w:footnote w:type="continuationSeparator" w:id="0">
    <w:p w:rsidR="0098406F" w:rsidRDefault="0098406F" w:rsidP="004263A6">
      <w:r>
        <w:continuationSeparator/>
      </w:r>
    </w:p>
  </w:footnote>
  <w:footnote w:id="1">
    <w:p w:rsidR="004263A6" w:rsidRDefault="004263A6" w:rsidP="004263A6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263A6"/>
    <w:rsid w:val="00001AF8"/>
    <w:rsid w:val="000D58CD"/>
    <w:rsid w:val="000D69EC"/>
    <w:rsid w:val="001256F9"/>
    <w:rsid w:val="001A4300"/>
    <w:rsid w:val="001E6CA5"/>
    <w:rsid w:val="00240F4F"/>
    <w:rsid w:val="00255D5E"/>
    <w:rsid w:val="00283A02"/>
    <w:rsid w:val="002D3B81"/>
    <w:rsid w:val="003146ED"/>
    <w:rsid w:val="0033545E"/>
    <w:rsid w:val="00356527"/>
    <w:rsid w:val="00397167"/>
    <w:rsid w:val="00404F27"/>
    <w:rsid w:val="004263A6"/>
    <w:rsid w:val="00444098"/>
    <w:rsid w:val="00492799"/>
    <w:rsid w:val="004C4723"/>
    <w:rsid w:val="004E1CD0"/>
    <w:rsid w:val="00512D6C"/>
    <w:rsid w:val="0051794C"/>
    <w:rsid w:val="005613AD"/>
    <w:rsid w:val="005A108C"/>
    <w:rsid w:val="00642436"/>
    <w:rsid w:val="006A4514"/>
    <w:rsid w:val="006A5670"/>
    <w:rsid w:val="007D0ADD"/>
    <w:rsid w:val="007D3C35"/>
    <w:rsid w:val="007E7597"/>
    <w:rsid w:val="00802862"/>
    <w:rsid w:val="008070DC"/>
    <w:rsid w:val="00887646"/>
    <w:rsid w:val="008F537D"/>
    <w:rsid w:val="0098406F"/>
    <w:rsid w:val="009C60E1"/>
    <w:rsid w:val="00A819B4"/>
    <w:rsid w:val="00AB0519"/>
    <w:rsid w:val="00B13BD9"/>
    <w:rsid w:val="00B25615"/>
    <w:rsid w:val="00B679FB"/>
    <w:rsid w:val="00B67D31"/>
    <w:rsid w:val="00B73C01"/>
    <w:rsid w:val="00C0351C"/>
    <w:rsid w:val="00C073B2"/>
    <w:rsid w:val="00C3772A"/>
    <w:rsid w:val="00CB5217"/>
    <w:rsid w:val="00CF0A66"/>
    <w:rsid w:val="00D534C0"/>
    <w:rsid w:val="00D948E3"/>
    <w:rsid w:val="00D959DC"/>
    <w:rsid w:val="00E04637"/>
    <w:rsid w:val="00E3595F"/>
    <w:rsid w:val="00E84CFC"/>
    <w:rsid w:val="00ED4D43"/>
    <w:rsid w:val="00F6680F"/>
    <w:rsid w:val="00F678E5"/>
    <w:rsid w:val="00FA6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263A6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unhideWhenUsed/>
    <w:rsid w:val="004263A6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4263A6"/>
    <w:rPr>
      <w:rFonts w:ascii="Times New Roman" w:eastAsia="Arial Unicode MS" w:hAnsi="Times New Roman" w:cs="Times New Roman"/>
      <w:kern w:val="2"/>
      <w:sz w:val="20"/>
      <w:szCs w:val="20"/>
      <w:lang w:eastAsia="ar-SA"/>
    </w:rPr>
  </w:style>
  <w:style w:type="paragraph" w:customStyle="1" w:styleId="Obsahtabulky">
    <w:name w:val="Obsah tabulky"/>
    <w:basedOn w:val="Normln"/>
    <w:rsid w:val="004263A6"/>
    <w:pPr>
      <w:suppressLineNumbers/>
    </w:pPr>
  </w:style>
  <w:style w:type="character" w:customStyle="1" w:styleId="Znakypropoznmkupodarou">
    <w:name w:val="Znaky pro poznámku pod čarou"/>
    <w:rsid w:val="004263A6"/>
  </w:style>
  <w:style w:type="character" w:customStyle="1" w:styleId="Znakapoznpodarou1">
    <w:name w:val="Značka pozn. pod čarou1"/>
    <w:rsid w:val="004263A6"/>
    <w:rPr>
      <w:vertAlign w:val="superscript"/>
    </w:rPr>
  </w:style>
  <w:style w:type="paragraph" w:customStyle="1" w:styleId="Default">
    <w:name w:val="Default"/>
    <w:rsid w:val="00ED4D4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51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1362</TotalTime>
  <Pages>1</Pages>
  <Words>860</Words>
  <Characters>5080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</dc:creator>
  <cp:keywords/>
  <dc:description/>
  <cp:lastModifiedBy>petr</cp:lastModifiedBy>
  <cp:revision>13</cp:revision>
  <dcterms:created xsi:type="dcterms:W3CDTF">2024-08-21T08:36:00Z</dcterms:created>
  <dcterms:modified xsi:type="dcterms:W3CDTF">2025-05-22T00:57:00Z</dcterms:modified>
</cp:coreProperties>
</file>