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F42DCA" w14:textId="062E66FA" w:rsidR="00FB14FB" w:rsidRDefault="00101CDD" w:rsidP="007948C5">
      <w:pPr>
        <w:pStyle w:val="Default"/>
        <w:rPr>
          <w:color w:val="000000" w:themeColor="text1"/>
        </w:rPr>
      </w:pPr>
      <w:r>
        <w:rPr>
          <w:color w:val="000000" w:themeColor="text1"/>
        </w:rPr>
        <w:t>Kateři</w:t>
      </w:r>
      <w:r w:rsidR="00FB14FB">
        <w:rPr>
          <w:color w:val="000000" w:themeColor="text1"/>
        </w:rPr>
        <w:t>n</w:t>
      </w:r>
      <w:r w:rsidR="00153961">
        <w:rPr>
          <w:color w:val="000000" w:themeColor="text1"/>
        </w:rPr>
        <w:t xml:space="preserve">a </w:t>
      </w:r>
      <w:r>
        <w:rPr>
          <w:color w:val="000000" w:themeColor="text1"/>
        </w:rPr>
        <w:t>Kulhán</w:t>
      </w:r>
      <w:r w:rsidR="00FB14FB">
        <w:rPr>
          <w:color w:val="000000" w:themeColor="text1"/>
        </w:rPr>
        <w:t>k</w:t>
      </w:r>
      <w:r w:rsidR="00153961">
        <w:rPr>
          <w:color w:val="000000" w:themeColor="text1"/>
        </w:rPr>
        <w:t xml:space="preserve">ová: </w:t>
      </w:r>
      <w:r>
        <w:rPr>
          <w:color w:val="000000" w:themeColor="text1"/>
        </w:rPr>
        <w:t xml:space="preserve">Čtyři dějství nechanického divadla: Divadelní život na </w:t>
      </w:r>
      <w:proofErr w:type="spellStart"/>
      <w:r>
        <w:rPr>
          <w:color w:val="000000" w:themeColor="text1"/>
        </w:rPr>
        <w:t>Nechanicku</w:t>
      </w:r>
      <w:proofErr w:type="spellEnd"/>
      <w:r>
        <w:rPr>
          <w:color w:val="000000" w:themeColor="text1"/>
        </w:rPr>
        <w:t xml:space="preserve"> ve vývoji regionálního amatérského divadla v letech 1840–1938.</w:t>
      </w:r>
      <w:r w:rsidR="00FB14FB" w:rsidRPr="00FB14FB">
        <w:rPr>
          <w:i/>
          <w:iCs/>
        </w:rPr>
        <w:t xml:space="preserve"> </w:t>
      </w:r>
    </w:p>
    <w:p w14:paraId="7DE9853D" w14:textId="1C6697D9" w:rsidR="003D799D" w:rsidRPr="00E9145C" w:rsidRDefault="003D799D" w:rsidP="007948C5">
      <w:pPr>
        <w:pStyle w:val="Default"/>
        <w:rPr>
          <w:color w:val="000000" w:themeColor="text1"/>
        </w:rPr>
      </w:pPr>
      <w:r w:rsidRPr="00E9145C">
        <w:rPr>
          <w:color w:val="000000" w:themeColor="text1"/>
        </w:rPr>
        <w:t>Úst</w:t>
      </w:r>
      <w:r w:rsidR="006542F5" w:rsidRPr="00E9145C">
        <w:rPr>
          <w:color w:val="000000" w:themeColor="text1"/>
        </w:rPr>
        <w:t>av historických věd F</w:t>
      </w:r>
      <w:r w:rsidR="00661D6D" w:rsidRPr="00E9145C">
        <w:rPr>
          <w:color w:val="000000" w:themeColor="text1"/>
        </w:rPr>
        <w:t xml:space="preserve">F </w:t>
      </w:r>
      <w:proofErr w:type="spellStart"/>
      <w:r w:rsidR="00661D6D" w:rsidRPr="00E9145C">
        <w:rPr>
          <w:color w:val="000000" w:themeColor="text1"/>
        </w:rPr>
        <w:t>U</w:t>
      </w:r>
      <w:r w:rsidR="00000E67">
        <w:rPr>
          <w:color w:val="000000" w:themeColor="text1"/>
        </w:rPr>
        <w:t>pce</w:t>
      </w:r>
      <w:proofErr w:type="spellEnd"/>
      <w:r w:rsidR="00661D6D" w:rsidRPr="00E9145C">
        <w:rPr>
          <w:color w:val="000000" w:themeColor="text1"/>
        </w:rPr>
        <w:t xml:space="preserve">, </w:t>
      </w:r>
      <w:r w:rsidR="00FB14FB">
        <w:rPr>
          <w:color w:val="000000" w:themeColor="text1"/>
        </w:rPr>
        <w:t xml:space="preserve">Historie – </w:t>
      </w:r>
      <w:r w:rsidR="00101CDD">
        <w:rPr>
          <w:color w:val="000000" w:themeColor="text1"/>
        </w:rPr>
        <w:t>Dějiny literární kultury</w:t>
      </w:r>
      <w:r w:rsidR="00AE07E3" w:rsidRPr="00E9145C">
        <w:rPr>
          <w:color w:val="000000" w:themeColor="text1"/>
        </w:rPr>
        <w:t xml:space="preserve">, </w:t>
      </w:r>
      <w:r w:rsidR="00FB14FB">
        <w:rPr>
          <w:color w:val="000000" w:themeColor="text1"/>
        </w:rPr>
        <w:t>diplomov</w:t>
      </w:r>
      <w:r w:rsidR="00A715B9" w:rsidRPr="00E9145C">
        <w:rPr>
          <w:color w:val="000000" w:themeColor="text1"/>
        </w:rPr>
        <w:t>á práce, 20</w:t>
      </w:r>
      <w:r w:rsidR="007948C5">
        <w:rPr>
          <w:color w:val="000000" w:themeColor="text1"/>
        </w:rPr>
        <w:t>2</w:t>
      </w:r>
      <w:r w:rsidR="00FB14FB">
        <w:rPr>
          <w:color w:val="000000" w:themeColor="text1"/>
        </w:rPr>
        <w:t>4</w:t>
      </w:r>
      <w:r w:rsidRPr="00E9145C">
        <w:rPr>
          <w:color w:val="000000" w:themeColor="text1"/>
        </w:rPr>
        <w:t>.</w:t>
      </w:r>
    </w:p>
    <w:p w14:paraId="02A968EE" w14:textId="66E39D4F" w:rsidR="00633BE9" w:rsidRPr="00E9145C" w:rsidRDefault="009A4D67" w:rsidP="004425C4">
      <w:pPr>
        <w:spacing w:line="360" w:lineRule="auto"/>
        <w:jc w:val="both"/>
        <w:rPr>
          <w:color w:val="000000" w:themeColor="text1"/>
        </w:rPr>
      </w:pPr>
      <w:r w:rsidRPr="00E9145C">
        <w:rPr>
          <w:color w:val="000000" w:themeColor="text1"/>
        </w:rPr>
        <w:t xml:space="preserve">posudek </w:t>
      </w:r>
      <w:r w:rsidR="00101CDD">
        <w:rPr>
          <w:color w:val="000000" w:themeColor="text1"/>
        </w:rPr>
        <w:t>oponentky</w:t>
      </w:r>
    </w:p>
    <w:p w14:paraId="382B1800" w14:textId="77777777" w:rsidR="000F32AB" w:rsidRPr="00E9145C" w:rsidRDefault="000F32AB" w:rsidP="003D799D">
      <w:pPr>
        <w:spacing w:line="360" w:lineRule="auto"/>
        <w:jc w:val="both"/>
        <w:rPr>
          <w:color w:val="000000" w:themeColor="text1"/>
        </w:rPr>
      </w:pPr>
    </w:p>
    <w:p w14:paraId="335EF8F4" w14:textId="2AEDA60E" w:rsidR="008955F3" w:rsidRDefault="00577506" w:rsidP="003747A1">
      <w:pPr>
        <w:spacing w:line="360" w:lineRule="auto"/>
        <w:contextualSpacing/>
        <w:jc w:val="both"/>
        <w:rPr>
          <w:color w:val="000000" w:themeColor="text1"/>
        </w:rPr>
      </w:pPr>
      <w:r w:rsidRPr="00E9145C">
        <w:rPr>
          <w:color w:val="000000" w:themeColor="text1"/>
        </w:rPr>
        <w:t xml:space="preserve">     Předkládaná práce </w:t>
      </w:r>
      <w:r w:rsidR="00FB14FB">
        <w:rPr>
          <w:color w:val="000000" w:themeColor="text1"/>
        </w:rPr>
        <w:t xml:space="preserve">se zabývá </w:t>
      </w:r>
      <w:r w:rsidR="00F31BA8">
        <w:rPr>
          <w:color w:val="000000" w:themeColor="text1"/>
        </w:rPr>
        <w:t xml:space="preserve">amatérským divadlem </w:t>
      </w:r>
      <w:r w:rsidR="00EC49FF">
        <w:rPr>
          <w:color w:val="000000" w:themeColor="text1"/>
        </w:rPr>
        <w:t xml:space="preserve">Nechanic, </w:t>
      </w:r>
      <w:r w:rsidR="00F31BA8">
        <w:rPr>
          <w:color w:val="000000" w:themeColor="text1"/>
        </w:rPr>
        <w:t>nevelkého města odlehlého od zemských center</w:t>
      </w:r>
      <w:r w:rsidR="00EC49FF">
        <w:rPr>
          <w:color w:val="000000" w:themeColor="text1"/>
        </w:rPr>
        <w:t>,</w:t>
      </w:r>
      <w:r w:rsidR="00F31BA8">
        <w:rPr>
          <w:color w:val="000000" w:themeColor="text1"/>
        </w:rPr>
        <w:t xml:space="preserve"> v širším kontextu víc společenského než politického vývoje. Po formálním úvodu se autorka na poměrně velké ploše věnuje fenoménu ochotnického divadla obecně. Pak následuje kapitola o Nechanicích, do níž je </w:t>
      </w:r>
      <w:r w:rsidR="004011B0">
        <w:rPr>
          <w:color w:val="000000" w:themeColor="text1"/>
        </w:rPr>
        <w:t xml:space="preserve">vložena literárněvědná úvaha na téma </w:t>
      </w:r>
      <w:r w:rsidR="00EC49FF">
        <w:rPr>
          <w:color w:val="000000" w:themeColor="text1"/>
        </w:rPr>
        <w:t>(</w:t>
      </w:r>
      <w:proofErr w:type="spellStart"/>
      <w:r w:rsidR="004011B0">
        <w:rPr>
          <w:color w:val="000000" w:themeColor="text1"/>
        </w:rPr>
        <w:t>malo</w:t>
      </w:r>
      <w:proofErr w:type="spellEnd"/>
      <w:r w:rsidR="00EC49FF">
        <w:rPr>
          <w:color w:val="000000" w:themeColor="text1"/>
        </w:rPr>
        <w:t>)</w:t>
      </w:r>
      <w:r w:rsidR="004011B0">
        <w:rPr>
          <w:color w:val="000000" w:themeColor="text1"/>
        </w:rPr>
        <w:t xml:space="preserve">města jako literárního </w:t>
      </w:r>
      <w:proofErr w:type="spellStart"/>
      <w:r w:rsidR="004011B0">
        <w:rPr>
          <w:color w:val="000000" w:themeColor="text1"/>
        </w:rPr>
        <w:t>topos</w:t>
      </w:r>
      <w:proofErr w:type="spellEnd"/>
      <w:r w:rsidR="004011B0">
        <w:rPr>
          <w:color w:val="000000" w:themeColor="text1"/>
        </w:rPr>
        <w:t xml:space="preserve">, vycházející především z textů Daniely Hodrové. Další kapitola se věnuje okamžikům z dějin amatérského divadelnictví v Nechanicích v pěti dějství, navzdory tomu, že název avizuje dějství čtyři. Páté dějství je nazvané „poslední“ snad proto, že překračuje vymezený časový rámec práce, ale přitom vůbec nereflektuje existenci současného nechanického amatérského divadelního souboru (který se </w:t>
      </w:r>
      <w:r w:rsidR="009241CE">
        <w:rPr>
          <w:color w:val="000000" w:themeColor="text1"/>
        </w:rPr>
        <w:t xml:space="preserve">podle internetové prezentace </w:t>
      </w:r>
      <w:r w:rsidR="004011B0">
        <w:rPr>
          <w:color w:val="000000" w:themeColor="text1"/>
        </w:rPr>
        <w:t>k popisované tradici hlásí), ačkoliv autorka je jeho členkou a mohla by leccos vědět. Pátou kapitolu tvoří pojednání o divadelních cedulích a plakátech s přihlédnutím k dochovaným ve zkoumaném souboru a nástin repertoáru, byť o soupis inscenací</w:t>
      </w:r>
      <w:r w:rsidR="00702693">
        <w:rPr>
          <w:color w:val="000000" w:themeColor="text1"/>
        </w:rPr>
        <w:t>, alespoň z dostupných informací,</w:t>
      </w:r>
      <w:r w:rsidR="004011B0">
        <w:rPr>
          <w:color w:val="000000" w:themeColor="text1"/>
        </w:rPr>
        <w:t xml:space="preserve"> se autorka nepokusila. Práce je doplněna obrazovou přílohou.</w:t>
      </w:r>
    </w:p>
    <w:p w14:paraId="07F60845" w14:textId="77777777" w:rsidR="00702693" w:rsidRDefault="00702693" w:rsidP="003747A1">
      <w:pPr>
        <w:spacing w:line="360" w:lineRule="auto"/>
        <w:contextualSpacing/>
        <w:jc w:val="both"/>
        <w:rPr>
          <w:color w:val="000000" w:themeColor="text1"/>
        </w:rPr>
      </w:pPr>
    </w:p>
    <w:p w14:paraId="6B8F8E05" w14:textId="4F6F7723" w:rsidR="000F46DE" w:rsidRDefault="00702693" w:rsidP="003747A1">
      <w:pPr>
        <w:spacing w:line="360" w:lineRule="auto"/>
        <w:contextualSpacing/>
        <w:jc w:val="both"/>
        <w:rPr>
          <w:color w:val="000000" w:themeColor="text1"/>
        </w:rPr>
      </w:pPr>
      <w:r>
        <w:rPr>
          <w:color w:val="000000" w:themeColor="text1"/>
        </w:rPr>
        <w:t xml:space="preserve">     Práce je postavena jednak na odborné literatuře zkoumající amatérské divadlo </w:t>
      </w:r>
      <w:proofErr w:type="spellStart"/>
      <w:r>
        <w:rPr>
          <w:color w:val="000000" w:themeColor="text1"/>
        </w:rPr>
        <w:t>českojazyčného</w:t>
      </w:r>
      <w:proofErr w:type="spellEnd"/>
      <w:r>
        <w:rPr>
          <w:color w:val="000000" w:themeColor="text1"/>
        </w:rPr>
        <w:t xml:space="preserve"> prostoru</w:t>
      </w:r>
      <w:r w:rsidR="009E4141">
        <w:rPr>
          <w:color w:val="000000" w:themeColor="text1"/>
        </w:rPr>
        <w:t xml:space="preserve"> (schází</w:t>
      </w:r>
      <w:r w:rsidR="009241CE">
        <w:rPr>
          <w:color w:val="000000" w:themeColor="text1"/>
        </w:rPr>
        <w:t xml:space="preserve"> například</w:t>
      </w:r>
      <w:r w:rsidR="009E4141">
        <w:rPr>
          <w:color w:val="000000" w:themeColor="text1"/>
        </w:rPr>
        <w:t xml:space="preserve"> Jiří Valenta, Bibliografie českého amatérského divadla, 1999</w:t>
      </w:r>
      <w:r w:rsidR="009241CE">
        <w:rPr>
          <w:color w:val="000000" w:themeColor="text1"/>
        </w:rPr>
        <w:t>, ale výběr je volbou autorky a je třeba jej respektovat</w:t>
      </w:r>
      <w:r w:rsidR="009E4141">
        <w:rPr>
          <w:color w:val="000000" w:themeColor="text1"/>
        </w:rPr>
        <w:t>)</w:t>
      </w:r>
      <w:r>
        <w:rPr>
          <w:color w:val="000000" w:themeColor="text1"/>
        </w:rPr>
        <w:t xml:space="preserve">, jednak </w:t>
      </w:r>
      <w:r w:rsidR="00BE4AAB">
        <w:rPr>
          <w:color w:val="000000" w:themeColor="text1"/>
        </w:rPr>
        <w:t xml:space="preserve">na </w:t>
      </w:r>
      <w:r>
        <w:rPr>
          <w:color w:val="000000" w:themeColor="text1"/>
        </w:rPr>
        <w:t xml:space="preserve">regionálních studiích věnujících se Nechanicím. Další část vznikla na základě studia primárních pramenů, především vzešlých z činnosti divadelních spolků působících v Nechanicích. Autorka se informace pokusila skloubit do plastického obrazu složeného z jednotlivých, drobných plošek. Tato metoda jí umožnila bez rozsáhlejšího vysvětlování přejít části nedostatečně podložené pramennou základnou. Vzhledem k tomu, že je obratnou stylistkou a umí velmi solidně zacházet s jazykem, zvládla takový úkol celkem bez větších problémů. </w:t>
      </w:r>
    </w:p>
    <w:p w14:paraId="3CB6F1A6" w14:textId="40471774" w:rsidR="00702693" w:rsidRDefault="000F46DE" w:rsidP="003747A1">
      <w:pPr>
        <w:spacing w:line="360" w:lineRule="auto"/>
        <w:contextualSpacing/>
        <w:jc w:val="both"/>
        <w:rPr>
          <w:color w:val="000000" w:themeColor="text1"/>
        </w:rPr>
      </w:pPr>
      <w:r>
        <w:rPr>
          <w:color w:val="000000" w:themeColor="text1"/>
        </w:rPr>
        <w:t xml:space="preserve">     Otázky nad předloženým textem přesto vznikají. Autorka například téměř důsledně zastává názor, že ochotnické divadlo sloužilo – snad výhradně – ke vzdělávání a jinému povznášení ducha diváctva (o hercích samotných se </w:t>
      </w:r>
      <w:r w:rsidR="00417449">
        <w:rPr>
          <w:color w:val="000000" w:themeColor="text1"/>
        </w:rPr>
        <w:t xml:space="preserve">v tomto smyslu </w:t>
      </w:r>
      <w:r>
        <w:rPr>
          <w:color w:val="000000" w:themeColor="text1"/>
        </w:rPr>
        <w:t xml:space="preserve">příliš nepíše) a jeho zábavnou rovinu odsunuje téměř až za hranu čtenářského vnímání. Což je třeba </w:t>
      </w:r>
      <w:r w:rsidR="00EC49FF">
        <w:rPr>
          <w:color w:val="000000" w:themeColor="text1"/>
        </w:rPr>
        <w:t>považovat za</w:t>
      </w:r>
      <w:r>
        <w:rPr>
          <w:color w:val="000000" w:themeColor="text1"/>
        </w:rPr>
        <w:t xml:space="preserve"> autorský </w:t>
      </w:r>
      <w:r w:rsidR="009241CE">
        <w:rPr>
          <w:color w:val="000000" w:themeColor="text1"/>
        </w:rPr>
        <w:t>přístup</w:t>
      </w:r>
      <w:r>
        <w:rPr>
          <w:color w:val="000000" w:themeColor="text1"/>
        </w:rPr>
        <w:t xml:space="preserve"> a respektovat, byť čtenář může </w:t>
      </w:r>
      <w:r w:rsidR="009241CE">
        <w:rPr>
          <w:color w:val="000000" w:themeColor="text1"/>
        </w:rPr>
        <w:t>mí</w:t>
      </w:r>
      <w:r>
        <w:rPr>
          <w:color w:val="000000" w:themeColor="text1"/>
        </w:rPr>
        <w:t>t více či méně odlišn</w:t>
      </w:r>
      <w:r w:rsidR="009241CE">
        <w:rPr>
          <w:color w:val="000000" w:themeColor="text1"/>
        </w:rPr>
        <w:t>é názory</w:t>
      </w:r>
      <w:r>
        <w:rPr>
          <w:color w:val="000000" w:themeColor="text1"/>
        </w:rPr>
        <w:t xml:space="preserve"> (taková debata se ostatně vede i v rovině současného divadla). Poněkud závažnější jsou důsledky vyplývající z používání termínu maloměsto. Ani v kontextu historické sociologie</w:t>
      </w:r>
      <w:r w:rsidR="0062718A">
        <w:rPr>
          <w:color w:val="000000" w:themeColor="text1"/>
        </w:rPr>
        <w:t>,</w:t>
      </w:r>
      <w:r>
        <w:rPr>
          <w:color w:val="000000" w:themeColor="text1"/>
        </w:rPr>
        <w:t xml:space="preserve"> vycházející z jazykově německých </w:t>
      </w:r>
      <w:r w:rsidR="00417449">
        <w:rPr>
          <w:color w:val="000000" w:themeColor="text1"/>
        </w:rPr>
        <w:lastRenderedPageBreak/>
        <w:t xml:space="preserve">metodologických </w:t>
      </w:r>
      <w:r>
        <w:rPr>
          <w:color w:val="000000" w:themeColor="text1"/>
        </w:rPr>
        <w:t>východisek (</w:t>
      </w:r>
      <w:proofErr w:type="spellStart"/>
      <w:r>
        <w:rPr>
          <w:color w:val="000000" w:themeColor="text1"/>
        </w:rPr>
        <w:t>Kleinstadt</w:t>
      </w:r>
      <w:proofErr w:type="spellEnd"/>
      <w:r>
        <w:rPr>
          <w:color w:val="000000" w:themeColor="text1"/>
        </w:rPr>
        <w:t xml:space="preserve"> x </w:t>
      </w:r>
      <w:proofErr w:type="spellStart"/>
      <w:r>
        <w:rPr>
          <w:color w:val="000000" w:themeColor="text1"/>
        </w:rPr>
        <w:t>kleine</w:t>
      </w:r>
      <w:proofErr w:type="spellEnd"/>
      <w:r>
        <w:rPr>
          <w:color w:val="000000" w:themeColor="text1"/>
        </w:rPr>
        <w:t xml:space="preserve"> </w:t>
      </w:r>
      <w:proofErr w:type="spellStart"/>
      <w:r>
        <w:rPr>
          <w:color w:val="000000" w:themeColor="text1"/>
        </w:rPr>
        <w:t>Stadt</w:t>
      </w:r>
      <w:proofErr w:type="spellEnd"/>
      <w:r w:rsidR="0062718A">
        <w:rPr>
          <w:color w:val="000000" w:themeColor="text1"/>
        </w:rPr>
        <w:t>), s ním nelze nakládat libovolně, protože v</w:t>
      </w:r>
      <w:r>
        <w:rPr>
          <w:color w:val="000000" w:themeColor="text1"/>
        </w:rPr>
        <w:t> češtině nejde o citově neutrální slovo.</w:t>
      </w:r>
      <w:r w:rsidR="0062718A">
        <w:rPr>
          <w:color w:val="000000" w:themeColor="text1"/>
        </w:rPr>
        <w:t xml:space="preserve"> Autorka jej používá buď poněkud nevyrovnaně nebo prostě opravdu považuje zkoumané Nechanice za maloměsto se vším, co čeština v tomuto výrazu skrývá.</w:t>
      </w:r>
    </w:p>
    <w:p w14:paraId="6BAECBAC" w14:textId="77777777" w:rsidR="000F46DE" w:rsidRDefault="000F46DE" w:rsidP="003747A1">
      <w:pPr>
        <w:spacing w:line="360" w:lineRule="auto"/>
        <w:contextualSpacing/>
        <w:jc w:val="both"/>
        <w:rPr>
          <w:color w:val="000000" w:themeColor="text1"/>
        </w:rPr>
      </w:pPr>
    </w:p>
    <w:p w14:paraId="7CB09057" w14:textId="6A1D9022" w:rsidR="001424ED" w:rsidRDefault="00417449" w:rsidP="001424ED">
      <w:pPr>
        <w:spacing w:line="360" w:lineRule="auto"/>
        <w:contextualSpacing/>
        <w:jc w:val="both"/>
        <w:rPr>
          <w:color w:val="000000" w:themeColor="text1"/>
        </w:rPr>
      </w:pPr>
      <w:r>
        <w:rPr>
          <w:color w:val="000000" w:themeColor="text1"/>
        </w:rPr>
        <w:t xml:space="preserve">     </w:t>
      </w:r>
      <w:r w:rsidR="001424ED">
        <w:rPr>
          <w:color w:val="000000" w:themeColor="text1"/>
        </w:rPr>
        <w:t>Výslovných věcných pochybení není v práci mnoho (</w:t>
      </w:r>
      <w:r w:rsidR="009E4141">
        <w:rPr>
          <w:color w:val="000000" w:themeColor="text1"/>
        </w:rPr>
        <w:t xml:space="preserve">s. 38: špatná citace archivního fondu v pozn. č. 72; </w:t>
      </w:r>
      <w:r w:rsidR="001424ED">
        <w:rPr>
          <w:color w:val="000000" w:themeColor="text1"/>
        </w:rPr>
        <w:t xml:space="preserve">s. 55: autorem hry </w:t>
      </w:r>
      <w:r w:rsidR="001424ED" w:rsidRPr="009241CE">
        <w:rPr>
          <w:i/>
          <w:iCs/>
          <w:color w:val="000000" w:themeColor="text1"/>
        </w:rPr>
        <w:t>Na rozcestí</w:t>
      </w:r>
      <w:r w:rsidR="001424ED">
        <w:rPr>
          <w:color w:val="000000" w:themeColor="text1"/>
        </w:rPr>
        <w:t xml:space="preserve"> je Zdeněk Kolovrat Krakovský, nikoliv Rychnovský; s. 84: překlep v datu vzniku Kollára (1986 místo 1896), diskuze o l nebo </w:t>
      </w:r>
      <w:proofErr w:type="spellStart"/>
      <w:r w:rsidR="001424ED">
        <w:rPr>
          <w:color w:val="000000" w:themeColor="text1"/>
        </w:rPr>
        <w:t>ll</w:t>
      </w:r>
      <w:proofErr w:type="spellEnd"/>
      <w:r w:rsidR="001424ED">
        <w:rPr>
          <w:color w:val="000000" w:themeColor="text1"/>
        </w:rPr>
        <w:t xml:space="preserve"> v názvu: považováno za nedbalost, ovšem třeba jenom úvaha o neustálenosti příjmení či reziduích německého pravopisu původního jména schází; pozn. 287 nemá žádný text). Podstatnějším problémem je vytrvalé a mnohdy i několikanásobné opakování informací provázející prakticky celý text, který to zbytečně zatěžuje a do práce tohoto typu</w:t>
      </w:r>
      <w:r>
        <w:rPr>
          <w:color w:val="000000" w:themeColor="text1"/>
        </w:rPr>
        <w:t xml:space="preserve"> </w:t>
      </w:r>
      <w:r w:rsidR="001424ED">
        <w:rPr>
          <w:color w:val="000000" w:themeColor="text1"/>
        </w:rPr>
        <w:t>rozhodně nepatří.</w:t>
      </w:r>
    </w:p>
    <w:p w14:paraId="3E509C18" w14:textId="77777777" w:rsidR="001424ED" w:rsidRDefault="001424ED" w:rsidP="001424ED">
      <w:pPr>
        <w:spacing w:line="360" w:lineRule="auto"/>
        <w:contextualSpacing/>
        <w:jc w:val="both"/>
        <w:rPr>
          <w:color w:val="000000" w:themeColor="text1"/>
        </w:rPr>
      </w:pPr>
    </w:p>
    <w:p w14:paraId="4C175A24" w14:textId="0535C270" w:rsidR="009C08EE" w:rsidRDefault="00417449" w:rsidP="00101CDD">
      <w:pPr>
        <w:spacing w:line="360" w:lineRule="auto"/>
        <w:contextualSpacing/>
        <w:jc w:val="both"/>
        <w:rPr>
          <w:color w:val="000000" w:themeColor="text1"/>
        </w:rPr>
      </w:pPr>
      <w:r>
        <w:rPr>
          <w:color w:val="000000" w:themeColor="text1"/>
        </w:rPr>
        <w:t xml:space="preserve">     V závěrečném soupisu informačních zdrojů se </w:t>
      </w:r>
      <w:r w:rsidR="009C08EE">
        <w:rPr>
          <w:color w:val="000000" w:themeColor="text1"/>
        </w:rPr>
        <w:t xml:space="preserve">prameny obvykle dělí na archivní a tištěné, což je přehlednější oproti </w:t>
      </w:r>
      <w:r>
        <w:rPr>
          <w:color w:val="000000" w:themeColor="text1"/>
        </w:rPr>
        <w:t>přístupu, který zvolila</w:t>
      </w:r>
      <w:r w:rsidR="009C08EE">
        <w:rPr>
          <w:color w:val="000000" w:themeColor="text1"/>
        </w:rPr>
        <w:t xml:space="preserve"> autorka</w:t>
      </w:r>
      <w:r>
        <w:rPr>
          <w:color w:val="000000" w:themeColor="text1"/>
        </w:rPr>
        <w:t>.</w:t>
      </w:r>
    </w:p>
    <w:p w14:paraId="0AA65834" w14:textId="77777777" w:rsidR="00333A3A" w:rsidRDefault="00333A3A" w:rsidP="00101CDD">
      <w:pPr>
        <w:spacing w:line="360" w:lineRule="auto"/>
        <w:contextualSpacing/>
        <w:jc w:val="both"/>
        <w:rPr>
          <w:color w:val="000000" w:themeColor="text1"/>
        </w:rPr>
      </w:pPr>
    </w:p>
    <w:p w14:paraId="3E4A0346" w14:textId="267BA776" w:rsidR="00E41E13" w:rsidRPr="00E9145C" w:rsidRDefault="0093482C" w:rsidP="007948C5">
      <w:pPr>
        <w:spacing w:line="360" w:lineRule="auto"/>
        <w:contextualSpacing/>
        <w:jc w:val="both"/>
        <w:rPr>
          <w:color w:val="000000" w:themeColor="text1"/>
        </w:rPr>
      </w:pPr>
      <w:r w:rsidRPr="00E9145C">
        <w:rPr>
          <w:color w:val="000000" w:themeColor="text1"/>
        </w:rPr>
        <w:t xml:space="preserve">    </w:t>
      </w:r>
      <w:r w:rsidR="00E9145C" w:rsidRPr="00E9145C">
        <w:rPr>
          <w:color w:val="000000" w:themeColor="text1"/>
        </w:rPr>
        <w:t xml:space="preserve"> </w:t>
      </w:r>
      <w:r w:rsidR="002D52E1">
        <w:rPr>
          <w:color w:val="000000" w:themeColor="text1"/>
        </w:rPr>
        <w:t xml:space="preserve">Předložená </w:t>
      </w:r>
      <w:r w:rsidR="00311CB7">
        <w:rPr>
          <w:color w:val="000000" w:themeColor="text1"/>
        </w:rPr>
        <w:t>diplomov</w:t>
      </w:r>
      <w:r w:rsidR="00E9145C" w:rsidRPr="00E9145C">
        <w:rPr>
          <w:color w:val="000000" w:themeColor="text1"/>
        </w:rPr>
        <w:t>á práce splňuje požadavky kladené na kvalifikační práci tohoto typu a je možné ji doporučit k obhajobě. Navrhuji hodnotit ji</w:t>
      </w:r>
      <w:r w:rsidR="002D52E1">
        <w:rPr>
          <w:color w:val="000000" w:themeColor="text1"/>
        </w:rPr>
        <w:t xml:space="preserve"> </w:t>
      </w:r>
      <w:r w:rsidR="00E173DD">
        <w:rPr>
          <w:color w:val="000000" w:themeColor="text1"/>
        </w:rPr>
        <w:t>B</w:t>
      </w:r>
      <w:r w:rsidR="00960883">
        <w:rPr>
          <w:color w:val="000000" w:themeColor="text1"/>
        </w:rPr>
        <w:t>.</w:t>
      </w:r>
    </w:p>
    <w:p w14:paraId="34954A4E" w14:textId="77777777" w:rsidR="00C30C3C" w:rsidRDefault="00C30C3C" w:rsidP="00C30C3C">
      <w:pPr>
        <w:spacing w:line="360" w:lineRule="auto"/>
        <w:contextualSpacing/>
        <w:jc w:val="both"/>
        <w:rPr>
          <w:color w:val="000000" w:themeColor="text1"/>
        </w:rPr>
      </w:pPr>
    </w:p>
    <w:p w14:paraId="24D3406C" w14:textId="77777777" w:rsidR="00110911" w:rsidRPr="00E9145C" w:rsidRDefault="00110911" w:rsidP="00C30C3C">
      <w:pPr>
        <w:spacing w:line="360" w:lineRule="auto"/>
        <w:contextualSpacing/>
        <w:jc w:val="both"/>
        <w:rPr>
          <w:color w:val="000000" w:themeColor="text1"/>
        </w:rPr>
      </w:pPr>
    </w:p>
    <w:p w14:paraId="4B9D0455" w14:textId="630C28D1" w:rsidR="00C30C3C" w:rsidRPr="00E9145C" w:rsidRDefault="0026351A" w:rsidP="00C30C3C">
      <w:pPr>
        <w:spacing w:line="360" w:lineRule="auto"/>
        <w:contextualSpacing/>
        <w:jc w:val="both"/>
        <w:rPr>
          <w:color w:val="000000" w:themeColor="text1"/>
        </w:rPr>
      </w:pPr>
      <w:r w:rsidRPr="00E9145C">
        <w:rPr>
          <w:color w:val="000000" w:themeColor="text1"/>
        </w:rPr>
        <w:t>Ústí nad Orli</w:t>
      </w:r>
      <w:r w:rsidR="00A715B9" w:rsidRPr="00E9145C">
        <w:rPr>
          <w:color w:val="000000" w:themeColor="text1"/>
        </w:rPr>
        <w:t xml:space="preserve">cí, </w:t>
      </w:r>
      <w:r w:rsidR="00E9145C" w:rsidRPr="00E9145C">
        <w:rPr>
          <w:color w:val="000000" w:themeColor="text1"/>
        </w:rPr>
        <w:t>3</w:t>
      </w:r>
      <w:r w:rsidR="00417449">
        <w:rPr>
          <w:color w:val="000000" w:themeColor="text1"/>
        </w:rPr>
        <w:t>0</w:t>
      </w:r>
      <w:r w:rsidR="00C30C3C" w:rsidRPr="00E9145C">
        <w:rPr>
          <w:color w:val="000000" w:themeColor="text1"/>
        </w:rPr>
        <w:t xml:space="preserve">. </w:t>
      </w:r>
      <w:r w:rsidR="00417449">
        <w:rPr>
          <w:color w:val="000000" w:themeColor="text1"/>
        </w:rPr>
        <w:t>dub</w:t>
      </w:r>
      <w:r w:rsidR="00441BB3">
        <w:rPr>
          <w:color w:val="000000" w:themeColor="text1"/>
        </w:rPr>
        <w:t>na</w:t>
      </w:r>
      <w:r w:rsidR="00C30C3C" w:rsidRPr="00E9145C">
        <w:rPr>
          <w:color w:val="000000" w:themeColor="text1"/>
        </w:rPr>
        <w:t xml:space="preserve"> 20</w:t>
      </w:r>
      <w:r w:rsidR="003A3156">
        <w:rPr>
          <w:color w:val="000000" w:themeColor="text1"/>
        </w:rPr>
        <w:t>2</w:t>
      </w:r>
      <w:r w:rsidR="00FB14FB">
        <w:rPr>
          <w:color w:val="000000" w:themeColor="text1"/>
        </w:rPr>
        <w:t>4</w:t>
      </w:r>
    </w:p>
    <w:p w14:paraId="61BC0219" w14:textId="12E7F86E" w:rsidR="00C30C3C" w:rsidRDefault="00C30C3C" w:rsidP="00C30C3C">
      <w:pPr>
        <w:spacing w:line="360" w:lineRule="auto"/>
        <w:contextualSpacing/>
        <w:jc w:val="both"/>
        <w:rPr>
          <w:color w:val="000000" w:themeColor="text1"/>
        </w:rPr>
      </w:pPr>
    </w:p>
    <w:p w14:paraId="6832499C" w14:textId="77777777" w:rsidR="005E25A2" w:rsidRPr="00E9145C" w:rsidRDefault="005E25A2" w:rsidP="00C30C3C">
      <w:pPr>
        <w:spacing w:line="360" w:lineRule="auto"/>
        <w:contextualSpacing/>
        <w:jc w:val="both"/>
        <w:rPr>
          <w:color w:val="000000" w:themeColor="text1"/>
        </w:rPr>
      </w:pPr>
    </w:p>
    <w:p w14:paraId="74093DEA" w14:textId="6C3EC19B" w:rsidR="00C30C3C" w:rsidRPr="00E9145C" w:rsidRDefault="00C30C3C" w:rsidP="005E25A2">
      <w:pPr>
        <w:spacing w:line="360" w:lineRule="auto"/>
        <w:contextualSpacing/>
        <w:jc w:val="right"/>
        <w:rPr>
          <w:color w:val="000000" w:themeColor="text1"/>
        </w:rPr>
      </w:pPr>
      <w:r w:rsidRPr="00E9145C">
        <w:rPr>
          <w:color w:val="000000" w:themeColor="text1"/>
        </w:rPr>
        <w:t xml:space="preserve">doc. PhDr. Marie Macková, Ph.D.  </w:t>
      </w:r>
    </w:p>
    <w:sectPr w:rsidR="00C30C3C" w:rsidRPr="00E9145C" w:rsidSect="00F77A9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592"/>
    <w:rsid w:val="00000E67"/>
    <w:rsid w:val="000160DB"/>
    <w:rsid w:val="00031414"/>
    <w:rsid w:val="00057759"/>
    <w:rsid w:val="00060D36"/>
    <w:rsid w:val="00064159"/>
    <w:rsid w:val="0007092A"/>
    <w:rsid w:val="00080E64"/>
    <w:rsid w:val="000C3CA5"/>
    <w:rsid w:val="000D6778"/>
    <w:rsid w:val="000F32AB"/>
    <w:rsid w:val="000F3EE7"/>
    <w:rsid w:val="000F46DE"/>
    <w:rsid w:val="00101CDD"/>
    <w:rsid w:val="00110911"/>
    <w:rsid w:val="0011163A"/>
    <w:rsid w:val="001424ED"/>
    <w:rsid w:val="00144760"/>
    <w:rsid w:val="00153961"/>
    <w:rsid w:val="001657A4"/>
    <w:rsid w:val="00172EBC"/>
    <w:rsid w:val="001742FF"/>
    <w:rsid w:val="00174396"/>
    <w:rsid w:val="00181540"/>
    <w:rsid w:val="00183F98"/>
    <w:rsid w:val="001B6249"/>
    <w:rsid w:val="001D4AE8"/>
    <w:rsid w:val="001D648C"/>
    <w:rsid w:val="001E37F0"/>
    <w:rsid w:val="001F0A73"/>
    <w:rsid w:val="002040C1"/>
    <w:rsid w:val="00225976"/>
    <w:rsid w:val="00227E4D"/>
    <w:rsid w:val="00237822"/>
    <w:rsid w:val="00247F5B"/>
    <w:rsid w:val="0025407B"/>
    <w:rsid w:val="002621A4"/>
    <w:rsid w:val="0026351A"/>
    <w:rsid w:val="00271D05"/>
    <w:rsid w:val="0028095D"/>
    <w:rsid w:val="00281C3E"/>
    <w:rsid w:val="00287206"/>
    <w:rsid w:val="002D52E1"/>
    <w:rsid w:val="002D6720"/>
    <w:rsid w:val="002E0100"/>
    <w:rsid w:val="002E1519"/>
    <w:rsid w:val="002E19FA"/>
    <w:rsid w:val="002E51D3"/>
    <w:rsid w:val="002E7039"/>
    <w:rsid w:val="00311CB7"/>
    <w:rsid w:val="00333A3A"/>
    <w:rsid w:val="00355A66"/>
    <w:rsid w:val="00356404"/>
    <w:rsid w:val="00373555"/>
    <w:rsid w:val="0037410C"/>
    <w:rsid w:val="003747A1"/>
    <w:rsid w:val="00386063"/>
    <w:rsid w:val="0039354D"/>
    <w:rsid w:val="00395368"/>
    <w:rsid w:val="003A3156"/>
    <w:rsid w:val="003A76D9"/>
    <w:rsid w:val="003A7EFE"/>
    <w:rsid w:val="003B58D4"/>
    <w:rsid w:val="003C57FB"/>
    <w:rsid w:val="003D3890"/>
    <w:rsid w:val="003D799D"/>
    <w:rsid w:val="003F6310"/>
    <w:rsid w:val="004011B0"/>
    <w:rsid w:val="00417449"/>
    <w:rsid w:val="00426D4C"/>
    <w:rsid w:val="00441BB3"/>
    <w:rsid w:val="004425C4"/>
    <w:rsid w:val="00460E2D"/>
    <w:rsid w:val="00465670"/>
    <w:rsid w:val="00494881"/>
    <w:rsid w:val="004A1FC2"/>
    <w:rsid w:val="004A3FF3"/>
    <w:rsid w:val="004B053F"/>
    <w:rsid w:val="004B4439"/>
    <w:rsid w:val="004D3996"/>
    <w:rsid w:val="004D7DAA"/>
    <w:rsid w:val="004E01F1"/>
    <w:rsid w:val="004E567F"/>
    <w:rsid w:val="004F4770"/>
    <w:rsid w:val="004F7055"/>
    <w:rsid w:val="005013BD"/>
    <w:rsid w:val="00501657"/>
    <w:rsid w:val="00522DA6"/>
    <w:rsid w:val="00562F1A"/>
    <w:rsid w:val="00577506"/>
    <w:rsid w:val="0058069B"/>
    <w:rsid w:val="00596825"/>
    <w:rsid w:val="005A78E0"/>
    <w:rsid w:val="005B060A"/>
    <w:rsid w:val="005C5633"/>
    <w:rsid w:val="005E25A2"/>
    <w:rsid w:val="005E719F"/>
    <w:rsid w:val="005F377E"/>
    <w:rsid w:val="00607943"/>
    <w:rsid w:val="00614FE8"/>
    <w:rsid w:val="00626DF9"/>
    <w:rsid w:val="0062718A"/>
    <w:rsid w:val="006334AB"/>
    <w:rsid w:val="00633BE9"/>
    <w:rsid w:val="00634ECD"/>
    <w:rsid w:val="00643127"/>
    <w:rsid w:val="006542F5"/>
    <w:rsid w:val="00661D6D"/>
    <w:rsid w:val="00674016"/>
    <w:rsid w:val="00675BAB"/>
    <w:rsid w:val="00684739"/>
    <w:rsid w:val="006952FA"/>
    <w:rsid w:val="006A32DB"/>
    <w:rsid w:val="006B7033"/>
    <w:rsid w:val="00702693"/>
    <w:rsid w:val="0070381C"/>
    <w:rsid w:val="007067EF"/>
    <w:rsid w:val="00730D92"/>
    <w:rsid w:val="007347C5"/>
    <w:rsid w:val="00740CD5"/>
    <w:rsid w:val="00742D49"/>
    <w:rsid w:val="00750ABB"/>
    <w:rsid w:val="007527A0"/>
    <w:rsid w:val="007948C5"/>
    <w:rsid w:val="007B424D"/>
    <w:rsid w:val="007B5FF2"/>
    <w:rsid w:val="007E69D3"/>
    <w:rsid w:val="007F64EE"/>
    <w:rsid w:val="00802EB2"/>
    <w:rsid w:val="00813D2A"/>
    <w:rsid w:val="00825678"/>
    <w:rsid w:val="00832637"/>
    <w:rsid w:val="0084356D"/>
    <w:rsid w:val="008523B9"/>
    <w:rsid w:val="00864BD5"/>
    <w:rsid w:val="00874353"/>
    <w:rsid w:val="008824DA"/>
    <w:rsid w:val="008955F3"/>
    <w:rsid w:val="008A35B0"/>
    <w:rsid w:val="008A5AB6"/>
    <w:rsid w:val="008C0221"/>
    <w:rsid w:val="008D5B63"/>
    <w:rsid w:val="008E7D24"/>
    <w:rsid w:val="008F5485"/>
    <w:rsid w:val="00904B65"/>
    <w:rsid w:val="009162AE"/>
    <w:rsid w:val="009241CE"/>
    <w:rsid w:val="0093482C"/>
    <w:rsid w:val="00952695"/>
    <w:rsid w:val="0095567A"/>
    <w:rsid w:val="00960883"/>
    <w:rsid w:val="0096376C"/>
    <w:rsid w:val="00982BD4"/>
    <w:rsid w:val="00984FB3"/>
    <w:rsid w:val="009A121E"/>
    <w:rsid w:val="009A319F"/>
    <w:rsid w:val="009A4D67"/>
    <w:rsid w:val="009B3B57"/>
    <w:rsid w:val="009C08EE"/>
    <w:rsid w:val="009C0C56"/>
    <w:rsid w:val="009E4141"/>
    <w:rsid w:val="009E54F9"/>
    <w:rsid w:val="009E69F5"/>
    <w:rsid w:val="009F3E57"/>
    <w:rsid w:val="00A002A1"/>
    <w:rsid w:val="00A10525"/>
    <w:rsid w:val="00A14A22"/>
    <w:rsid w:val="00A3043E"/>
    <w:rsid w:val="00A34F93"/>
    <w:rsid w:val="00A354CE"/>
    <w:rsid w:val="00A35B48"/>
    <w:rsid w:val="00A370A2"/>
    <w:rsid w:val="00A46E1C"/>
    <w:rsid w:val="00A6338E"/>
    <w:rsid w:val="00A715B9"/>
    <w:rsid w:val="00AA6AA6"/>
    <w:rsid w:val="00AB3606"/>
    <w:rsid w:val="00AE07E3"/>
    <w:rsid w:val="00B03B52"/>
    <w:rsid w:val="00B055DB"/>
    <w:rsid w:val="00B443F7"/>
    <w:rsid w:val="00B569F4"/>
    <w:rsid w:val="00B61822"/>
    <w:rsid w:val="00B62723"/>
    <w:rsid w:val="00B663E3"/>
    <w:rsid w:val="00B83421"/>
    <w:rsid w:val="00B9323C"/>
    <w:rsid w:val="00BA5384"/>
    <w:rsid w:val="00BC0533"/>
    <w:rsid w:val="00BE02E3"/>
    <w:rsid w:val="00BE4AAB"/>
    <w:rsid w:val="00BE7C47"/>
    <w:rsid w:val="00BF3E30"/>
    <w:rsid w:val="00C02A5B"/>
    <w:rsid w:val="00C30C3C"/>
    <w:rsid w:val="00C4601D"/>
    <w:rsid w:val="00C50724"/>
    <w:rsid w:val="00C54398"/>
    <w:rsid w:val="00C72C89"/>
    <w:rsid w:val="00C808AC"/>
    <w:rsid w:val="00C811CE"/>
    <w:rsid w:val="00C82384"/>
    <w:rsid w:val="00C8641A"/>
    <w:rsid w:val="00CA2192"/>
    <w:rsid w:val="00CA3151"/>
    <w:rsid w:val="00CB28AF"/>
    <w:rsid w:val="00CC0A04"/>
    <w:rsid w:val="00CD3592"/>
    <w:rsid w:val="00CD39DC"/>
    <w:rsid w:val="00CE6DC4"/>
    <w:rsid w:val="00CF7C9C"/>
    <w:rsid w:val="00D06C98"/>
    <w:rsid w:val="00D30F1D"/>
    <w:rsid w:val="00D43211"/>
    <w:rsid w:val="00D63513"/>
    <w:rsid w:val="00D91B31"/>
    <w:rsid w:val="00DB5A41"/>
    <w:rsid w:val="00DE33A5"/>
    <w:rsid w:val="00DF788A"/>
    <w:rsid w:val="00E009EE"/>
    <w:rsid w:val="00E12618"/>
    <w:rsid w:val="00E173DD"/>
    <w:rsid w:val="00E23E52"/>
    <w:rsid w:val="00E305F4"/>
    <w:rsid w:val="00E41E13"/>
    <w:rsid w:val="00E457F5"/>
    <w:rsid w:val="00E6414A"/>
    <w:rsid w:val="00E667F5"/>
    <w:rsid w:val="00E80001"/>
    <w:rsid w:val="00E832BF"/>
    <w:rsid w:val="00E9145C"/>
    <w:rsid w:val="00EC49FF"/>
    <w:rsid w:val="00ED2538"/>
    <w:rsid w:val="00EE2633"/>
    <w:rsid w:val="00EF1D3C"/>
    <w:rsid w:val="00EF3891"/>
    <w:rsid w:val="00EF3CAA"/>
    <w:rsid w:val="00EF6B88"/>
    <w:rsid w:val="00EF7AB2"/>
    <w:rsid w:val="00F01F95"/>
    <w:rsid w:val="00F06BF8"/>
    <w:rsid w:val="00F31BA8"/>
    <w:rsid w:val="00F37EDE"/>
    <w:rsid w:val="00F54CAD"/>
    <w:rsid w:val="00F565D4"/>
    <w:rsid w:val="00F77A9F"/>
    <w:rsid w:val="00FB14FB"/>
    <w:rsid w:val="00FB767F"/>
    <w:rsid w:val="00FC3F1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8578F"/>
  <w15:docId w15:val="{01CF505D-F815-4FE6-901B-C90F262D9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3D799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37ED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381</TotalTime>
  <Pages>1</Pages>
  <Words>595</Words>
  <Characters>3515</Characters>
  <Application>Microsoft Office Word</Application>
  <DocSecurity>0</DocSecurity>
  <Lines>29</Lines>
  <Paragraphs>8</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Marie Macková</cp:lastModifiedBy>
  <cp:revision>16</cp:revision>
  <dcterms:created xsi:type="dcterms:W3CDTF">2024-04-18T08:14:00Z</dcterms:created>
  <dcterms:modified xsi:type="dcterms:W3CDTF">2024-04-22T07:47:00Z</dcterms:modified>
</cp:coreProperties>
</file>