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07207" w:rsidRDefault="00B07207" w:rsidP="00B07207">
      <w:pPr>
        <w:pStyle w:val="Nadpis4"/>
        <w:spacing w:before="60"/>
        <w:jc w:val="center"/>
        <w:rPr>
          <w:bCs/>
          <w:iCs/>
          <w:sz w:val="28"/>
          <w:szCs w:val="28"/>
          <w:u w:val="none"/>
        </w:rPr>
      </w:pPr>
      <w:r>
        <w:rPr>
          <w:bCs/>
          <w:iCs/>
          <w:sz w:val="28"/>
          <w:szCs w:val="28"/>
          <w:u w:val="none"/>
        </w:rPr>
        <w:t>UNIVERZITA PARDUBICE</w:t>
      </w:r>
    </w:p>
    <w:p w:rsidR="00B07207" w:rsidRDefault="00B07207" w:rsidP="00B07207">
      <w:pPr>
        <w:pStyle w:val="Nadpis4"/>
        <w:spacing w:before="60"/>
        <w:jc w:val="center"/>
        <w:rPr>
          <w:b/>
          <w:bCs/>
          <w:iCs/>
          <w:u w:val="none"/>
        </w:rPr>
      </w:pPr>
      <w:r>
        <w:rPr>
          <w:b/>
          <w:bCs/>
          <w:iCs/>
          <w:u w:val="none"/>
        </w:rPr>
        <w:t>Fakulta filozofická</w:t>
      </w:r>
    </w:p>
    <w:p w:rsidR="00B07207" w:rsidRDefault="00B07207" w:rsidP="00B07207">
      <w:pPr>
        <w:jc w:val="center"/>
        <w:rPr>
          <w:b/>
        </w:rPr>
      </w:pPr>
      <w:r>
        <w:rPr>
          <w:b/>
        </w:rPr>
        <w:t>Katedra anglistiky a amerikanistiky</w:t>
      </w:r>
    </w:p>
    <w:p w:rsidR="00B07207" w:rsidRDefault="00B07207" w:rsidP="00B07207">
      <w:pPr>
        <w:spacing w:before="60"/>
        <w:jc w:val="center"/>
        <w:rPr>
          <w:b/>
          <w:sz w:val="32"/>
          <w:szCs w:val="32"/>
        </w:rPr>
      </w:pPr>
    </w:p>
    <w:p w:rsidR="00B07207" w:rsidRDefault="00B07207" w:rsidP="00B07207">
      <w:pPr>
        <w:spacing w:before="60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Posudek oponenta bakalářské práce</w:t>
      </w:r>
    </w:p>
    <w:p w:rsidR="00B07207" w:rsidRDefault="00B07207" w:rsidP="00B07207">
      <w:pPr>
        <w:spacing w:before="60"/>
        <w:jc w:val="both"/>
        <w:rPr>
          <w:b/>
        </w:rPr>
      </w:pPr>
    </w:p>
    <w:p w:rsidR="00B07207" w:rsidRDefault="00B07207" w:rsidP="00B07207">
      <w:pPr>
        <w:spacing w:before="60"/>
        <w:jc w:val="both"/>
        <w:rPr>
          <w:b/>
        </w:rPr>
      </w:pPr>
    </w:p>
    <w:p w:rsidR="00B07207" w:rsidRDefault="00B07207" w:rsidP="00B07207">
      <w:pPr>
        <w:spacing w:before="60"/>
        <w:jc w:val="both"/>
      </w:pPr>
      <w:r>
        <w:rPr>
          <w:b/>
        </w:rPr>
        <w:t xml:space="preserve">Autor práce: </w:t>
      </w:r>
      <w:r w:rsidR="0031110E">
        <w:rPr>
          <w:b/>
        </w:rPr>
        <w:t>B</w:t>
      </w:r>
      <w:r>
        <w:rPr>
          <w:b/>
        </w:rPr>
        <w:t>arbora Bičišťová</w:t>
      </w:r>
    </w:p>
    <w:p w:rsidR="00B07207" w:rsidRDefault="00B07207" w:rsidP="00B07207">
      <w:pPr>
        <w:spacing w:before="60"/>
        <w:jc w:val="both"/>
      </w:pPr>
      <w:r>
        <w:rPr>
          <w:b/>
        </w:rPr>
        <w:t xml:space="preserve">Studijní obor: </w:t>
      </w:r>
      <w:r w:rsidR="0031110E">
        <w:rPr>
          <w:b/>
        </w:rPr>
        <w:t>Anglický jazyk – specializace v pedagogice</w:t>
      </w:r>
    </w:p>
    <w:p w:rsidR="00B07207" w:rsidRDefault="0031110E" w:rsidP="00B07207">
      <w:pPr>
        <w:spacing w:before="60"/>
        <w:jc w:val="both"/>
      </w:pPr>
      <w:r>
        <w:rPr>
          <w:b/>
        </w:rPr>
        <w:t xml:space="preserve">Název práce: </w:t>
      </w:r>
      <w:proofErr w:type="spellStart"/>
      <w:r>
        <w:rPr>
          <w:b/>
          <w:bCs/>
          <w:sz w:val="23"/>
          <w:szCs w:val="23"/>
        </w:rPr>
        <w:t>American</w:t>
      </w:r>
      <w:proofErr w:type="spellEnd"/>
      <w:r>
        <w:rPr>
          <w:b/>
          <w:bCs/>
          <w:sz w:val="23"/>
          <w:szCs w:val="23"/>
        </w:rPr>
        <w:t xml:space="preserve"> </w:t>
      </w:r>
      <w:proofErr w:type="spellStart"/>
      <w:r>
        <w:rPr>
          <w:b/>
          <w:bCs/>
          <w:sz w:val="23"/>
          <w:szCs w:val="23"/>
        </w:rPr>
        <w:t>Consumerism</w:t>
      </w:r>
      <w:proofErr w:type="spellEnd"/>
      <w:r>
        <w:rPr>
          <w:b/>
          <w:bCs/>
          <w:sz w:val="23"/>
          <w:szCs w:val="23"/>
        </w:rPr>
        <w:t xml:space="preserve"> </w:t>
      </w:r>
      <w:proofErr w:type="spellStart"/>
      <w:r>
        <w:rPr>
          <w:b/>
          <w:bCs/>
          <w:sz w:val="23"/>
          <w:szCs w:val="23"/>
        </w:rPr>
        <w:t>of</w:t>
      </w:r>
      <w:proofErr w:type="spellEnd"/>
      <w:r>
        <w:rPr>
          <w:b/>
          <w:bCs/>
          <w:sz w:val="23"/>
          <w:szCs w:val="23"/>
        </w:rPr>
        <w:t xml:space="preserve"> </w:t>
      </w:r>
      <w:proofErr w:type="spellStart"/>
      <w:r>
        <w:rPr>
          <w:b/>
          <w:bCs/>
          <w:sz w:val="23"/>
          <w:szCs w:val="23"/>
        </w:rPr>
        <w:t>the</w:t>
      </w:r>
      <w:proofErr w:type="spellEnd"/>
      <w:r>
        <w:rPr>
          <w:b/>
          <w:bCs/>
          <w:sz w:val="23"/>
          <w:szCs w:val="23"/>
        </w:rPr>
        <w:t xml:space="preserve"> 1950s and </w:t>
      </w:r>
      <w:proofErr w:type="spellStart"/>
      <w:r>
        <w:rPr>
          <w:b/>
          <w:bCs/>
          <w:sz w:val="23"/>
          <w:szCs w:val="23"/>
        </w:rPr>
        <w:t>the</w:t>
      </w:r>
      <w:proofErr w:type="spellEnd"/>
      <w:r>
        <w:rPr>
          <w:b/>
          <w:bCs/>
          <w:sz w:val="23"/>
          <w:szCs w:val="23"/>
        </w:rPr>
        <w:t xml:space="preserve"> Beat </w:t>
      </w:r>
      <w:proofErr w:type="spellStart"/>
      <w:r>
        <w:rPr>
          <w:b/>
          <w:bCs/>
          <w:sz w:val="23"/>
          <w:szCs w:val="23"/>
        </w:rPr>
        <w:t>Generation</w:t>
      </w:r>
      <w:proofErr w:type="spellEnd"/>
    </w:p>
    <w:p w:rsidR="00B07207" w:rsidRDefault="00B07207" w:rsidP="00B07207">
      <w:pPr>
        <w:spacing w:before="60"/>
      </w:pPr>
      <w:r>
        <w:rPr>
          <w:b/>
        </w:rPr>
        <w:t>Akademický rok: 2019/2020</w:t>
      </w:r>
    </w:p>
    <w:p w:rsidR="00B07207" w:rsidRDefault="00B07207" w:rsidP="00B07207">
      <w:pPr>
        <w:jc w:val="both"/>
      </w:pPr>
      <w:r>
        <w:rPr>
          <w:b/>
        </w:rPr>
        <w:t xml:space="preserve">Vedoucí práce: Mgr. </w:t>
      </w:r>
      <w:r w:rsidR="0031110E">
        <w:rPr>
          <w:b/>
        </w:rPr>
        <w:t>Olga Roebuck, Ph.D.</w:t>
      </w:r>
    </w:p>
    <w:p w:rsidR="00B07207" w:rsidRDefault="00B07207" w:rsidP="00B07207">
      <w:pPr>
        <w:jc w:val="both"/>
      </w:pPr>
      <w:r>
        <w:rPr>
          <w:b/>
        </w:rPr>
        <w:t xml:space="preserve">Oponent práce: </w:t>
      </w:r>
      <w:r w:rsidR="0031110E">
        <w:rPr>
          <w:b/>
        </w:rPr>
        <w:t xml:space="preserve">Mgr. Michal Kleprlík, </w:t>
      </w:r>
      <w:proofErr w:type="spellStart"/>
      <w:r w:rsidR="0031110E">
        <w:rPr>
          <w:b/>
        </w:rPr>
        <w:t>Ph.D</w:t>
      </w:r>
      <w:proofErr w:type="spellEnd"/>
    </w:p>
    <w:tbl>
      <w:tblPr>
        <w:tblW w:w="11001" w:type="dxa"/>
        <w:tblInd w:w="-61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60"/>
        <w:gridCol w:w="7364"/>
        <w:gridCol w:w="1477"/>
      </w:tblGrid>
      <w:tr w:rsidR="00B07207" w:rsidTr="00B07207">
        <w:tc>
          <w:tcPr>
            <w:tcW w:w="9524" w:type="dxa"/>
            <w:gridSpan w:val="2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2" w:space="0" w:color="auto"/>
            </w:tcBorders>
            <w:vAlign w:val="center"/>
            <w:hideMark/>
          </w:tcPr>
          <w:p w:rsidR="00B07207" w:rsidRDefault="00B07207">
            <w:pPr>
              <w:spacing w:line="252" w:lineRule="auto"/>
              <w:jc w:val="center"/>
              <w:rPr>
                <w:b/>
                <w:lang w:eastAsia="en-US"/>
              </w:rPr>
            </w:pPr>
            <w:proofErr w:type="gramStart"/>
            <w:r>
              <w:rPr>
                <w:b/>
                <w:sz w:val="28"/>
                <w:szCs w:val="28"/>
                <w:lang w:eastAsia="en-US"/>
              </w:rPr>
              <w:t>Kritéria  hodnocení</w:t>
            </w:r>
            <w:proofErr w:type="gramEnd"/>
            <w:r>
              <w:rPr>
                <w:b/>
                <w:sz w:val="28"/>
                <w:szCs w:val="28"/>
                <w:lang w:eastAsia="en-US"/>
              </w:rPr>
              <w:t xml:space="preserve"> </w:t>
            </w:r>
          </w:p>
        </w:tc>
        <w:tc>
          <w:tcPr>
            <w:tcW w:w="1477" w:type="dxa"/>
            <w:tcBorders>
              <w:top w:val="double" w:sz="4" w:space="0" w:color="auto"/>
              <w:left w:val="single" w:sz="2" w:space="0" w:color="auto"/>
              <w:bottom w:val="double" w:sz="4" w:space="0" w:color="auto"/>
              <w:right w:val="double" w:sz="4" w:space="0" w:color="auto"/>
            </w:tcBorders>
            <w:vAlign w:val="center"/>
            <w:hideMark/>
          </w:tcPr>
          <w:p w:rsidR="00B07207" w:rsidRDefault="00B07207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Hodnocení</w:t>
            </w:r>
          </w:p>
          <w:p w:rsidR="00B07207" w:rsidRDefault="00B07207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1 - 2 - 3 – 4</w:t>
            </w:r>
          </w:p>
        </w:tc>
      </w:tr>
      <w:tr w:rsidR="00B07207" w:rsidTr="00B07207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B07207" w:rsidRDefault="00B07207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Všeobecná charakteristika</w:t>
            </w:r>
          </w:p>
          <w:p w:rsidR="00B07207" w:rsidRDefault="00B07207">
            <w:pPr>
              <w:spacing w:line="252" w:lineRule="auto"/>
              <w:jc w:val="center"/>
              <w:rPr>
                <w:b/>
                <w:highlight w:val="yellow"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B07207" w:rsidRDefault="00B07207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Splnění zásad zpracování práce a naplnění stanoveného cíle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B07207" w:rsidRDefault="0034201E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A</w:t>
            </w:r>
          </w:p>
        </w:tc>
      </w:tr>
      <w:tr w:rsidR="00B07207" w:rsidTr="00B07207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207" w:rsidRDefault="00B07207">
            <w:pPr>
              <w:spacing w:line="256" w:lineRule="auto"/>
              <w:rPr>
                <w:b/>
                <w:highlight w:val="yellow"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B07207" w:rsidRDefault="00B07207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Logická struktura práce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B07207" w:rsidRDefault="00B07207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B07207" w:rsidTr="00B07207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207" w:rsidRDefault="00B07207">
            <w:pPr>
              <w:spacing w:line="256" w:lineRule="auto"/>
              <w:rPr>
                <w:b/>
                <w:highlight w:val="yellow"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B07207" w:rsidRDefault="00B07207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Vyváženost teoretické a praktické části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B07207" w:rsidRDefault="00B07207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B07207" w:rsidTr="00B07207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  <w:hideMark/>
          </w:tcPr>
          <w:p w:rsidR="00B07207" w:rsidRDefault="00B07207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Teoretická část 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B07207" w:rsidRDefault="00B07207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Prezentace různých teoretických přístupů k řešenému problému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B07207" w:rsidRDefault="0034201E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B</w:t>
            </w:r>
          </w:p>
        </w:tc>
      </w:tr>
      <w:tr w:rsidR="00B07207" w:rsidTr="00B07207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B07207" w:rsidRDefault="00B07207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B07207" w:rsidRDefault="00B07207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Kritické posouzení prezentovaných přístupů a zvolení relevantní teoretické základny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B07207" w:rsidRDefault="00B07207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B07207" w:rsidTr="00B07207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B07207" w:rsidRDefault="00B07207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B07207" w:rsidRDefault="00B07207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Zpracování kvalitní teoretické základny pro realizaci praktické části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B07207" w:rsidRDefault="00B07207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B07207" w:rsidTr="00B07207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  <w:hideMark/>
          </w:tcPr>
          <w:p w:rsidR="00B07207" w:rsidRDefault="00B07207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Praktická část 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B07207" w:rsidRDefault="00B07207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Vhodnost zvolené výzkumné metodologie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B07207" w:rsidRDefault="00B07207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B</w:t>
            </w:r>
          </w:p>
        </w:tc>
      </w:tr>
      <w:tr w:rsidR="00B07207" w:rsidTr="00B07207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B07207" w:rsidRDefault="00B07207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B07207" w:rsidRDefault="00B07207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Aplikace zvolené výzkumné metodologie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B07207" w:rsidRDefault="00B07207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B07207" w:rsidTr="00B07207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B07207" w:rsidRDefault="00B07207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B07207" w:rsidRDefault="00B07207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Relevantní a srozumitelná argumentace a interpretace získaných výsledků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B07207" w:rsidRDefault="00B07207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B07207" w:rsidTr="00B07207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  <w:hideMark/>
          </w:tcPr>
          <w:p w:rsidR="00B07207" w:rsidRDefault="00B07207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Práce s odbornou literaturou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B07207" w:rsidRDefault="00B07207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Kvalita, množství a relevance zpracované literatury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B07207" w:rsidRDefault="0034201E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A</w:t>
            </w:r>
          </w:p>
        </w:tc>
      </w:tr>
      <w:tr w:rsidR="00B07207" w:rsidTr="00B07207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B07207" w:rsidRDefault="00B07207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B07207" w:rsidRDefault="00B07207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Kritický přístup ke zdrojům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B07207" w:rsidRDefault="00B07207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B07207" w:rsidTr="00B07207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  <w:hideMark/>
          </w:tcPr>
          <w:p w:rsidR="00B07207" w:rsidRDefault="00B07207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Formální stránka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B07207" w:rsidRDefault="00B07207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 xml:space="preserve">Dodržení doporučených pravidel a norem formální úpravy (směrnice FF </w:t>
            </w:r>
            <w:proofErr w:type="spellStart"/>
            <w:r>
              <w:rPr>
                <w:sz w:val="22"/>
                <w:szCs w:val="22"/>
                <w:lang w:eastAsia="en-US"/>
              </w:rPr>
              <w:t>UPa</w:t>
            </w:r>
            <w:proofErr w:type="spellEnd"/>
            <w:r>
              <w:rPr>
                <w:sz w:val="22"/>
                <w:szCs w:val="22"/>
                <w:lang w:eastAsia="en-US"/>
              </w:rPr>
              <w:t>, požadavky KAA)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B07207" w:rsidRDefault="00B07207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A</w:t>
            </w:r>
          </w:p>
        </w:tc>
      </w:tr>
      <w:tr w:rsidR="00B07207" w:rsidTr="00B07207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B07207" w:rsidRDefault="00B07207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B07207" w:rsidRDefault="00B07207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Kvalita vědeckého aparátu, příloh, tabulek a obrázků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B07207" w:rsidRDefault="00B07207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B07207" w:rsidTr="00B07207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B07207" w:rsidRDefault="00B07207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B07207" w:rsidRDefault="00B07207">
            <w:pPr>
              <w:spacing w:line="252" w:lineRule="auto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Dodržení bibliografických norem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B07207" w:rsidRDefault="00B07207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B07207" w:rsidTr="00B07207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  <w:hideMark/>
          </w:tcPr>
          <w:p w:rsidR="00B07207" w:rsidRDefault="00B07207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Jazyková úroveň 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B07207" w:rsidRDefault="00B07207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Gramatická přesnost a komplexnost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B07207" w:rsidRDefault="00B07207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C</w:t>
            </w:r>
          </w:p>
        </w:tc>
      </w:tr>
      <w:tr w:rsidR="00B07207" w:rsidTr="00B07207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B07207" w:rsidRDefault="00B07207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B07207" w:rsidRDefault="00B07207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Slovní zásoba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B07207" w:rsidRDefault="00B07207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B07207" w:rsidTr="00B07207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B07207" w:rsidRDefault="00B07207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B07207" w:rsidRDefault="00B07207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Koheze a koherence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B07207" w:rsidRDefault="00B07207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B07207" w:rsidTr="00B07207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B07207" w:rsidRDefault="00B07207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B07207" w:rsidRDefault="00B07207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Interpunkce a stylistické aspekty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B07207" w:rsidRDefault="00B07207">
            <w:pPr>
              <w:spacing w:line="256" w:lineRule="auto"/>
              <w:rPr>
                <w:b/>
                <w:lang w:eastAsia="en-US"/>
              </w:rPr>
            </w:pPr>
          </w:p>
        </w:tc>
      </w:tr>
    </w:tbl>
    <w:p w:rsidR="00B07207" w:rsidRDefault="00B07207" w:rsidP="00B07207">
      <w:pPr>
        <w:spacing w:before="120" w:line="360" w:lineRule="auto"/>
        <w:jc w:val="both"/>
        <w:rPr>
          <w:b/>
        </w:rPr>
      </w:pPr>
      <w:r>
        <w:rPr>
          <w:b/>
        </w:rPr>
        <w:br w:type="page"/>
      </w:r>
      <w:r>
        <w:rPr>
          <w:b/>
        </w:rPr>
        <w:lastRenderedPageBreak/>
        <w:t>Slovní vyjádření k hodnocení bakalářské práce:</w:t>
      </w:r>
    </w:p>
    <w:p w:rsidR="00B07207" w:rsidRDefault="0034201E" w:rsidP="0034201E">
      <w:pPr>
        <w:spacing w:before="120" w:line="360" w:lineRule="auto"/>
        <w:jc w:val="both"/>
      </w:pPr>
      <w:r>
        <w:t xml:space="preserve">Bakalářská práce Barbory Bičišťové se věnuje vztahu (kontrastu) mezi konzumním životním stylem americké společnosti 50. let a životní filosofií beatniků. Autorka si dle zadání předsevzala prozkoumat (a) historické kořeny amerického konzumerismu, (b) podat ucelenou charakteristiku soudobé americké společnosti 50. let a (c) z tohoto úhlu pohledu reflektovat vybranou tvorbu beatniků. </w:t>
      </w:r>
      <w:r w:rsidR="00070AD0">
        <w:t xml:space="preserve">Celkově lze konstatovat, že </w:t>
      </w:r>
      <w:r w:rsidR="00786A0E">
        <w:t>autorka</w:t>
      </w:r>
      <w:r>
        <w:t xml:space="preserve"> </w:t>
      </w:r>
      <w:r w:rsidR="00070AD0">
        <w:t>všechny body splnila, struktura práce je i přes hutnost a složitost tématu přehledná a vyvážená. Argumentace je jasná a srozumitelná, oceňuji především důkladnou práci s odbornou literaturou</w:t>
      </w:r>
      <w:r w:rsidR="00DE1C90">
        <w:t xml:space="preserve"> (třebaže někdy je seznam použitých zdrojů monotónní – např. na str. 8)</w:t>
      </w:r>
      <w:r w:rsidR="00070AD0">
        <w:t>. Vytknul bych jen</w:t>
      </w:r>
      <w:r w:rsidR="006F6CD8">
        <w:t xml:space="preserve"> nejasný vztah mez</w:t>
      </w:r>
      <w:r w:rsidR="0041196B">
        <w:t xml:space="preserve">i </w:t>
      </w:r>
      <w:proofErr w:type="spellStart"/>
      <w:r w:rsidR="0041196B">
        <w:t>mccartismem</w:t>
      </w:r>
      <w:proofErr w:type="spellEnd"/>
      <w:r w:rsidR="0041196B">
        <w:t xml:space="preserve"> a spotřebou</w:t>
      </w:r>
      <w:r w:rsidR="006F6CD8">
        <w:t xml:space="preserve"> a povšechní závěr na str. 18, z nějž vyplývá, že vznik Spojených států amerických je vlastně dílem britských a holandských finančních spekulantů.  </w:t>
      </w:r>
      <w:r w:rsidR="00070AD0">
        <w:t xml:space="preserve">Samotný rozbor je rovněž zdařilý, množství vybraných textů k analýze </w:t>
      </w:r>
      <w:r w:rsidR="006F6CD8">
        <w:t>dostačující. Po stránce jazykové lze odhalit dílčí stylistické</w:t>
      </w:r>
      <w:r w:rsidR="00DE1C90">
        <w:t xml:space="preserve"> a gramatické</w:t>
      </w:r>
      <w:r w:rsidR="006F6CD8">
        <w:t xml:space="preserve"> prohřešky (např. stažené tvary</w:t>
      </w:r>
      <w:r w:rsidR="00DE1C90">
        <w:t>, letopočty, interpunkce</w:t>
      </w:r>
      <w:r w:rsidR="006F6CD8">
        <w:t>)</w:t>
      </w:r>
      <w:r w:rsidR="00DE1C90">
        <w:t xml:space="preserve">, jejich množství ale nikterak závažně nesnižuje celkovou úroveň textu. Práci </w:t>
      </w:r>
      <w:r w:rsidR="0041196B">
        <w:t xml:space="preserve">talentované studentky </w:t>
      </w:r>
      <w:r w:rsidR="00DE1C90">
        <w:t xml:space="preserve">tak rád k obhajobě doporučuji a hodnotím stupněm </w:t>
      </w:r>
      <w:r w:rsidR="00DE1C90" w:rsidRPr="00DE1C90">
        <w:rPr>
          <w:b/>
        </w:rPr>
        <w:t>B</w:t>
      </w:r>
      <w:r w:rsidR="00DE1C90">
        <w:t>.</w:t>
      </w:r>
    </w:p>
    <w:p w:rsidR="00DE1C90" w:rsidRDefault="00DE1C90" w:rsidP="0034201E">
      <w:pPr>
        <w:spacing w:before="120" w:line="360" w:lineRule="auto"/>
        <w:jc w:val="both"/>
      </w:pPr>
      <w:r>
        <w:t>Otázky, podněty k diskusi:</w:t>
      </w:r>
    </w:p>
    <w:p w:rsidR="00DE1C90" w:rsidRDefault="00DE1C90" w:rsidP="00DE1C90">
      <w:pPr>
        <w:pStyle w:val="Odstavecseseznamem"/>
        <w:numPr>
          <w:ilvl w:val="0"/>
          <w:numId w:val="1"/>
        </w:numPr>
        <w:spacing w:before="120" w:line="360" w:lineRule="auto"/>
        <w:jc w:val="both"/>
      </w:pPr>
      <w:r>
        <w:t>Změnilo se nějak Vaše vnímání vztahu mezi beatniky a konzumní společností před a po napsání práce?</w:t>
      </w:r>
    </w:p>
    <w:p w:rsidR="00DE1C90" w:rsidRDefault="00786A0E" w:rsidP="00DE1C90">
      <w:pPr>
        <w:pStyle w:val="Odstavecseseznamem"/>
        <w:numPr>
          <w:ilvl w:val="0"/>
          <w:numId w:val="1"/>
        </w:numPr>
        <w:spacing w:before="120" w:line="360" w:lineRule="auto"/>
        <w:jc w:val="both"/>
      </w:pPr>
      <w:proofErr w:type="spellStart"/>
      <w:r>
        <w:t>Ch</w:t>
      </w:r>
      <w:r w:rsidR="00247BC5">
        <w:t>a</w:t>
      </w:r>
      <w:r>
        <w:t>gallův</w:t>
      </w:r>
      <w:proofErr w:type="spellEnd"/>
      <w:r>
        <w:t xml:space="preserve"> obraz „Kůň s houslemi v hubě“ může mít i jinou interpretaci: kůň housle spíše nese, než že by je dávil. Neříká </w:t>
      </w:r>
      <w:proofErr w:type="spellStart"/>
      <w:r>
        <w:t>Chagall</w:t>
      </w:r>
      <w:proofErr w:type="spellEnd"/>
      <w:r>
        <w:t xml:space="preserve">, že v </w:t>
      </w:r>
      <w:proofErr w:type="spellStart"/>
      <w:r>
        <w:t>prostiprostředí</w:t>
      </w:r>
      <w:proofErr w:type="spellEnd"/>
      <w:r>
        <w:t xml:space="preserve">, k němuž postava na koni utíká, si vystačí s krásou a hudbou? A </w:t>
      </w:r>
      <w:proofErr w:type="spellStart"/>
      <w:r>
        <w:t>Ferling</w:t>
      </w:r>
      <w:r w:rsidR="00247BC5">
        <w:t>h</w:t>
      </w:r>
      <w:r>
        <w:t>etti</w:t>
      </w:r>
      <w:proofErr w:type="spellEnd"/>
      <w:r w:rsidR="00247BC5">
        <w:t xml:space="preserve"> o generaci později, že hodnoty, které jako východisko vnímali před ním, již nejsou životné, neboť houslím chybí struny?</w:t>
      </w:r>
    </w:p>
    <w:p w:rsidR="00B07207" w:rsidRDefault="00B07207" w:rsidP="00B07207">
      <w:pPr>
        <w:jc w:val="both"/>
        <w:rPr>
          <w:bCs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7488"/>
        <w:gridCol w:w="2151"/>
      </w:tblGrid>
      <w:tr w:rsidR="00B07207" w:rsidTr="00B07207">
        <w:trPr>
          <w:trHeight w:val="851"/>
        </w:trPr>
        <w:tc>
          <w:tcPr>
            <w:tcW w:w="7488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4" w:space="0" w:color="auto"/>
            </w:tcBorders>
            <w:vAlign w:val="center"/>
            <w:hideMark/>
          </w:tcPr>
          <w:p w:rsidR="00B07207" w:rsidRDefault="00B07207">
            <w:pPr>
              <w:spacing w:line="252" w:lineRule="auto"/>
              <w:jc w:val="both"/>
              <w:rPr>
                <w:b/>
                <w:sz w:val="32"/>
                <w:szCs w:val="32"/>
                <w:lang w:eastAsia="en-US"/>
              </w:rPr>
            </w:pPr>
            <w:proofErr w:type="gramStart"/>
            <w:r>
              <w:rPr>
                <w:b/>
                <w:sz w:val="28"/>
                <w:szCs w:val="28"/>
                <w:lang w:eastAsia="en-US"/>
              </w:rPr>
              <w:t>V ý s l e d n á   k l a s i f i k a c e</w:t>
            </w:r>
            <w:proofErr w:type="gramEnd"/>
          </w:p>
        </w:tc>
        <w:tc>
          <w:tcPr>
            <w:tcW w:w="2151" w:type="dxa"/>
            <w:tcBorders>
              <w:top w:val="double" w:sz="4" w:space="0" w:color="auto"/>
              <w:left w:val="single" w:sz="4" w:space="0" w:color="auto"/>
              <w:bottom w:val="double" w:sz="4" w:space="0" w:color="auto"/>
              <w:right w:val="double" w:sz="4" w:space="0" w:color="auto"/>
            </w:tcBorders>
          </w:tcPr>
          <w:p w:rsidR="00B07207" w:rsidRDefault="00B07207">
            <w:pPr>
              <w:spacing w:line="360" w:lineRule="auto"/>
              <w:jc w:val="both"/>
              <w:rPr>
                <w:b/>
                <w:lang w:eastAsia="en-US"/>
              </w:rPr>
            </w:pPr>
          </w:p>
          <w:p w:rsidR="00B07207" w:rsidRDefault="00DE1C90">
            <w:pPr>
              <w:spacing w:line="360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B</w:t>
            </w:r>
          </w:p>
        </w:tc>
      </w:tr>
    </w:tbl>
    <w:p w:rsidR="00B07207" w:rsidRDefault="00B07207" w:rsidP="00B07207">
      <w:pPr>
        <w:spacing w:before="120" w:line="360" w:lineRule="auto"/>
        <w:jc w:val="center"/>
        <w:rPr>
          <w:b/>
        </w:rPr>
      </w:pPr>
    </w:p>
    <w:p w:rsidR="00B07207" w:rsidRDefault="00B07207" w:rsidP="00B07207">
      <w:pPr>
        <w:jc w:val="both"/>
        <w:rPr>
          <w:b/>
          <w:sz w:val="28"/>
          <w:szCs w:val="28"/>
        </w:rPr>
      </w:pPr>
    </w:p>
    <w:p w:rsidR="00B07207" w:rsidRDefault="00B07207" w:rsidP="00B07207">
      <w:pPr>
        <w:jc w:val="both"/>
        <w:rPr>
          <w:b/>
          <w:sz w:val="28"/>
          <w:szCs w:val="28"/>
        </w:rPr>
      </w:pPr>
    </w:p>
    <w:p w:rsidR="00B07207" w:rsidRDefault="00B07207" w:rsidP="00B07207">
      <w:pPr>
        <w:jc w:val="both"/>
      </w:pPr>
    </w:p>
    <w:p w:rsidR="00B07207" w:rsidRDefault="0041196B" w:rsidP="00B07207">
      <w:pPr>
        <w:jc w:val="both"/>
      </w:pPr>
      <w:r>
        <w:t xml:space="preserve">V Pardubicích </w:t>
      </w:r>
      <w:r w:rsidR="00247BC5">
        <w:t xml:space="preserve">16. června </w:t>
      </w:r>
      <w:bookmarkStart w:id="0" w:name="_GoBack"/>
      <w:bookmarkEnd w:id="0"/>
      <w:r>
        <w:t>2020</w:t>
      </w:r>
      <w:r>
        <w:tab/>
      </w:r>
      <w:r>
        <w:tab/>
      </w:r>
      <w:r>
        <w:tab/>
        <w:t xml:space="preserve">    </w:t>
      </w:r>
      <w:r w:rsidR="00B07207">
        <w:t>..........................................................</w:t>
      </w:r>
    </w:p>
    <w:p w:rsidR="00B07207" w:rsidRDefault="00B07207" w:rsidP="00B07207">
      <w:pPr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Podpis oponenta práce</w:t>
      </w:r>
    </w:p>
    <w:p w:rsidR="00B07207" w:rsidRDefault="00B07207" w:rsidP="00B07207">
      <w:pPr>
        <w:pStyle w:val="Nadpis4"/>
        <w:spacing w:before="60"/>
        <w:jc w:val="center"/>
      </w:pPr>
    </w:p>
    <w:p w:rsidR="00B07207" w:rsidRDefault="00B07207" w:rsidP="00B07207"/>
    <w:p w:rsidR="00B07207" w:rsidRDefault="00B07207" w:rsidP="00B07207"/>
    <w:p w:rsidR="00FD2D2C" w:rsidRDefault="00FD2D2C"/>
    <w:sectPr w:rsidR="00FD2D2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6C292EFF"/>
    <w:multiLevelType w:val="hybridMultilevel"/>
    <w:tmpl w:val="71FE9F1A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07207"/>
    <w:rsid w:val="00070AD0"/>
    <w:rsid w:val="00247BC5"/>
    <w:rsid w:val="0031110E"/>
    <w:rsid w:val="0034201E"/>
    <w:rsid w:val="0041196B"/>
    <w:rsid w:val="006F6CD8"/>
    <w:rsid w:val="00786A0E"/>
    <w:rsid w:val="00B07207"/>
    <w:rsid w:val="00DE1C90"/>
    <w:rsid w:val="00FD2D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60BC882"/>
  <w15:chartTrackingRefBased/>
  <w15:docId w15:val="{1F55B2C2-5999-465E-8784-2B2E0690E3E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B0720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Nadpis4">
    <w:name w:val="heading 4"/>
    <w:basedOn w:val="Normln"/>
    <w:next w:val="Normln"/>
    <w:link w:val="Nadpis4Char"/>
    <w:semiHidden/>
    <w:unhideWhenUsed/>
    <w:qFormat/>
    <w:rsid w:val="00B07207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4Char">
    <w:name w:val="Nadpis 4 Char"/>
    <w:basedOn w:val="Standardnpsmoodstavce"/>
    <w:link w:val="Nadpis4"/>
    <w:semiHidden/>
    <w:rsid w:val="00B07207"/>
    <w:rPr>
      <w:rFonts w:ascii="Times New Roman" w:eastAsia="Times New Roman" w:hAnsi="Times New Roman" w:cs="Times New Roman"/>
      <w:sz w:val="24"/>
      <w:szCs w:val="24"/>
      <w:u w:val="single"/>
      <w:lang w:eastAsia="cs-CZ"/>
    </w:rPr>
  </w:style>
  <w:style w:type="paragraph" w:styleId="Odstavecseseznamem">
    <w:name w:val="List Paragraph"/>
    <w:basedOn w:val="Normln"/>
    <w:uiPriority w:val="34"/>
    <w:qFormat/>
    <w:rsid w:val="00DE1C9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33378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2845F68-0DA5-45D6-8232-8EFEF8C2072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62</TotalTime>
  <Pages>2</Pages>
  <Words>492</Words>
  <Characters>2904</Characters>
  <Application>Microsoft Office Word</Application>
  <DocSecurity>0</DocSecurity>
  <Lines>24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3390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Kleprlik Michal</dc:creator>
  <cp:keywords/>
  <dc:description/>
  <cp:lastModifiedBy>Kleprlik Michal</cp:lastModifiedBy>
  <cp:revision>5</cp:revision>
  <dcterms:created xsi:type="dcterms:W3CDTF">2020-05-27T14:17:00Z</dcterms:created>
  <dcterms:modified xsi:type="dcterms:W3CDTF">2020-06-15T07:26:00Z</dcterms:modified>
</cp:coreProperties>
</file>