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2D60B3" w14:textId="58601E83" w:rsidR="00E11EFC" w:rsidRDefault="00E11EFC" w:rsidP="007948C5">
      <w:pPr>
        <w:pStyle w:val="Default"/>
        <w:rPr>
          <w:color w:val="000000" w:themeColor="text1"/>
        </w:rPr>
      </w:pPr>
      <w:r>
        <w:rPr>
          <w:color w:val="000000" w:themeColor="text1"/>
        </w:rPr>
        <w:t>Andre</w:t>
      </w:r>
      <w:r w:rsidR="00626DF9" w:rsidRPr="00E9145C">
        <w:rPr>
          <w:color w:val="000000" w:themeColor="text1"/>
        </w:rPr>
        <w:t>a</w:t>
      </w:r>
      <w:r w:rsidR="00AB3606" w:rsidRPr="00E9145C">
        <w:rPr>
          <w:color w:val="000000" w:themeColor="text1"/>
        </w:rPr>
        <w:t xml:space="preserve"> </w:t>
      </w:r>
      <w:r w:rsidR="00113946">
        <w:rPr>
          <w:color w:val="000000" w:themeColor="text1"/>
        </w:rPr>
        <w:t>Zářeck</w:t>
      </w:r>
      <w:r w:rsidR="00AB3606" w:rsidRPr="00E9145C">
        <w:rPr>
          <w:color w:val="000000" w:themeColor="text1"/>
        </w:rPr>
        <w:t xml:space="preserve">á, </w:t>
      </w:r>
      <w:r>
        <w:rPr>
          <w:color w:val="000000" w:themeColor="text1"/>
        </w:rPr>
        <w:t>Nemanželské děti v </w:t>
      </w:r>
      <w:r w:rsidR="00113946">
        <w:rPr>
          <w:color w:val="000000" w:themeColor="text1"/>
        </w:rPr>
        <w:t>Jilemnici</w:t>
      </w:r>
      <w:r>
        <w:rPr>
          <w:color w:val="000000" w:themeColor="text1"/>
        </w:rPr>
        <w:t xml:space="preserve"> v</w:t>
      </w:r>
      <w:r w:rsidR="00113946">
        <w:rPr>
          <w:color w:val="000000" w:themeColor="text1"/>
        </w:rPr>
        <w:t> letech 1765-1913</w:t>
      </w:r>
      <w:r>
        <w:rPr>
          <w:color w:val="000000" w:themeColor="text1"/>
        </w:rPr>
        <w:t>.</w:t>
      </w:r>
    </w:p>
    <w:p w14:paraId="79A7A730" w14:textId="4AD4BFBA" w:rsidR="003D799D" w:rsidRPr="00E9145C" w:rsidRDefault="003D799D" w:rsidP="007948C5">
      <w:pPr>
        <w:pStyle w:val="Default"/>
        <w:rPr>
          <w:color w:val="000000" w:themeColor="text1"/>
        </w:rPr>
      </w:pPr>
      <w:r w:rsidRPr="00E9145C">
        <w:rPr>
          <w:color w:val="000000" w:themeColor="text1"/>
        </w:rPr>
        <w:t>Úst</w:t>
      </w:r>
      <w:r w:rsidR="006542F5" w:rsidRPr="00E9145C">
        <w:rPr>
          <w:color w:val="000000" w:themeColor="text1"/>
        </w:rPr>
        <w:t>av historických věd F</w:t>
      </w:r>
      <w:r w:rsidR="00661D6D" w:rsidRPr="00E9145C">
        <w:rPr>
          <w:color w:val="000000" w:themeColor="text1"/>
        </w:rPr>
        <w:t xml:space="preserve">F </w:t>
      </w:r>
      <w:proofErr w:type="spellStart"/>
      <w:r w:rsidR="00661D6D" w:rsidRPr="00E9145C">
        <w:rPr>
          <w:color w:val="000000" w:themeColor="text1"/>
        </w:rPr>
        <w:t>Upa</w:t>
      </w:r>
      <w:proofErr w:type="spellEnd"/>
      <w:r w:rsidR="00661D6D" w:rsidRPr="00E9145C">
        <w:rPr>
          <w:color w:val="000000" w:themeColor="text1"/>
        </w:rPr>
        <w:t xml:space="preserve">, </w:t>
      </w:r>
      <w:r w:rsidR="00E11EFC">
        <w:rPr>
          <w:color w:val="000000" w:themeColor="text1"/>
        </w:rPr>
        <w:t>Spisová a archivní služba</w:t>
      </w:r>
      <w:r w:rsidR="00AE07E3" w:rsidRPr="00E9145C">
        <w:rPr>
          <w:color w:val="000000" w:themeColor="text1"/>
        </w:rPr>
        <w:t xml:space="preserve">, </w:t>
      </w:r>
      <w:r w:rsidR="006542F5" w:rsidRPr="00E9145C">
        <w:rPr>
          <w:color w:val="000000" w:themeColor="text1"/>
        </w:rPr>
        <w:t>bakalářsk</w:t>
      </w:r>
      <w:r w:rsidR="00A715B9" w:rsidRPr="00E9145C">
        <w:rPr>
          <w:color w:val="000000" w:themeColor="text1"/>
        </w:rPr>
        <w:t>á práce, 20</w:t>
      </w:r>
      <w:r w:rsidR="007948C5">
        <w:rPr>
          <w:color w:val="000000" w:themeColor="text1"/>
        </w:rPr>
        <w:t>20</w:t>
      </w:r>
      <w:r w:rsidRPr="00E9145C">
        <w:rPr>
          <w:color w:val="000000" w:themeColor="text1"/>
        </w:rPr>
        <w:t>.</w:t>
      </w:r>
    </w:p>
    <w:p w14:paraId="2FC5E123" w14:textId="77777777" w:rsidR="00633BE9" w:rsidRPr="00E9145C" w:rsidRDefault="009A4D67" w:rsidP="004425C4">
      <w:pPr>
        <w:spacing w:line="360" w:lineRule="auto"/>
        <w:jc w:val="both"/>
        <w:rPr>
          <w:color w:val="000000" w:themeColor="text1"/>
        </w:rPr>
      </w:pPr>
      <w:r w:rsidRPr="00E9145C">
        <w:rPr>
          <w:color w:val="000000" w:themeColor="text1"/>
        </w:rPr>
        <w:t>posudek oponentky</w:t>
      </w:r>
    </w:p>
    <w:p w14:paraId="555AC990" w14:textId="77777777" w:rsidR="000F32AB" w:rsidRPr="00E9145C" w:rsidRDefault="000F32AB" w:rsidP="003D799D">
      <w:pPr>
        <w:spacing w:line="360" w:lineRule="auto"/>
        <w:jc w:val="both"/>
        <w:rPr>
          <w:color w:val="000000" w:themeColor="text1"/>
        </w:rPr>
      </w:pPr>
    </w:p>
    <w:p w14:paraId="06F1464C" w14:textId="2AD05702" w:rsidR="00113946" w:rsidRDefault="00577506" w:rsidP="003747A1">
      <w:pPr>
        <w:spacing w:line="360" w:lineRule="auto"/>
        <w:contextualSpacing/>
        <w:jc w:val="both"/>
        <w:rPr>
          <w:color w:val="000000" w:themeColor="text1"/>
        </w:rPr>
      </w:pPr>
      <w:r w:rsidRPr="00E9145C">
        <w:rPr>
          <w:color w:val="000000" w:themeColor="text1"/>
        </w:rPr>
        <w:t xml:space="preserve">     Předkládaná práce </w:t>
      </w:r>
      <w:r w:rsidR="0093482C" w:rsidRPr="00E9145C">
        <w:rPr>
          <w:color w:val="000000" w:themeColor="text1"/>
        </w:rPr>
        <w:t xml:space="preserve">je </w:t>
      </w:r>
      <w:r w:rsidR="004D3996">
        <w:rPr>
          <w:color w:val="000000" w:themeColor="text1"/>
        </w:rPr>
        <w:t xml:space="preserve">sondou do přesně vymezeného území i času, v nichž sleduje problematiku </w:t>
      </w:r>
      <w:r w:rsidR="008A0183">
        <w:rPr>
          <w:color w:val="000000" w:themeColor="text1"/>
        </w:rPr>
        <w:t xml:space="preserve">nemanželských dětí jako speciální a pro danou dobu dobře vymezitelné části populace. </w:t>
      </w:r>
      <w:r w:rsidR="003C5EE0">
        <w:rPr>
          <w:color w:val="000000" w:themeColor="text1"/>
        </w:rPr>
        <w:t xml:space="preserve">Autorka se nejprve věnuje popisu a kritickému zhodnocení informačních zdrojů, následně podrobnějším způsobem popisuje matriky jako základní pramen pro svou práci. Dějiny města Jilemnice jsou podány na základě existující literatury, právě tak jako shrnutí situace nemanželských dětí ve světě dlouhého 19. století. Pozornost je věnována i porodním bábám a křtu jako jednomu ze základních rituálů křesťanského světa. Podstatnou část práce tvoří vyhodnocení demografických údajů pro město Jilemnice se zaměřením na nemanželské děti v širokém časovém vymezení téměř 150 let. </w:t>
      </w:r>
      <w:r w:rsidR="003C5EE0">
        <w:rPr>
          <w:color w:val="000000" w:themeColor="text1"/>
        </w:rPr>
        <w:t>Práce je doplněna obvyklým spektrem tabulek a grafů.</w:t>
      </w:r>
    </w:p>
    <w:p w14:paraId="15A6B0C9" w14:textId="0A5731DC" w:rsidR="003C5EE0" w:rsidRDefault="003C5EE0" w:rsidP="003747A1">
      <w:pPr>
        <w:spacing w:line="360" w:lineRule="auto"/>
        <w:contextualSpacing/>
        <w:jc w:val="both"/>
        <w:rPr>
          <w:color w:val="000000" w:themeColor="text1"/>
        </w:rPr>
      </w:pPr>
      <w:r>
        <w:rPr>
          <w:color w:val="000000" w:themeColor="text1"/>
        </w:rPr>
        <w:t xml:space="preserve">     </w:t>
      </w:r>
      <w:r>
        <w:rPr>
          <w:color w:val="000000" w:themeColor="text1"/>
        </w:rPr>
        <w:t xml:space="preserve">Autorka vycházela ze standardní metodologie, která vyžaduje velkou vytrvalost při základním sběru dat, a </w:t>
      </w:r>
      <w:r>
        <w:rPr>
          <w:color w:val="000000" w:themeColor="text1"/>
        </w:rPr>
        <w:t>výzkum provedla v patřičném rozsahu a kvalitě</w:t>
      </w:r>
      <w:r>
        <w:rPr>
          <w:color w:val="000000" w:themeColor="text1"/>
        </w:rPr>
        <w:t xml:space="preserve">. Zpracování se jeví jako pečlivé, přenos získaných dat do grafické podoby je zvládnutý. Komentář k těmto výstupům </w:t>
      </w:r>
      <w:r>
        <w:rPr>
          <w:color w:val="000000" w:themeColor="text1"/>
        </w:rPr>
        <w:t>je věcně odpovídající, byť naráží na autorčinu neobratnou stylizaci</w:t>
      </w:r>
      <w:r>
        <w:rPr>
          <w:color w:val="000000" w:themeColor="text1"/>
        </w:rPr>
        <w:t>. Ocenění zaslouží komparace s dostupnými pracemi tohoto typu. Tuto část bakalářské práce je třeba považovat za zdařilou.</w:t>
      </w:r>
    </w:p>
    <w:p w14:paraId="273E8AAE" w14:textId="2440AEEC" w:rsidR="00903018" w:rsidRDefault="003C5EE0" w:rsidP="00903018">
      <w:pPr>
        <w:spacing w:line="360" w:lineRule="auto"/>
        <w:contextualSpacing/>
        <w:jc w:val="both"/>
        <w:rPr>
          <w:color w:val="000000" w:themeColor="text1"/>
        </w:rPr>
      </w:pPr>
      <w:r>
        <w:rPr>
          <w:color w:val="000000" w:themeColor="text1"/>
        </w:rPr>
        <w:t xml:space="preserve">     </w:t>
      </w:r>
      <w:r>
        <w:rPr>
          <w:color w:val="000000" w:themeColor="text1"/>
        </w:rPr>
        <w:t xml:space="preserve">Teoretické partie jsou tematicky účelné a vznikly na základě přiměřeného množství odborné literatury. Jejich stylistika je </w:t>
      </w:r>
      <w:r>
        <w:rPr>
          <w:color w:val="000000" w:themeColor="text1"/>
        </w:rPr>
        <w:t>však velmi kolísavá</w:t>
      </w:r>
      <w:r>
        <w:rPr>
          <w:color w:val="000000" w:themeColor="text1"/>
        </w:rPr>
        <w:t xml:space="preserve">, místy </w:t>
      </w:r>
      <w:r>
        <w:rPr>
          <w:color w:val="000000" w:themeColor="text1"/>
        </w:rPr>
        <w:t>dokonce tak slabá</w:t>
      </w:r>
      <w:r>
        <w:rPr>
          <w:color w:val="000000" w:themeColor="text1"/>
        </w:rPr>
        <w:t>,</w:t>
      </w:r>
      <w:r>
        <w:rPr>
          <w:color w:val="000000" w:themeColor="text1"/>
        </w:rPr>
        <w:t xml:space="preserve"> že dochází až k věcně chybnému vyjadřování</w:t>
      </w:r>
      <w:r w:rsidR="00903018">
        <w:rPr>
          <w:color w:val="000000" w:themeColor="text1"/>
        </w:rPr>
        <w:t>. K</w:t>
      </w:r>
      <w:r w:rsidR="00903018">
        <w:rPr>
          <w:color w:val="000000" w:themeColor="text1"/>
        </w:rPr>
        <w:t>apitola o dějinách města je n</w:t>
      </w:r>
      <w:r w:rsidR="007706CF">
        <w:rPr>
          <w:color w:val="000000" w:themeColor="text1"/>
        </w:rPr>
        <w:t>a</w:t>
      </w:r>
      <w:r w:rsidR="00903018">
        <w:rPr>
          <w:color w:val="000000" w:themeColor="text1"/>
        </w:rPr>
        <w:t>psaná nesourodě s množstvím drobných nepřesností</w:t>
      </w:r>
      <w:r w:rsidR="00903018">
        <w:rPr>
          <w:color w:val="000000" w:themeColor="text1"/>
        </w:rPr>
        <w:t xml:space="preserve">, </w:t>
      </w:r>
      <w:r w:rsidR="00903018">
        <w:rPr>
          <w:color w:val="000000" w:themeColor="text1"/>
        </w:rPr>
        <w:t>kapitola o nemanželských dětech je místy těžko srozumitelná, byť je sestavená z dobře zvolených informačních zdrojů</w:t>
      </w:r>
      <w:r w:rsidR="00903018">
        <w:rPr>
          <w:color w:val="000000" w:themeColor="text1"/>
        </w:rPr>
        <w:t>. K</w:t>
      </w:r>
      <w:r w:rsidR="00903018">
        <w:rPr>
          <w:color w:val="000000" w:themeColor="text1"/>
        </w:rPr>
        <w:t xml:space="preserve">apitola o křtu je nespojitá: </w:t>
      </w:r>
      <w:r w:rsidR="00903018">
        <w:rPr>
          <w:color w:val="000000" w:themeColor="text1"/>
        </w:rPr>
        <w:t xml:space="preserve">k popisu situace </w:t>
      </w:r>
      <w:r w:rsidR="00903018">
        <w:rPr>
          <w:color w:val="000000" w:themeColor="text1"/>
        </w:rPr>
        <w:t>dospěl</w:t>
      </w:r>
      <w:r w:rsidR="00903018">
        <w:rPr>
          <w:color w:val="000000" w:themeColor="text1"/>
        </w:rPr>
        <w:t>ých</w:t>
      </w:r>
      <w:r w:rsidR="00903018">
        <w:rPr>
          <w:color w:val="000000" w:themeColor="text1"/>
        </w:rPr>
        <w:t xml:space="preserve"> </w:t>
      </w:r>
      <w:r w:rsidR="00903018">
        <w:rPr>
          <w:color w:val="000000" w:themeColor="text1"/>
        </w:rPr>
        <w:t>křtů</w:t>
      </w:r>
      <w:r w:rsidR="00903018">
        <w:rPr>
          <w:color w:val="000000" w:themeColor="text1"/>
        </w:rPr>
        <w:t xml:space="preserve"> </w:t>
      </w:r>
      <w:r w:rsidR="00903018">
        <w:rPr>
          <w:color w:val="000000" w:themeColor="text1"/>
        </w:rPr>
        <w:t xml:space="preserve">charakteristických pro </w:t>
      </w:r>
      <w:r w:rsidR="00903018">
        <w:rPr>
          <w:color w:val="000000" w:themeColor="text1"/>
        </w:rPr>
        <w:t>počát</w:t>
      </w:r>
      <w:r w:rsidR="00903018">
        <w:rPr>
          <w:color w:val="000000" w:themeColor="text1"/>
        </w:rPr>
        <w:t>ky</w:t>
      </w:r>
      <w:r w:rsidR="00903018">
        <w:rPr>
          <w:color w:val="000000" w:themeColor="text1"/>
        </w:rPr>
        <w:t xml:space="preserve"> křesťanské církve </w:t>
      </w:r>
      <w:r w:rsidR="00903018">
        <w:rPr>
          <w:color w:val="000000" w:themeColor="text1"/>
        </w:rPr>
        <w:t>jsou náhle a</w:t>
      </w:r>
      <w:r w:rsidR="00903018">
        <w:rPr>
          <w:color w:val="000000" w:themeColor="text1"/>
        </w:rPr>
        <w:t xml:space="preserve"> bez přechodu připojeny informace o dětských křtech</w:t>
      </w:r>
      <w:r w:rsidR="00903018">
        <w:rPr>
          <w:color w:val="000000" w:themeColor="text1"/>
        </w:rPr>
        <w:t>. V této kapitole je</w:t>
      </w:r>
      <w:r w:rsidR="00903018">
        <w:rPr>
          <w:color w:val="000000" w:themeColor="text1"/>
        </w:rPr>
        <w:t xml:space="preserve"> zajímavý odkaz na </w:t>
      </w:r>
      <w:proofErr w:type="spellStart"/>
      <w:r w:rsidR="00903018">
        <w:rPr>
          <w:color w:val="000000" w:themeColor="text1"/>
        </w:rPr>
        <w:t>C</w:t>
      </w:r>
      <w:r w:rsidR="00903018">
        <w:rPr>
          <w:color w:val="000000" w:themeColor="text1"/>
        </w:rPr>
        <w:t>odex</w:t>
      </w:r>
      <w:proofErr w:type="spellEnd"/>
      <w:r w:rsidR="00903018">
        <w:rPr>
          <w:color w:val="000000" w:themeColor="text1"/>
        </w:rPr>
        <w:t xml:space="preserve"> </w:t>
      </w:r>
      <w:proofErr w:type="spellStart"/>
      <w:r w:rsidR="00903018">
        <w:rPr>
          <w:color w:val="000000" w:themeColor="text1"/>
        </w:rPr>
        <w:t>I</w:t>
      </w:r>
      <w:r w:rsidR="00903018">
        <w:rPr>
          <w:color w:val="000000" w:themeColor="text1"/>
        </w:rPr>
        <w:t>uris</w:t>
      </w:r>
      <w:proofErr w:type="spellEnd"/>
      <w:r w:rsidR="00903018">
        <w:rPr>
          <w:color w:val="000000" w:themeColor="text1"/>
        </w:rPr>
        <w:t xml:space="preserve"> </w:t>
      </w:r>
      <w:proofErr w:type="spellStart"/>
      <w:r w:rsidR="00903018">
        <w:rPr>
          <w:color w:val="000000" w:themeColor="text1"/>
        </w:rPr>
        <w:t>C</w:t>
      </w:r>
      <w:r w:rsidR="00903018">
        <w:rPr>
          <w:color w:val="000000" w:themeColor="text1"/>
        </w:rPr>
        <w:t>anonici</w:t>
      </w:r>
      <w:proofErr w:type="spellEnd"/>
      <w:r w:rsidR="00903018">
        <w:rPr>
          <w:color w:val="000000" w:themeColor="text1"/>
        </w:rPr>
        <w:t xml:space="preserve"> v otázce volby kmotrů a jejich postavení, ale </w:t>
      </w:r>
      <w:r w:rsidR="00903018">
        <w:rPr>
          <w:color w:val="000000" w:themeColor="text1"/>
        </w:rPr>
        <w:t xml:space="preserve">bohužel je </w:t>
      </w:r>
      <w:r w:rsidR="00903018">
        <w:rPr>
          <w:color w:val="000000" w:themeColor="text1"/>
        </w:rPr>
        <w:t xml:space="preserve">velmi nesourodě </w:t>
      </w:r>
      <w:r w:rsidR="00903018">
        <w:rPr>
          <w:color w:val="000000" w:themeColor="text1"/>
        </w:rPr>
        <w:t>zpracov</w:t>
      </w:r>
      <w:r w:rsidR="00903018">
        <w:rPr>
          <w:color w:val="000000" w:themeColor="text1"/>
        </w:rPr>
        <w:t>aný</w:t>
      </w:r>
      <w:r w:rsidR="00903018">
        <w:rPr>
          <w:color w:val="000000" w:themeColor="text1"/>
        </w:rPr>
        <w:t xml:space="preserve"> a jeho hodnota tím významně utrpěla.</w:t>
      </w:r>
    </w:p>
    <w:p w14:paraId="07D09749" w14:textId="1ADF6B7D" w:rsidR="00E11EFC" w:rsidRDefault="00903018" w:rsidP="003747A1">
      <w:pPr>
        <w:spacing w:line="360" w:lineRule="auto"/>
        <w:contextualSpacing/>
        <w:jc w:val="both"/>
        <w:rPr>
          <w:color w:val="000000" w:themeColor="text1"/>
        </w:rPr>
      </w:pPr>
      <w:r>
        <w:rPr>
          <w:color w:val="000000" w:themeColor="text1"/>
        </w:rPr>
        <w:t xml:space="preserve">     </w:t>
      </w:r>
      <w:r w:rsidR="003C5EE0">
        <w:rPr>
          <w:color w:val="000000" w:themeColor="text1"/>
        </w:rPr>
        <w:t xml:space="preserve">Závěr práce má popisný charakter, </w:t>
      </w:r>
      <w:r>
        <w:rPr>
          <w:color w:val="000000" w:themeColor="text1"/>
        </w:rPr>
        <w:t xml:space="preserve">snaha </w:t>
      </w:r>
      <w:r w:rsidR="003C5EE0">
        <w:rPr>
          <w:color w:val="000000" w:themeColor="text1"/>
        </w:rPr>
        <w:t>autork</w:t>
      </w:r>
      <w:r>
        <w:rPr>
          <w:color w:val="000000" w:themeColor="text1"/>
        </w:rPr>
        <w:t>y o formulování vlastních závěrů naráží na již zmiňované problémy se stylistikou.</w:t>
      </w:r>
    </w:p>
    <w:p w14:paraId="7D843018" w14:textId="608359F1" w:rsidR="00596825" w:rsidRDefault="00BF3E30" w:rsidP="003747A1">
      <w:pPr>
        <w:spacing w:line="360" w:lineRule="auto"/>
        <w:contextualSpacing/>
        <w:jc w:val="both"/>
        <w:rPr>
          <w:color w:val="000000" w:themeColor="text1"/>
        </w:rPr>
      </w:pPr>
      <w:r>
        <w:rPr>
          <w:color w:val="000000" w:themeColor="text1"/>
        </w:rPr>
        <w:t xml:space="preserve">          </w:t>
      </w:r>
      <w:r w:rsidR="00B03B52">
        <w:rPr>
          <w:color w:val="000000" w:themeColor="text1"/>
        </w:rPr>
        <w:t xml:space="preserve">     </w:t>
      </w:r>
      <w:r w:rsidR="002D52E1">
        <w:rPr>
          <w:color w:val="000000" w:themeColor="text1"/>
        </w:rPr>
        <w:t xml:space="preserve">     </w:t>
      </w:r>
    </w:p>
    <w:p w14:paraId="2A1E53F6" w14:textId="6887BCF0" w:rsidR="007706CF" w:rsidRDefault="007706CF" w:rsidP="003747A1">
      <w:pPr>
        <w:spacing w:line="360" w:lineRule="auto"/>
        <w:contextualSpacing/>
        <w:jc w:val="both"/>
        <w:rPr>
          <w:color w:val="000000" w:themeColor="text1"/>
        </w:rPr>
      </w:pPr>
    </w:p>
    <w:p w14:paraId="3A682259" w14:textId="77777777" w:rsidR="007706CF" w:rsidRDefault="007706CF" w:rsidP="003747A1">
      <w:pPr>
        <w:spacing w:line="360" w:lineRule="auto"/>
        <w:contextualSpacing/>
        <w:jc w:val="both"/>
        <w:rPr>
          <w:color w:val="000000" w:themeColor="text1"/>
        </w:rPr>
      </w:pPr>
    </w:p>
    <w:p w14:paraId="53361702" w14:textId="01718278" w:rsidR="00E41E13" w:rsidRPr="00E9145C" w:rsidRDefault="0093482C" w:rsidP="007948C5">
      <w:pPr>
        <w:spacing w:line="360" w:lineRule="auto"/>
        <w:contextualSpacing/>
        <w:jc w:val="both"/>
        <w:rPr>
          <w:color w:val="000000" w:themeColor="text1"/>
        </w:rPr>
      </w:pPr>
      <w:r w:rsidRPr="00E9145C">
        <w:rPr>
          <w:color w:val="000000" w:themeColor="text1"/>
        </w:rPr>
        <w:lastRenderedPageBreak/>
        <w:t xml:space="preserve">    </w:t>
      </w:r>
      <w:r w:rsidR="00E9145C" w:rsidRPr="00E9145C">
        <w:rPr>
          <w:color w:val="000000" w:themeColor="text1"/>
        </w:rPr>
        <w:t xml:space="preserve"> </w:t>
      </w:r>
      <w:r w:rsidR="002D52E1">
        <w:rPr>
          <w:color w:val="000000" w:themeColor="text1"/>
        </w:rPr>
        <w:t>Předložená b</w:t>
      </w:r>
      <w:r w:rsidR="00E9145C" w:rsidRPr="00E9145C">
        <w:rPr>
          <w:color w:val="000000" w:themeColor="text1"/>
        </w:rPr>
        <w:t>akalářská práce splňuje požadavky kladené na kvalifikační práci tohoto typu a je možné ji doporučit k obhajobě. Navrhuji hodnotit ji</w:t>
      </w:r>
      <w:r w:rsidR="002D52E1">
        <w:rPr>
          <w:color w:val="000000" w:themeColor="text1"/>
        </w:rPr>
        <w:t xml:space="preserve"> </w:t>
      </w:r>
      <w:r w:rsidR="00903018">
        <w:rPr>
          <w:color w:val="000000" w:themeColor="text1"/>
        </w:rPr>
        <w:t>C</w:t>
      </w:r>
      <w:r w:rsidR="00E9145C" w:rsidRPr="00E9145C">
        <w:rPr>
          <w:color w:val="000000" w:themeColor="text1"/>
        </w:rPr>
        <w:t>.</w:t>
      </w:r>
    </w:p>
    <w:p w14:paraId="5D1D7F2B" w14:textId="77777777" w:rsidR="00C30C3C" w:rsidRPr="00E9145C" w:rsidRDefault="00C30C3C" w:rsidP="00C30C3C">
      <w:pPr>
        <w:spacing w:line="360" w:lineRule="auto"/>
        <w:contextualSpacing/>
        <w:jc w:val="both"/>
        <w:rPr>
          <w:color w:val="000000" w:themeColor="text1"/>
        </w:rPr>
      </w:pPr>
    </w:p>
    <w:p w14:paraId="4FA46D7C" w14:textId="77777777" w:rsidR="00C30C3C" w:rsidRPr="00E9145C" w:rsidRDefault="00C30C3C" w:rsidP="00C30C3C">
      <w:pPr>
        <w:spacing w:line="360" w:lineRule="auto"/>
        <w:contextualSpacing/>
        <w:jc w:val="both"/>
        <w:rPr>
          <w:color w:val="000000" w:themeColor="text1"/>
        </w:rPr>
      </w:pPr>
    </w:p>
    <w:p w14:paraId="72091838" w14:textId="06D489BC" w:rsidR="00C30C3C" w:rsidRPr="00E9145C" w:rsidRDefault="0026351A" w:rsidP="00C30C3C">
      <w:pPr>
        <w:spacing w:line="360" w:lineRule="auto"/>
        <w:contextualSpacing/>
        <w:jc w:val="both"/>
        <w:rPr>
          <w:color w:val="000000" w:themeColor="text1"/>
        </w:rPr>
      </w:pPr>
      <w:r w:rsidRPr="00E9145C">
        <w:rPr>
          <w:color w:val="000000" w:themeColor="text1"/>
        </w:rPr>
        <w:t>Ústí nad Orli</w:t>
      </w:r>
      <w:r w:rsidR="00A715B9" w:rsidRPr="00E9145C">
        <w:rPr>
          <w:color w:val="000000" w:themeColor="text1"/>
        </w:rPr>
        <w:t xml:space="preserve">cí, </w:t>
      </w:r>
      <w:r w:rsidR="00E11EFC">
        <w:rPr>
          <w:color w:val="000000" w:themeColor="text1"/>
        </w:rPr>
        <w:t>28</w:t>
      </w:r>
      <w:r w:rsidR="00C30C3C" w:rsidRPr="00E9145C">
        <w:rPr>
          <w:color w:val="000000" w:themeColor="text1"/>
        </w:rPr>
        <w:t xml:space="preserve">. </w:t>
      </w:r>
      <w:r w:rsidR="00E11EFC">
        <w:rPr>
          <w:color w:val="000000" w:themeColor="text1"/>
        </w:rPr>
        <w:t>srpna</w:t>
      </w:r>
      <w:r w:rsidR="00C30C3C" w:rsidRPr="00E9145C">
        <w:rPr>
          <w:color w:val="000000" w:themeColor="text1"/>
        </w:rPr>
        <w:t xml:space="preserve"> 20</w:t>
      </w:r>
      <w:r w:rsidR="007948C5">
        <w:rPr>
          <w:color w:val="000000" w:themeColor="text1"/>
        </w:rPr>
        <w:t>20</w:t>
      </w:r>
    </w:p>
    <w:p w14:paraId="61F304F1" w14:textId="77777777" w:rsidR="00C30C3C" w:rsidRPr="00E9145C" w:rsidRDefault="00C30C3C" w:rsidP="00C30C3C">
      <w:pPr>
        <w:spacing w:line="360" w:lineRule="auto"/>
        <w:contextualSpacing/>
        <w:jc w:val="both"/>
        <w:rPr>
          <w:color w:val="000000" w:themeColor="text1"/>
        </w:rPr>
      </w:pPr>
    </w:p>
    <w:p w14:paraId="43118145" w14:textId="77777777" w:rsidR="00C30C3C" w:rsidRPr="00E9145C" w:rsidRDefault="00C30C3C" w:rsidP="00C30C3C">
      <w:pPr>
        <w:spacing w:line="360" w:lineRule="auto"/>
        <w:contextualSpacing/>
        <w:jc w:val="both"/>
        <w:rPr>
          <w:color w:val="000000" w:themeColor="text1"/>
        </w:rPr>
      </w:pPr>
    </w:p>
    <w:p w14:paraId="1199073D" w14:textId="77777777" w:rsidR="00C30C3C" w:rsidRPr="00E9145C" w:rsidRDefault="00C30C3C" w:rsidP="00C30C3C">
      <w:pPr>
        <w:spacing w:line="360" w:lineRule="auto"/>
        <w:contextualSpacing/>
        <w:jc w:val="both"/>
        <w:rPr>
          <w:color w:val="000000" w:themeColor="text1"/>
        </w:rPr>
      </w:pPr>
    </w:p>
    <w:p w14:paraId="36B77A77" w14:textId="77777777" w:rsidR="00C30C3C" w:rsidRPr="00E9145C" w:rsidRDefault="00C30C3C" w:rsidP="00C30C3C">
      <w:pPr>
        <w:spacing w:line="360" w:lineRule="auto"/>
        <w:contextualSpacing/>
        <w:jc w:val="right"/>
        <w:rPr>
          <w:color w:val="000000" w:themeColor="text1"/>
        </w:rPr>
      </w:pPr>
      <w:r w:rsidRPr="00E9145C">
        <w:rPr>
          <w:color w:val="000000" w:themeColor="text1"/>
        </w:rPr>
        <w:t xml:space="preserve">doc. PhDr. Marie Macková, Ph.D.  </w:t>
      </w:r>
    </w:p>
    <w:p w14:paraId="37E1EFC3" w14:textId="77777777" w:rsidR="00C30C3C" w:rsidRPr="00E9145C" w:rsidRDefault="00C30C3C" w:rsidP="003747A1">
      <w:pPr>
        <w:spacing w:line="360" w:lineRule="auto"/>
        <w:contextualSpacing/>
        <w:jc w:val="both"/>
        <w:rPr>
          <w:color w:val="000000" w:themeColor="text1"/>
        </w:rPr>
      </w:pPr>
    </w:p>
    <w:sectPr w:rsidR="00C30C3C" w:rsidRPr="00E9145C" w:rsidSect="00750A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592"/>
    <w:rsid w:val="000160DB"/>
    <w:rsid w:val="00031414"/>
    <w:rsid w:val="00057759"/>
    <w:rsid w:val="00060D36"/>
    <w:rsid w:val="000C3CA5"/>
    <w:rsid w:val="000F32AB"/>
    <w:rsid w:val="000F3EE7"/>
    <w:rsid w:val="00113946"/>
    <w:rsid w:val="00144760"/>
    <w:rsid w:val="00172EBC"/>
    <w:rsid w:val="001742FF"/>
    <w:rsid w:val="00181540"/>
    <w:rsid w:val="00183F98"/>
    <w:rsid w:val="001B6249"/>
    <w:rsid w:val="001E37F0"/>
    <w:rsid w:val="00225976"/>
    <w:rsid w:val="00227E4D"/>
    <w:rsid w:val="00235C01"/>
    <w:rsid w:val="002621A4"/>
    <w:rsid w:val="0026351A"/>
    <w:rsid w:val="0028095D"/>
    <w:rsid w:val="00287206"/>
    <w:rsid w:val="002D52E1"/>
    <w:rsid w:val="002D6720"/>
    <w:rsid w:val="002E0100"/>
    <w:rsid w:val="002E1519"/>
    <w:rsid w:val="002E19FA"/>
    <w:rsid w:val="002E51D3"/>
    <w:rsid w:val="002E7039"/>
    <w:rsid w:val="00355A66"/>
    <w:rsid w:val="00356404"/>
    <w:rsid w:val="003747A1"/>
    <w:rsid w:val="0039354D"/>
    <w:rsid w:val="00395368"/>
    <w:rsid w:val="003A76D9"/>
    <w:rsid w:val="003C57FB"/>
    <w:rsid w:val="003C5EE0"/>
    <w:rsid w:val="003D3890"/>
    <w:rsid w:val="003D799D"/>
    <w:rsid w:val="004425C4"/>
    <w:rsid w:val="00460E2D"/>
    <w:rsid w:val="00465670"/>
    <w:rsid w:val="00494881"/>
    <w:rsid w:val="004A1FC2"/>
    <w:rsid w:val="004B053F"/>
    <w:rsid w:val="004D3996"/>
    <w:rsid w:val="004D7DAA"/>
    <w:rsid w:val="004E01F1"/>
    <w:rsid w:val="004E567F"/>
    <w:rsid w:val="004F4770"/>
    <w:rsid w:val="00562F1A"/>
    <w:rsid w:val="00577506"/>
    <w:rsid w:val="00596825"/>
    <w:rsid w:val="005B060A"/>
    <w:rsid w:val="005C5633"/>
    <w:rsid w:val="005E719F"/>
    <w:rsid w:val="005F377E"/>
    <w:rsid w:val="00626DF9"/>
    <w:rsid w:val="006334AB"/>
    <w:rsid w:val="00633BE9"/>
    <w:rsid w:val="006542F5"/>
    <w:rsid w:val="00661D6D"/>
    <w:rsid w:val="006952FA"/>
    <w:rsid w:val="007067EF"/>
    <w:rsid w:val="00730D92"/>
    <w:rsid w:val="00740CD5"/>
    <w:rsid w:val="00750ABB"/>
    <w:rsid w:val="007527A0"/>
    <w:rsid w:val="007706CF"/>
    <w:rsid w:val="007948C5"/>
    <w:rsid w:val="007B424D"/>
    <w:rsid w:val="007B5FF2"/>
    <w:rsid w:val="007E69D3"/>
    <w:rsid w:val="007F64EE"/>
    <w:rsid w:val="00813D2A"/>
    <w:rsid w:val="00825678"/>
    <w:rsid w:val="00832637"/>
    <w:rsid w:val="008427B9"/>
    <w:rsid w:val="008A0183"/>
    <w:rsid w:val="008A35B0"/>
    <w:rsid w:val="008C0221"/>
    <w:rsid w:val="008D5B63"/>
    <w:rsid w:val="00903018"/>
    <w:rsid w:val="00904B65"/>
    <w:rsid w:val="0093482C"/>
    <w:rsid w:val="00952695"/>
    <w:rsid w:val="0095567A"/>
    <w:rsid w:val="0096376C"/>
    <w:rsid w:val="009705DA"/>
    <w:rsid w:val="00982BD4"/>
    <w:rsid w:val="00984FB3"/>
    <w:rsid w:val="009A121E"/>
    <w:rsid w:val="009A4D67"/>
    <w:rsid w:val="009C0C56"/>
    <w:rsid w:val="009E54F9"/>
    <w:rsid w:val="00A002A1"/>
    <w:rsid w:val="00A10525"/>
    <w:rsid w:val="00A14A22"/>
    <w:rsid w:val="00A354CE"/>
    <w:rsid w:val="00A35B48"/>
    <w:rsid w:val="00A370A2"/>
    <w:rsid w:val="00A6338E"/>
    <w:rsid w:val="00A715B9"/>
    <w:rsid w:val="00AA6AA6"/>
    <w:rsid w:val="00AB3606"/>
    <w:rsid w:val="00AE07E3"/>
    <w:rsid w:val="00B03B52"/>
    <w:rsid w:val="00B443F7"/>
    <w:rsid w:val="00B569F4"/>
    <w:rsid w:val="00B62723"/>
    <w:rsid w:val="00B663E3"/>
    <w:rsid w:val="00B83421"/>
    <w:rsid w:val="00B9323C"/>
    <w:rsid w:val="00BA5384"/>
    <w:rsid w:val="00BC0533"/>
    <w:rsid w:val="00BE02E3"/>
    <w:rsid w:val="00BE0988"/>
    <w:rsid w:val="00BF3E30"/>
    <w:rsid w:val="00BF7B68"/>
    <w:rsid w:val="00C30C3C"/>
    <w:rsid w:val="00C4601D"/>
    <w:rsid w:val="00C50724"/>
    <w:rsid w:val="00C54398"/>
    <w:rsid w:val="00C72C89"/>
    <w:rsid w:val="00C808AC"/>
    <w:rsid w:val="00C811CE"/>
    <w:rsid w:val="00C82384"/>
    <w:rsid w:val="00CA2192"/>
    <w:rsid w:val="00CB28AF"/>
    <w:rsid w:val="00CD3592"/>
    <w:rsid w:val="00CE6DC4"/>
    <w:rsid w:val="00D43211"/>
    <w:rsid w:val="00D63513"/>
    <w:rsid w:val="00D95060"/>
    <w:rsid w:val="00DB5A41"/>
    <w:rsid w:val="00E009EE"/>
    <w:rsid w:val="00E11EFC"/>
    <w:rsid w:val="00E23E52"/>
    <w:rsid w:val="00E305F4"/>
    <w:rsid w:val="00E41E13"/>
    <w:rsid w:val="00E6414A"/>
    <w:rsid w:val="00E667F5"/>
    <w:rsid w:val="00E80001"/>
    <w:rsid w:val="00E9145C"/>
    <w:rsid w:val="00EC43BF"/>
    <w:rsid w:val="00EE2633"/>
    <w:rsid w:val="00EF3891"/>
    <w:rsid w:val="00EF6B88"/>
    <w:rsid w:val="00EF7AB2"/>
    <w:rsid w:val="00F01F95"/>
    <w:rsid w:val="00F37ED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F62144"/>
  <w15:docId w15:val="{01CF505D-F815-4FE6-901B-C90F262D9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3D799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37ED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TotalTime>
  <Pages>1</Pages>
  <Words>370</Words>
  <Characters>2212</Characters>
  <Application>Microsoft Office Word</Application>
  <DocSecurity>0</DocSecurity>
  <Lines>40</Lines>
  <Paragraphs>11</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spravce</dc:creator>
  <cp:keywords/>
  <dc:description/>
  <cp:lastModifiedBy>Marie Macková</cp:lastModifiedBy>
  <cp:revision>4</cp:revision>
  <dcterms:created xsi:type="dcterms:W3CDTF">2020-08-21T12:38:00Z</dcterms:created>
  <dcterms:modified xsi:type="dcterms:W3CDTF">2020-08-21T14:02:00Z</dcterms:modified>
</cp:coreProperties>
</file>