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2C21" w:rsidRPr="00AA6717" w:rsidRDefault="00DA2C21" w:rsidP="00DA2C21">
      <w:pPr>
        <w:ind w:left="-851" w:hanging="142"/>
        <w:jc w:val="center"/>
        <w:rPr>
          <w:sz w:val="22"/>
          <w:szCs w:val="22"/>
        </w:rPr>
      </w:pPr>
      <w:r w:rsidRPr="00AA6717">
        <w:rPr>
          <w:sz w:val="22"/>
          <w:szCs w:val="22"/>
        </w:rPr>
        <w:t>Univerzita Pardubice – Fakulta filozofická – KLKS</w:t>
      </w:r>
    </w:p>
    <w:p w:rsidR="00DA2C21" w:rsidRPr="00AA6717" w:rsidRDefault="00DA2C21" w:rsidP="00DA2C21"/>
    <w:p w:rsidR="00DA2C21" w:rsidRPr="00AA6717" w:rsidRDefault="00DA2C21" w:rsidP="00DA2C21">
      <w:pPr>
        <w:snapToGrid w:val="0"/>
        <w:rPr>
          <w:b/>
          <w:bCs/>
          <w:sz w:val="22"/>
          <w:szCs w:val="22"/>
        </w:rPr>
      </w:pPr>
      <w:r w:rsidRPr="00AA6717">
        <w:rPr>
          <w:b/>
          <w:bCs/>
          <w:sz w:val="22"/>
          <w:szCs w:val="22"/>
        </w:rPr>
        <w:t xml:space="preserve">Posudek </w:t>
      </w:r>
      <w:r w:rsidRPr="00AA6717">
        <w:rPr>
          <w:b/>
          <w:bCs/>
          <w:dstrike/>
          <w:kern w:val="22"/>
          <w:sz w:val="22"/>
          <w:szCs w:val="22"/>
        </w:rPr>
        <w:t>vedoucího/</w:t>
      </w:r>
      <w:r w:rsidRPr="00AA6717">
        <w:rPr>
          <w:b/>
          <w:bCs/>
          <w:kern w:val="22"/>
          <w:sz w:val="22"/>
          <w:szCs w:val="22"/>
          <w:u w:val="single"/>
        </w:rPr>
        <w:t>oponenta</w:t>
      </w:r>
      <w:r w:rsidRPr="00AA6717">
        <w:rPr>
          <w:b/>
          <w:bCs/>
          <w:sz w:val="22"/>
          <w:szCs w:val="22"/>
        </w:rPr>
        <w:t xml:space="preserve"> bakalá</w:t>
      </w:r>
      <w:r w:rsidR="00BC48E0" w:rsidRPr="00AA6717">
        <w:rPr>
          <w:b/>
          <w:bCs/>
          <w:sz w:val="22"/>
          <w:szCs w:val="22"/>
        </w:rPr>
        <w:t>řské práce – akademický rok 20</w:t>
      </w:r>
      <w:r w:rsidR="006323E7" w:rsidRPr="00AA6717">
        <w:rPr>
          <w:b/>
          <w:bCs/>
          <w:sz w:val="22"/>
          <w:szCs w:val="22"/>
        </w:rPr>
        <w:t>2</w:t>
      </w:r>
      <w:r w:rsidR="00AA6717" w:rsidRPr="00AA6717">
        <w:rPr>
          <w:b/>
          <w:bCs/>
          <w:sz w:val="22"/>
          <w:szCs w:val="22"/>
        </w:rPr>
        <w:t>2</w:t>
      </w:r>
      <w:r w:rsidRPr="00AA6717">
        <w:rPr>
          <w:b/>
          <w:bCs/>
          <w:sz w:val="22"/>
          <w:szCs w:val="22"/>
        </w:rPr>
        <w:t>/20</w:t>
      </w:r>
      <w:r w:rsidR="00AA6717" w:rsidRPr="00AA6717">
        <w:rPr>
          <w:b/>
          <w:bCs/>
          <w:sz w:val="22"/>
          <w:szCs w:val="22"/>
        </w:rPr>
        <w:t>23</w:t>
      </w:r>
    </w:p>
    <w:p w:rsidR="00DA2C21" w:rsidRPr="00AA6717" w:rsidRDefault="00DA2C21" w:rsidP="00DA2C21"/>
    <w:p w:rsidR="00DA2C21" w:rsidRPr="00AA6717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AA6717">
        <w:rPr>
          <w:sz w:val="22"/>
          <w:szCs w:val="22"/>
        </w:rPr>
        <w:t xml:space="preserve">Autor práce: </w:t>
      </w:r>
      <w:r w:rsidRPr="00AA6717">
        <w:rPr>
          <w:sz w:val="22"/>
          <w:szCs w:val="22"/>
        </w:rPr>
        <w:tab/>
      </w:r>
      <w:r w:rsidRPr="00AA6717">
        <w:rPr>
          <w:sz w:val="22"/>
          <w:szCs w:val="22"/>
        </w:rPr>
        <w:tab/>
      </w:r>
      <w:r w:rsidR="006323E7" w:rsidRPr="00AA6717">
        <w:rPr>
          <w:b/>
          <w:sz w:val="22"/>
          <w:szCs w:val="22"/>
        </w:rPr>
        <w:t>An</w:t>
      </w:r>
      <w:r w:rsidR="00D64CFA" w:rsidRPr="00AA6717">
        <w:rPr>
          <w:b/>
          <w:sz w:val="22"/>
          <w:szCs w:val="22"/>
        </w:rPr>
        <w:t>drea Holubov</w:t>
      </w:r>
      <w:r w:rsidR="006323E7" w:rsidRPr="00AA6717">
        <w:rPr>
          <w:b/>
          <w:sz w:val="22"/>
          <w:szCs w:val="22"/>
        </w:rPr>
        <w:t>á</w:t>
      </w:r>
    </w:p>
    <w:p w:rsidR="00DA2C21" w:rsidRPr="00AA6717" w:rsidRDefault="00DA2C21" w:rsidP="00DA2C21">
      <w:pPr>
        <w:spacing w:line="360" w:lineRule="auto"/>
        <w:rPr>
          <w:sz w:val="22"/>
          <w:szCs w:val="22"/>
        </w:rPr>
      </w:pPr>
      <w:r w:rsidRPr="00AA6717">
        <w:rPr>
          <w:sz w:val="22"/>
          <w:szCs w:val="22"/>
        </w:rPr>
        <w:t>Studijní obor:</w:t>
      </w:r>
      <w:r w:rsidRPr="00AA6717">
        <w:rPr>
          <w:sz w:val="22"/>
          <w:szCs w:val="22"/>
        </w:rPr>
        <w:tab/>
      </w:r>
      <w:r w:rsidRPr="00AA6717">
        <w:rPr>
          <w:sz w:val="22"/>
          <w:szCs w:val="22"/>
        </w:rPr>
        <w:tab/>
      </w:r>
      <w:r w:rsidRPr="00AA6717">
        <w:rPr>
          <w:b/>
          <w:sz w:val="22"/>
          <w:szCs w:val="22"/>
        </w:rPr>
        <w:t xml:space="preserve">Historicko-literární studia </w:t>
      </w:r>
    </w:p>
    <w:p w:rsidR="00533750" w:rsidRPr="00AA6717" w:rsidRDefault="00DA2C21" w:rsidP="00D64CFA">
      <w:pPr>
        <w:spacing w:line="360" w:lineRule="auto"/>
        <w:ind w:left="2124" w:hanging="2124"/>
        <w:rPr>
          <w:b/>
          <w:sz w:val="22"/>
          <w:szCs w:val="22"/>
        </w:rPr>
      </w:pPr>
      <w:r w:rsidRPr="00AA6717">
        <w:rPr>
          <w:sz w:val="22"/>
          <w:szCs w:val="22"/>
        </w:rPr>
        <w:t>Název práce:</w:t>
      </w:r>
      <w:r w:rsidRPr="00AA6717">
        <w:rPr>
          <w:sz w:val="22"/>
          <w:szCs w:val="22"/>
        </w:rPr>
        <w:tab/>
      </w:r>
      <w:r w:rsidR="00D64CFA" w:rsidRPr="00AA6717">
        <w:rPr>
          <w:b/>
          <w:sz w:val="22"/>
          <w:szCs w:val="22"/>
        </w:rPr>
        <w:t>Místo jako ohlas gotického románu v české strašidelné povídce 18. a 19. století</w:t>
      </w:r>
    </w:p>
    <w:p w:rsidR="00D64CFA" w:rsidRPr="00AA6717" w:rsidRDefault="00DA2C21" w:rsidP="00D64CFA">
      <w:pPr>
        <w:spacing w:line="360" w:lineRule="auto"/>
        <w:rPr>
          <w:b/>
          <w:kern w:val="2"/>
          <w:sz w:val="22"/>
          <w:szCs w:val="22"/>
        </w:rPr>
      </w:pPr>
      <w:r w:rsidRPr="00AA6717">
        <w:rPr>
          <w:sz w:val="22"/>
          <w:szCs w:val="22"/>
        </w:rPr>
        <w:t>Vedoucí práce:</w:t>
      </w:r>
      <w:r w:rsidRPr="00AA6717">
        <w:rPr>
          <w:sz w:val="22"/>
          <w:szCs w:val="22"/>
        </w:rPr>
        <w:tab/>
      </w:r>
      <w:r w:rsidRPr="00AA6717">
        <w:rPr>
          <w:sz w:val="22"/>
          <w:szCs w:val="22"/>
        </w:rPr>
        <w:tab/>
      </w:r>
      <w:r w:rsidR="00D64CFA" w:rsidRPr="00AA6717">
        <w:rPr>
          <w:b/>
          <w:sz w:val="22"/>
          <w:szCs w:val="22"/>
        </w:rPr>
        <w:t xml:space="preserve">Mgr. Bc. Kateřina </w:t>
      </w:r>
      <w:proofErr w:type="spellStart"/>
      <w:r w:rsidR="00D64CFA" w:rsidRPr="00AA6717">
        <w:rPr>
          <w:b/>
          <w:sz w:val="22"/>
          <w:szCs w:val="22"/>
        </w:rPr>
        <w:t>Korábková</w:t>
      </w:r>
      <w:proofErr w:type="spellEnd"/>
      <w:r w:rsidR="00D64CFA" w:rsidRPr="00AA6717">
        <w:rPr>
          <w:b/>
          <w:sz w:val="22"/>
          <w:szCs w:val="22"/>
        </w:rPr>
        <w:t>, Ph.D.</w:t>
      </w:r>
    </w:p>
    <w:p w:rsidR="00DA2C21" w:rsidRPr="00AA6717" w:rsidRDefault="00DA2C21" w:rsidP="00DA2C21">
      <w:pPr>
        <w:spacing w:line="360" w:lineRule="auto"/>
        <w:rPr>
          <w:sz w:val="22"/>
          <w:szCs w:val="22"/>
        </w:rPr>
      </w:pPr>
      <w:r w:rsidRPr="00AA6717">
        <w:rPr>
          <w:sz w:val="22"/>
          <w:szCs w:val="22"/>
        </w:rPr>
        <w:t>Oponent práce:</w:t>
      </w:r>
      <w:r w:rsidRPr="00AA6717">
        <w:rPr>
          <w:sz w:val="22"/>
          <w:szCs w:val="22"/>
        </w:rPr>
        <w:tab/>
      </w:r>
      <w:r w:rsidRPr="00AA6717">
        <w:rPr>
          <w:sz w:val="22"/>
          <w:szCs w:val="22"/>
        </w:rPr>
        <w:tab/>
      </w:r>
      <w:r w:rsidR="006323E7" w:rsidRPr="00AA6717">
        <w:rPr>
          <w:b/>
          <w:sz w:val="22"/>
          <w:szCs w:val="22"/>
        </w:rPr>
        <w:t>PhDr. Miroslav Kouba, Ph.D.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DA2C21" w:rsidRPr="00AA6717" w:rsidRDefault="00DA2C21" w:rsidP="00DA2C21">
      <w:pPr>
        <w:rPr>
          <w:sz w:val="22"/>
          <w:szCs w:val="22"/>
        </w:rPr>
      </w:pPr>
      <w:r w:rsidRPr="00AA6717">
        <w:rPr>
          <w:b/>
          <w:bCs/>
          <w:sz w:val="22"/>
          <w:szCs w:val="22"/>
        </w:rPr>
        <w:t>I. Formulace cílů práce, metodologie</w:t>
      </w:r>
      <w:r w:rsidRPr="00AA6717">
        <w:rPr>
          <w:sz w:val="22"/>
          <w:szCs w:val="22"/>
        </w:rPr>
        <w:t xml:space="preserve"> </w:t>
      </w:r>
    </w:p>
    <w:p w:rsidR="00DA2C21" w:rsidRPr="00AA6717" w:rsidRDefault="00DA2C21" w:rsidP="00DA2C21">
      <w:pPr>
        <w:rPr>
          <w:sz w:val="22"/>
          <w:szCs w:val="22"/>
        </w:rPr>
      </w:pPr>
      <w:r w:rsidRPr="00AA6717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AA6717" w:rsidRDefault="00DA2C21" w:rsidP="00DA2C21">
      <w:pPr>
        <w:rPr>
          <w:sz w:val="22"/>
          <w:szCs w:val="22"/>
        </w:rPr>
      </w:pPr>
    </w:p>
    <w:p w:rsidR="00D64CFA" w:rsidRPr="00AA6717" w:rsidRDefault="00DA2C21" w:rsidP="0070040E">
      <w:pPr>
        <w:jc w:val="both"/>
        <w:rPr>
          <w:sz w:val="22"/>
          <w:szCs w:val="22"/>
        </w:rPr>
      </w:pPr>
      <w:r w:rsidRPr="00AA6717">
        <w:rPr>
          <w:sz w:val="22"/>
          <w:szCs w:val="22"/>
        </w:rPr>
        <w:t xml:space="preserve">Bakalářská práce </w:t>
      </w:r>
      <w:r w:rsidR="006323E7" w:rsidRPr="00AA6717">
        <w:rPr>
          <w:sz w:val="22"/>
          <w:szCs w:val="22"/>
        </w:rPr>
        <w:t>A</w:t>
      </w:r>
      <w:r w:rsidR="00FF7691">
        <w:rPr>
          <w:sz w:val="22"/>
          <w:szCs w:val="22"/>
        </w:rPr>
        <w:t>ndrey</w:t>
      </w:r>
      <w:r w:rsidRPr="00AA6717">
        <w:rPr>
          <w:sz w:val="22"/>
          <w:szCs w:val="22"/>
        </w:rPr>
        <w:t xml:space="preserve"> </w:t>
      </w:r>
      <w:r w:rsidR="00D64CFA" w:rsidRPr="00AA6717">
        <w:rPr>
          <w:sz w:val="22"/>
          <w:szCs w:val="22"/>
        </w:rPr>
        <w:t xml:space="preserve">Holubové si klade za cíl specifikovat funkci a význam místa v tzv. strašidelných povídkách 18. a 19. století a vymezit </w:t>
      </w:r>
      <w:r w:rsidR="00E62B12" w:rsidRPr="00AA6717">
        <w:rPr>
          <w:sz w:val="22"/>
          <w:szCs w:val="22"/>
        </w:rPr>
        <w:t>jejich vztah ke gotickému románu</w:t>
      </w:r>
      <w:r w:rsidR="00A91DE6" w:rsidRPr="00AA6717">
        <w:rPr>
          <w:sz w:val="22"/>
          <w:szCs w:val="22"/>
        </w:rPr>
        <w:t>, který se jeví jedním z nejvýraznějších inspiračních východisek</w:t>
      </w:r>
      <w:r w:rsidR="00AA6717" w:rsidRPr="00AA6717">
        <w:rPr>
          <w:sz w:val="22"/>
          <w:szCs w:val="22"/>
        </w:rPr>
        <w:t xml:space="preserve"> těchto námětů</w:t>
      </w:r>
      <w:r w:rsidR="00A91DE6" w:rsidRPr="00AA6717">
        <w:rPr>
          <w:sz w:val="22"/>
          <w:szCs w:val="22"/>
        </w:rPr>
        <w:t>, byť se s</w:t>
      </w:r>
      <w:r w:rsidR="00AA6717" w:rsidRPr="00AA6717">
        <w:rPr>
          <w:sz w:val="22"/>
          <w:szCs w:val="22"/>
        </w:rPr>
        <w:t xml:space="preserve"> jejich pronikáním </w:t>
      </w:r>
      <w:r w:rsidR="00A91DE6" w:rsidRPr="00AA6717">
        <w:rPr>
          <w:sz w:val="22"/>
          <w:szCs w:val="22"/>
        </w:rPr>
        <w:t>do české literatury mohou pojit zřetelná úskalí</w:t>
      </w:r>
      <w:r w:rsidR="00E62B12" w:rsidRPr="00AA6717">
        <w:rPr>
          <w:sz w:val="22"/>
          <w:szCs w:val="22"/>
        </w:rPr>
        <w:t xml:space="preserve">. </w:t>
      </w:r>
      <w:r w:rsidR="0012658B" w:rsidRPr="00AA6717">
        <w:rPr>
          <w:sz w:val="22"/>
          <w:szCs w:val="22"/>
        </w:rPr>
        <w:t xml:space="preserve">Předkládaná práce nabízí </w:t>
      </w:r>
      <w:r w:rsidR="00AA6717" w:rsidRPr="00AA6717">
        <w:rPr>
          <w:sz w:val="22"/>
          <w:szCs w:val="22"/>
        </w:rPr>
        <w:t xml:space="preserve">nesporně </w:t>
      </w:r>
      <w:r w:rsidR="00E62B12" w:rsidRPr="00AA6717">
        <w:rPr>
          <w:sz w:val="22"/>
          <w:szCs w:val="22"/>
        </w:rPr>
        <w:t xml:space="preserve">podnětné téma, které </w:t>
      </w:r>
      <w:r w:rsidR="00FF7691">
        <w:rPr>
          <w:sz w:val="22"/>
          <w:szCs w:val="22"/>
        </w:rPr>
        <w:t xml:space="preserve">nedávno </w:t>
      </w:r>
      <w:r w:rsidR="00E62B12" w:rsidRPr="00AA6717">
        <w:rPr>
          <w:sz w:val="22"/>
          <w:szCs w:val="22"/>
        </w:rPr>
        <w:t xml:space="preserve">rozpracoval polský bohemista </w:t>
      </w:r>
      <w:proofErr w:type="spellStart"/>
      <w:r w:rsidR="00E62B12" w:rsidRPr="00AA6717">
        <w:rPr>
          <w:sz w:val="22"/>
          <w:szCs w:val="22"/>
        </w:rPr>
        <w:t>Patrycjusz</w:t>
      </w:r>
      <w:proofErr w:type="spellEnd"/>
      <w:r w:rsidR="00E62B12" w:rsidRPr="00AA6717">
        <w:rPr>
          <w:sz w:val="22"/>
          <w:szCs w:val="22"/>
        </w:rPr>
        <w:t xml:space="preserve"> </w:t>
      </w:r>
      <w:proofErr w:type="spellStart"/>
      <w:r w:rsidR="00E62B12" w:rsidRPr="00AA6717">
        <w:rPr>
          <w:sz w:val="22"/>
          <w:szCs w:val="22"/>
        </w:rPr>
        <w:t>Pająk</w:t>
      </w:r>
      <w:proofErr w:type="spellEnd"/>
      <w:r w:rsidR="00E62B12" w:rsidRPr="00AA6717">
        <w:rPr>
          <w:sz w:val="22"/>
          <w:szCs w:val="22"/>
        </w:rPr>
        <w:t xml:space="preserve"> v</w:t>
      </w:r>
      <w:r w:rsidR="00A91DE6" w:rsidRPr="00AA6717">
        <w:rPr>
          <w:sz w:val="22"/>
          <w:szCs w:val="22"/>
        </w:rPr>
        <w:t xml:space="preserve"> monografii </w:t>
      </w:r>
      <w:r w:rsidR="00E62B12" w:rsidRPr="00AA6717">
        <w:rPr>
          <w:i/>
          <w:iCs/>
          <w:sz w:val="22"/>
          <w:szCs w:val="22"/>
        </w:rPr>
        <w:t>Hrůza v české literatuře</w:t>
      </w:r>
      <w:r w:rsidR="00A91DE6" w:rsidRPr="00AA6717">
        <w:rPr>
          <w:sz w:val="22"/>
          <w:szCs w:val="22"/>
        </w:rPr>
        <w:t xml:space="preserve"> (s</w:t>
      </w:r>
      <w:r w:rsidR="00E62B12" w:rsidRPr="00AA6717">
        <w:rPr>
          <w:sz w:val="22"/>
          <w:szCs w:val="22"/>
        </w:rPr>
        <w:t xml:space="preserve"> ní autorka </w:t>
      </w:r>
      <w:r w:rsidR="00A91DE6" w:rsidRPr="00AA6717">
        <w:rPr>
          <w:sz w:val="22"/>
          <w:szCs w:val="22"/>
        </w:rPr>
        <w:t xml:space="preserve">ve své práci také </w:t>
      </w:r>
      <w:r w:rsidR="00E62B12" w:rsidRPr="00AA6717">
        <w:rPr>
          <w:sz w:val="22"/>
          <w:szCs w:val="22"/>
        </w:rPr>
        <w:t>pracuje</w:t>
      </w:r>
      <w:r w:rsidR="00A91DE6" w:rsidRPr="00AA6717">
        <w:rPr>
          <w:sz w:val="22"/>
          <w:szCs w:val="22"/>
        </w:rPr>
        <w:t>)</w:t>
      </w:r>
      <w:r w:rsidR="00E62B12" w:rsidRPr="00AA6717">
        <w:rPr>
          <w:sz w:val="22"/>
          <w:szCs w:val="22"/>
        </w:rPr>
        <w:t xml:space="preserve">. </w:t>
      </w:r>
      <w:r w:rsidR="00135157" w:rsidRPr="00AA6717">
        <w:rPr>
          <w:sz w:val="22"/>
          <w:szCs w:val="22"/>
        </w:rPr>
        <w:t xml:space="preserve">Přesto se však nabízí prostor pro další interpretace a analýzy, </w:t>
      </w:r>
      <w:r w:rsidR="0012658B" w:rsidRPr="00AA6717">
        <w:rPr>
          <w:sz w:val="22"/>
          <w:szCs w:val="22"/>
        </w:rPr>
        <w:t>směřující pozornost kupříkladu k</w:t>
      </w:r>
      <w:r w:rsidR="00135157" w:rsidRPr="00AA6717">
        <w:rPr>
          <w:sz w:val="22"/>
          <w:szCs w:val="22"/>
        </w:rPr>
        <w:t xml:space="preserve"> poeti</w:t>
      </w:r>
      <w:r w:rsidR="0012658B" w:rsidRPr="00AA6717">
        <w:rPr>
          <w:sz w:val="22"/>
          <w:szCs w:val="22"/>
        </w:rPr>
        <w:t>ce</w:t>
      </w:r>
      <w:r w:rsidR="00135157" w:rsidRPr="00AA6717">
        <w:rPr>
          <w:sz w:val="22"/>
          <w:szCs w:val="22"/>
        </w:rPr>
        <w:t xml:space="preserve"> místa a příslušný</w:t>
      </w:r>
      <w:r w:rsidR="0012658B" w:rsidRPr="00AA6717">
        <w:rPr>
          <w:sz w:val="22"/>
          <w:szCs w:val="22"/>
        </w:rPr>
        <w:t>m</w:t>
      </w:r>
      <w:r w:rsidR="00135157" w:rsidRPr="00AA6717">
        <w:rPr>
          <w:sz w:val="22"/>
          <w:szCs w:val="22"/>
        </w:rPr>
        <w:t xml:space="preserve"> </w:t>
      </w:r>
      <w:proofErr w:type="spellStart"/>
      <w:r w:rsidR="00135157" w:rsidRPr="00AA6717">
        <w:rPr>
          <w:sz w:val="22"/>
          <w:szCs w:val="22"/>
        </w:rPr>
        <w:t>topoi</w:t>
      </w:r>
      <w:proofErr w:type="spellEnd"/>
      <w:r w:rsidR="00135157" w:rsidRPr="00AA6717">
        <w:rPr>
          <w:sz w:val="22"/>
          <w:szCs w:val="22"/>
        </w:rPr>
        <w:t xml:space="preserve">. Touto </w:t>
      </w:r>
      <w:r w:rsidR="00FF7691">
        <w:rPr>
          <w:sz w:val="22"/>
          <w:szCs w:val="22"/>
        </w:rPr>
        <w:t xml:space="preserve">topologickou </w:t>
      </w:r>
      <w:r w:rsidR="00135157" w:rsidRPr="00AA6717">
        <w:rPr>
          <w:sz w:val="22"/>
          <w:szCs w:val="22"/>
        </w:rPr>
        <w:t xml:space="preserve">cestou se vydala také Andrea Holubová. </w:t>
      </w:r>
    </w:p>
    <w:p w:rsidR="009C6966" w:rsidRPr="00AA6717" w:rsidRDefault="00135157" w:rsidP="0013515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Hodnocená bakalářská práce </w:t>
      </w:r>
      <w:r>
        <w:rPr>
          <w:sz w:val="22"/>
          <w:szCs w:val="22"/>
        </w:rPr>
        <w:t xml:space="preserve">tedy </w:t>
      </w:r>
      <w:r>
        <w:rPr>
          <w:sz w:val="22"/>
          <w:szCs w:val="22"/>
        </w:rPr>
        <w:t>svým tématem odpovídá typu kvalifikační práce</w:t>
      </w:r>
      <w:r w:rsidR="0012658B">
        <w:rPr>
          <w:sz w:val="22"/>
          <w:szCs w:val="22"/>
        </w:rPr>
        <w:t>. T</w:t>
      </w:r>
      <w:r>
        <w:rPr>
          <w:sz w:val="22"/>
          <w:szCs w:val="22"/>
        </w:rPr>
        <w:t>éma je adekvátně zvoleno</w:t>
      </w:r>
      <w:r w:rsidR="0012658B">
        <w:rPr>
          <w:sz w:val="22"/>
          <w:szCs w:val="22"/>
        </w:rPr>
        <w:t xml:space="preserve">, </w:t>
      </w:r>
      <w:r w:rsidR="00AA6717">
        <w:rPr>
          <w:sz w:val="22"/>
          <w:szCs w:val="22"/>
        </w:rPr>
        <w:t xml:space="preserve">je podnětné, </w:t>
      </w:r>
      <w:r w:rsidR="0012658B">
        <w:rPr>
          <w:sz w:val="22"/>
          <w:szCs w:val="22"/>
        </w:rPr>
        <w:t>třebaže cíle mohly být zřetelněji formulovány</w:t>
      </w:r>
      <w:r>
        <w:rPr>
          <w:sz w:val="22"/>
          <w:szCs w:val="22"/>
        </w:rPr>
        <w:t xml:space="preserve">. </w:t>
      </w:r>
      <w:r w:rsidR="009D0DC1">
        <w:rPr>
          <w:sz w:val="22"/>
          <w:szCs w:val="22"/>
        </w:rPr>
        <w:t>Naznačené</w:t>
      </w:r>
      <w:r w:rsidR="00B5364C">
        <w:rPr>
          <w:sz w:val="22"/>
          <w:szCs w:val="22"/>
        </w:rPr>
        <w:t xml:space="preserve"> topologické přístupy jsou namístě, </w:t>
      </w:r>
      <w:r w:rsidR="0012658B">
        <w:rPr>
          <w:sz w:val="22"/>
          <w:szCs w:val="22"/>
        </w:rPr>
        <w:t>a</w:t>
      </w:r>
      <w:r>
        <w:rPr>
          <w:sz w:val="22"/>
          <w:szCs w:val="22"/>
        </w:rPr>
        <w:t xml:space="preserve">však </w:t>
      </w:r>
      <w:r w:rsidR="0012658B">
        <w:rPr>
          <w:sz w:val="22"/>
          <w:szCs w:val="22"/>
        </w:rPr>
        <w:t xml:space="preserve">i metodologie </w:t>
      </w:r>
      <w:r w:rsidR="00B5364C">
        <w:rPr>
          <w:sz w:val="22"/>
          <w:szCs w:val="22"/>
        </w:rPr>
        <w:t xml:space="preserve">mohla být blíže </w:t>
      </w:r>
      <w:r>
        <w:rPr>
          <w:sz w:val="22"/>
          <w:szCs w:val="22"/>
        </w:rPr>
        <w:t>konkretizován</w:t>
      </w:r>
      <w:r w:rsidR="00B5364C">
        <w:rPr>
          <w:sz w:val="22"/>
          <w:szCs w:val="22"/>
        </w:rPr>
        <w:t>a</w:t>
      </w:r>
      <w:r w:rsidR="0012658B">
        <w:rPr>
          <w:sz w:val="22"/>
          <w:szCs w:val="22"/>
        </w:rPr>
        <w:t xml:space="preserve"> (</w:t>
      </w:r>
      <w:r w:rsidR="00B5364C">
        <w:rPr>
          <w:sz w:val="22"/>
          <w:szCs w:val="22"/>
        </w:rPr>
        <w:t xml:space="preserve">v úvodu autorka </w:t>
      </w:r>
      <w:r w:rsidR="0012658B">
        <w:rPr>
          <w:sz w:val="22"/>
          <w:szCs w:val="22"/>
        </w:rPr>
        <w:t xml:space="preserve">fakticky </w:t>
      </w:r>
      <w:r w:rsidR="00B5364C">
        <w:rPr>
          <w:sz w:val="22"/>
          <w:szCs w:val="22"/>
        </w:rPr>
        <w:t xml:space="preserve">popisuje, o čem budou jednotlivé kapitoly, </w:t>
      </w:r>
      <w:r w:rsidR="00B5364C" w:rsidRPr="00B5364C">
        <w:rPr>
          <w:i/>
          <w:iCs/>
          <w:sz w:val="22"/>
          <w:szCs w:val="22"/>
        </w:rPr>
        <w:t>Teoretická část</w:t>
      </w:r>
      <w:r w:rsidR="00B5364C">
        <w:rPr>
          <w:sz w:val="22"/>
          <w:szCs w:val="22"/>
        </w:rPr>
        <w:t xml:space="preserve"> </w:t>
      </w:r>
      <w:r w:rsidR="009D0DC1">
        <w:rPr>
          <w:sz w:val="22"/>
          <w:szCs w:val="22"/>
        </w:rPr>
        <w:t xml:space="preserve">pak </w:t>
      </w:r>
      <w:r w:rsidR="00B5364C">
        <w:rPr>
          <w:sz w:val="22"/>
          <w:szCs w:val="22"/>
        </w:rPr>
        <w:t>představuje gotický román a jeho formování především v západní Evropě a USA</w:t>
      </w:r>
      <w:r w:rsidR="00AA6717">
        <w:rPr>
          <w:sz w:val="22"/>
          <w:szCs w:val="22"/>
        </w:rPr>
        <w:t>, vlastní přiblížení zamýšlené metodologie se poněkud vytrácí</w:t>
      </w:r>
      <w:r w:rsidR="00FF7691">
        <w:rPr>
          <w:sz w:val="22"/>
          <w:szCs w:val="22"/>
        </w:rPr>
        <w:t>)</w:t>
      </w:r>
      <w:r w:rsidR="0012658B" w:rsidRPr="00AA6717">
        <w:rPr>
          <w:sz w:val="22"/>
          <w:szCs w:val="22"/>
        </w:rPr>
        <w:t>.</w:t>
      </w:r>
      <w:r w:rsidR="005E444D" w:rsidRPr="00AA6717">
        <w:rPr>
          <w:sz w:val="22"/>
          <w:szCs w:val="22"/>
        </w:rPr>
        <w:t xml:space="preserve"> </w:t>
      </w:r>
    </w:p>
    <w:p w:rsidR="00E17E44" w:rsidRPr="00AA6717" w:rsidRDefault="00E17E44" w:rsidP="00DA2C21">
      <w:pPr>
        <w:rPr>
          <w:sz w:val="22"/>
          <w:szCs w:val="22"/>
        </w:rPr>
      </w:pPr>
    </w:p>
    <w:p w:rsidR="00DA2C21" w:rsidRPr="00AA6717" w:rsidRDefault="00DA2C21" w:rsidP="00DA2C21">
      <w:pPr>
        <w:rPr>
          <w:sz w:val="22"/>
          <w:szCs w:val="22"/>
        </w:rPr>
      </w:pPr>
      <w:r w:rsidRPr="00AA6717">
        <w:rPr>
          <w:sz w:val="22"/>
          <w:szCs w:val="22"/>
        </w:rPr>
        <w:t>body (0–</w:t>
      </w:r>
      <w:proofErr w:type="gramStart"/>
      <w:r w:rsidRPr="00AA6717">
        <w:rPr>
          <w:sz w:val="22"/>
          <w:szCs w:val="22"/>
        </w:rPr>
        <w:t>4)</w:t>
      </w:r>
      <w:r w:rsidRPr="00AA6717"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 w:rsidRPr="00AA6717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AA6717" w:rsidRPr="00AA6717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A6717" w:rsidRDefault="0024081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A6717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AA6717" w:rsidRDefault="00DA2C21" w:rsidP="00DA2C21">
      <w:pPr>
        <w:rPr>
          <w:b/>
          <w:bCs/>
          <w:sz w:val="22"/>
          <w:szCs w:val="22"/>
        </w:rPr>
      </w:pPr>
    </w:p>
    <w:p w:rsidR="00DA2C21" w:rsidRPr="00AA6717" w:rsidRDefault="00DA2C21" w:rsidP="00DA2C21">
      <w:pPr>
        <w:rPr>
          <w:sz w:val="22"/>
          <w:szCs w:val="22"/>
        </w:rPr>
      </w:pPr>
      <w:r w:rsidRPr="00AA6717">
        <w:rPr>
          <w:b/>
          <w:bCs/>
          <w:sz w:val="22"/>
          <w:szCs w:val="22"/>
        </w:rPr>
        <w:t>II. Naplnění stanovených cílů</w:t>
      </w:r>
      <w:r w:rsidRPr="00AA6717">
        <w:rPr>
          <w:sz w:val="22"/>
          <w:szCs w:val="22"/>
        </w:rPr>
        <w:t xml:space="preserve"> </w:t>
      </w:r>
    </w:p>
    <w:p w:rsidR="00DA2C21" w:rsidRPr="00AA6717" w:rsidRDefault="00DA2C21" w:rsidP="00DA2C21">
      <w:pPr>
        <w:rPr>
          <w:sz w:val="22"/>
          <w:szCs w:val="22"/>
        </w:rPr>
      </w:pPr>
      <w:r w:rsidRPr="00AA671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D64CFA" w:rsidRDefault="00DA2C21" w:rsidP="00DA2C21">
      <w:pPr>
        <w:rPr>
          <w:color w:val="FF0000"/>
          <w:sz w:val="12"/>
          <w:szCs w:val="22"/>
        </w:rPr>
      </w:pPr>
    </w:p>
    <w:p w:rsidR="00A31FA7" w:rsidRDefault="00B5364C" w:rsidP="00B5364C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Kol. </w:t>
      </w:r>
      <w:r>
        <w:rPr>
          <w:sz w:val="22"/>
          <w:szCs w:val="22"/>
        </w:rPr>
        <w:t xml:space="preserve">Holubové </w:t>
      </w:r>
      <w:r>
        <w:rPr>
          <w:sz w:val="22"/>
          <w:szCs w:val="22"/>
        </w:rPr>
        <w:t>se podařilo vytčen</w:t>
      </w:r>
      <w:r>
        <w:rPr>
          <w:sz w:val="22"/>
          <w:szCs w:val="22"/>
        </w:rPr>
        <w:t>ých</w:t>
      </w:r>
      <w:r>
        <w:rPr>
          <w:sz w:val="22"/>
          <w:szCs w:val="22"/>
        </w:rPr>
        <w:t xml:space="preserve"> cíl</w:t>
      </w:r>
      <w:r>
        <w:rPr>
          <w:sz w:val="22"/>
          <w:szCs w:val="22"/>
        </w:rPr>
        <w:t>ů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v zásadě dosáhnout</w:t>
      </w:r>
      <w:r w:rsidR="0012658B">
        <w:rPr>
          <w:sz w:val="22"/>
          <w:szCs w:val="22"/>
        </w:rPr>
        <w:t>, byť s vědomím určitých obtíží</w:t>
      </w:r>
      <w:r>
        <w:rPr>
          <w:sz w:val="22"/>
          <w:szCs w:val="22"/>
        </w:rPr>
        <w:t xml:space="preserve">. Jak bylo naznačeno, zvolené téma je z hlediska </w:t>
      </w:r>
      <w:r w:rsidR="00A14860">
        <w:rPr>
          <w:sz w:val="22"/>
          <w:szCs w:val="22"/>
        </w:rPr>
        <w:t>polemických ú</w:t>
      </w:r>
      <w:r w:rsidR="0012658B">
        <w:rPr>
          <w:sz w:val="22"/>
          <w:szCs w:val="22"/>
        </w:rPr>
        <w:t xml:space="preserve">vah </w:t>
      </w:r>
      <w:r>
        <w:rPr>
          <w:sz w:val="22"/>
          <w:szCs w:val="22"/>
        </w:rPr>
        <w:t xml:space="preserve">o </w:t>
      </w:r>
      <w:r w:rsidR="0012658B">
        <w:rPr>
          <w:sz w:val="22"/>
          <w:szCs w:val="22"/>
        </w:rPr>
        <w:t xml:space="preserve">pronikání estetických principů gotického románu do české </w:t>
      </w:r>
      <w:r>
        <w:rPr>
          <w:sz w:val="22"/>
          <w:szCs w:val="22"/>
        </w:rPr>
        <w:t>literární kultu</w:t>
      </w:r>
      <w:r w:rsidR="0012658B">
        <w:rPr>
          <w:sz w:val="22"/>
          <w:szCs w:val="22"/>
        </w:rPr>
        <w:t>ry</w:t>
      </w:r>
      <w:r>
        <w:rPr>
          <w:sz w:val="22"/>
          <w:szCs w:val="22"/>
        </w:rPr>
        <w:t xml:space="preserve"> </w:t>
      </w:r>
      <w:r w:rsidR="0012658B">
        <w:rPr>
          <w:sz w:val="22"/>
          <w:szCs w:val="22"/>
        </w:rPr>
        <w:t xml:space="preserve">18. a zejména pak </w:t>
      </w:r>
      <w:r>
        <w:rPr>
          <w:sz w:val="22"/>
          <w:szCs w:val="22"/>
        </w:rPr>
        <w:t>19. století podnětné,</w:t>
      </w:r>
      <w:r w:rsidR="0012658B">
        <w:rPr>
          <w:sz w:val="22"/>
          <w:szCs w:val="22"/>
        </w:rPr>
        <w:t xml:space="preserve"> chybí však </w:t>
      </w:r>
      <w:r w:rsidR="00AA6717">
        <w:rPr>
          <w:sz w:val="22"/>
          <w:szCs w:val="22"/>
        </w:rPr>
        <w:t xml:space="preserve">bližší </w:t>
      </w:r>
      <w:r w:rsidR="0012658B">
        <w:rPr>
          <w:sz w:val="22"/>
          <w:szCs w:val="22"/>
        </w:rPr>
        <w:t xml:space="preserve">vymezení základních jevů. Postrádám zřetelněji </w:t>
      </w:r>
      <w:r w:rsidR="00AA6717">
        <w:rPr>
          <w:sz w:val="22"/>
          <w:szCs w:val="22"/>
        </w:rPr>
        <w:t xml:space="preserve">definované </w:t>
      </w:r>
      <w:r w:rsidR="0012658B">
        <w:rPr>
          <w:sz w:val="22"/>
          <w:szCs w:val="22"/>
        </w:rPr>
        <w:t>rozhraní mezi gotickým románem, který má nepochybně těžiště v</w:t>
      </w:r>
      <w:r w:rsidR="00A14860">
        <w:rPr>
          <w:sz w:val="22"/>
          <w:szCs w:val="22"/>
        </w:rPr>
        <w:t> </w:t>
      </w:r>
      <w:r w:rsidR="0012658B">
        <w:rPr>
          <w:sz w:val="22"/>
          <w:szCs w:val="22"/>
        </w:rPr>
        <w:t>an</w:t>
      </w:r>
      <w:r w:rsidR="00A14860">
        <w:rPr>
          <w:sz w:val="22"/>
          <w:szCs w:val="22"/>
        </w:rPr>
        <w:t xml:space="preserve">glosaských literaturách, a </w:t>
      </w:r>
      <w:r w:rsidR="00AA6717">
        <w:rPr>
          <w:sz w:val="22"/>
          <w:szCs w:val="22"/>
        </w:rPr>
        <w:t>„</w:t>
      </w:r>
      <w:r w:rsidR="00A14860">
        <w:rPr>
          <w:sz w:val="22"/>
          <w:szCs w:val="22"/>
        </w:rPr>
        <w:t>strašidelnou</w:t>
      </w:r>
      <w:r w:rsidR="00AA6717">
        <w:rPr>
          <w:sz w:val="22"/>
          <w:szCs w:val="22"/>
        </w:rPr>
        <w:t>“</w:t>
      </w:r>
      <w:r w:rsidR="00A14860">
        <w:rPr>
          <w:sz w:val="22"/>
          <w:szCs w:val="22"/>
        </w:rPr>
        <w:t xml:space="preserve"> povídkou</w:t>
      </w:r>
      <w:r w:rsidR="00FF7691">
        <w:rPr>
          <w:sz w:val="22"/>
          <w:szCs w:val="22"/>
        </w:rPr>
        <w:t xml:space="preserve"> u nás</w:t>
      </w:r>
      <w:r w:rsidR="00A14860">
        <w:rPr>
          <w:sz w:val="22"/>
          <w:szCs w:val="22"/>
        </w:rPr>
        <w:t xml:space="preserve">. Zajímavý by byl v tomto smyslu kontextový vhled do adaptací gotického románu v širším středoevropském rámci, zejména pak v prostředí </w:t>
      </w:r>
      <w:r w:rsidR="00AA6717">
        <w:rPr>
          <w:sz w:val="22"/>
          <w:szCs w:val="22"/>
        </w:rPr>
        <w:t xml:space="preserve">sousední </w:t>
      </w:r>
      <w:r w:rsidR="00A14860">
        <w:rPr>
          <w:sz w:val="22"/>
          <w:szCs w:val="22"/>
        </w:rPr>
        <w:t>pols</w:t>
      </w:r>
      <w:r w:rsidR="00AA6717">
        <w:rPr>
          <w:sz w:val="22"/>
          <w:szCs w:val="22"/>
        </w:rPr>
        <w:t>ké literatury</w:t>
      </w:r>
      <w:r w:rsidR="00A14860">
        <w:rPr>
          <w:sz w:val="22"/>
          <w:szCs w:val="22"/>
        </w:rPr>
        <w:t>,</w:t>
      </w:r>
      <w:r w:rsidR="00A31FA7">
        <w:rPr>
          <w:sz w:val="22"/>
          <w:szCs w:val="22"/>
        </w:rPr>
        <w:t xml:space="preserve"> které je v předkládané práci zcela opomenuto. Dokonce se nabízí otázka, zda by tyto kontexty neumožnily autorce snáze překonat pomyslnou „bariéru“ mezi západoevropským gotickým románem a jeho fakticky slabě se rozvíjející recepcí v české literatuře (kterou si ostatně autorka uvědomuje, když hovoří o „ohlasech“ gotického románu </w:t>
      </w:r>
      <w:r w:rsidR="00AA6717">
        <w:rPr>
          <w:sz w:val="22"/>
          <w:szCs w:val="22"/>
        </w:rPr>
        <w:t xml:space="preserve">a uvádí je i </w:t>
      </w:r>
      <w:r w:rsidR="00A31FA7">
        <w:rPr>
          <w:sz w:val="22"/>
          <w:szCs w:val="22"/>
        </w:rPr>
        <w:t>v samotném názvu své práce).</w:t>
      </w:r>
    </w:p>
    <w:p w:rsidR="00BF2A62" w:rsidRDefault="00AA6717" w:rsidP="00B5364C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Jedním z ú</w:t>
      </w:r>
      <w:r w:rsidR="007E1D50">
        <w:rPr>
          <w:sz w:val="22"/>
          <w:szCs w:val="22"/>
        </w:rPr>
        <w:t>skalí</w:t>
      </w:r>
      <w:r>
        <w:rPr>
          <w:sz w:val="22"/>
          <w:szCs w:val="22"/>
        </w:rPr>
        <w:t xml:space="preserve"> předkládané</w:t>
      </w:r>
      <w:r w:rsidR="007E1D50">
        <w:rPr>
          <w:sz w:val="22"/>
          <w:szCs w:val="22"/>
        </w:rPr>
        <w:t xml:space="preserve"> práce je chybějící rozprava o dosavadním bádání, která je do značné míry předurčena objektivními důvody. V první části, kde A. Holubová charakterizuje gotický román a </w:t>
      </w:r>
      <w:r w:rsidR="007E1D50">
        <w:rPr>
          <w:sz w:val="22"/>
          <w:szCs w:val="22"/>
        </w:rPr>
        <w:lastRenderedPageBreak/>
        <w:t xml:space="preserve">zmiňuje jeho specifika v Anglii, </w:t>
      </w:r>
      <w:r>
        <w:rPr>
          <w:sz w:val="22"/>
          <w:szCs w:val="22"/>
        </w:rPr>
        <w:t xml:space="preserve">Francii, </w:t>
      </w:r>
      <w:r w:rsidR="007E1D50">
        <w:rPr>
          <w:sz w:val="22"/>
          <w:szCs w:val="22"/>
        </w:rPr>
        <w:t xml:space="preserve">Německu či Spojených státech, má k dispozici vcelku široké spektrum sekundární (v zásadě </w:t>
      </w:r>
      <w:proofErr w:type="spellStart"/>
      <w:r w:rsidR="007E1D50">
        <w:rPr>
          <w:sz w:val="22"/>
          <w:szCs w:val="22"/>
        </w:rPr>
        <w:t>anglojazyčné</w:t>
      </w:r>
      <w:proofErr w:type="spellEnd"/>
      <w:r w:rsidR="007E1D50">
        <w:rPr>
          <w:sz w:val="22"/>
          <w:szCs w:val="22"/>
        </w:rPr>
        <w:t xml:space="preserve">) literatury. Naproti tomu výklad druhé kapitoly, jež </w:t>
      </w:r>
      <w:r w:rsidR="00BF2A62">
        <w:rPr>
          <w:sz w:val="22"/>
          <w:szCs w:val="22"/>
        </w:rPr>
        <w:t xml:space="preserve">se soustředí na české prostředí a </w:t>
      </w:r>
      <w:r w:rsidR="007E1D50">
        <w:rPr>
          <w:sz w:val="22"/>
          <w:szCs w:val="22"/>
        </w:rPr>
        <w:t xml:space="preserve">má být </w:t>
      </w:r>
      <w:r w:rsidR="00BF2A62">
        <w:rPr>
          <w:sz w:val="22"/>
          <w:szCs w:val="22"/>
        </w:rPr>
        <w:t xml:space="preserve">tedy </w:t>
      </w:r>
      <w:r w:rsidR="007E1D50">
        <w:rPr>
          <w:sz w:val="22"/>
          <w:szCs w:val="22"/>
        </w:rPr>
        <w:t xml:space="preserve">stěžejní, se opírá v podstatě o odkazy na zmiňovanou práci P. </w:t>
      </w:r>
      <w:proofErr w:type="spellStart"/>
      <w:r w:rsidR="007E1D50">
        <w:rPr>
          <w:sz w:val="22"/>
          <w:szCs w:val="22"/>
        </w:rPr>
        <w:t>Pająka</w:t>
      </w:r>
      <w:proofErr w:type="spellEnd"/>
      <w:r w:rsidR="007E1D50">
        <w:rPr>
          <w:sz w:val="22"/>
          <w:szCs w:val="22"/>
        </w:rPr>
        <w:t xml:space="preserve">, které doplňuje citacemi prací Daniely Hodrové či Zdeňka </w:t>
      </w:r>
      <w:proofErr w:type="spellStart"/>
      <w:r w:rsidR="007E1D50">
        <w:rPr>
          <w:sz w:val="22"/>
          <w:szCs w:val="22"/>
        </w:rPr>
        <w:t>Hrbaty</w:t>
      </w:r>
      <w:proofErr w:type="spellEnd"/>
      <w:r w:rsidR="007E1D50">
        <w:rPr>
          <w:sz w:val="22"/>
          <w:szCs w:val="22"/>
        </w:rPr>
        <w:t>.</w:t>
      </w:r>
      <w:r w:rsidR="00BF2A62">
        <w:rPr>
          <w:sz w:val="22"/>
          <w:szCs w:val="22"/>
        </w:rPr>
        <w:t xml:space="preserve"> Tomu odpovídá i </w:t>
      </w:r>
      <w:r w:rsidR="006B66D1">
        <w:rPr>
          <w:sz w:val="22"/>
          <w:szCs w:val="22"/>
        </w:rPr>
        <w:t xml:space="preserve">jistý </w:t>
      </w:r>
      <w:r w:rsidR="00BF2A62">
        <w:rPr>
          <w:sz w:val="22"/>
          <w:szCs w:val="22"/>
        </w:rPr>
        <w:t xml:space="preserve">nepoměr </w:t>
      </w:r>
      <w:r w:rsidR="00C4505F">
        <w:rPr>
          <w:sz w:val="22"/>
          <w:szCs w:val="22"/>
        </w:rPr>
        <w:t xml:space="preserve">a nesoulad </w:t>
      </w:r>
      <w:r w:rsidR="00BF2A62">
        <w:rPr>
          <w:sz w:val="22"/>
          <w:szCs w:val="22"/>
        </w:rPr>
        <w:t>obou částí (</w:t>
      </w:r>
      <w:r w:rsidR="006B66D1">
        <w:rPr>
          <w:sz w:val="22"/>
          <w:szCs w:val="22"/>
        </w:rPr>
        <w:t xml:space="preserve">poukázat lze na </w:t>
      </w:r>
      <w:r w:rsidR="00BF2A62">
        <w:rPr>
          <w:sz w:val="22"/>
          <w:szCs w:val="22"/>
        </w:rPr>
        <w:t xml:space="preserve">obsáhlý </w:t>
      </w:r>
      <w:r w:rsidR="009D0DC1">
        <w:rPr>
          <w:sz w:val="22"/>
          <w:szCs w:val="22"/>
        </w:rPr>
        <w:t xml:space="preserve">a snad i nadbytečný </w:t>
      </w:r>
      <w:r w:rsidR="00BF2A62">
        <w:rPr>
          <w:sz w:val="22"/>
          <w:szCs w:val="22"/>
        </w:rPr>
        <w:t>popis gotického románu na úkor stěžejní tematiky</w:t>
      </w:r>
      <w:r w:rsidR="006B66D1">
        <w:rPr>
          <w:sz w:val="22"/>
          <w:szCs w:val="22"/>
        </w:rPr>
        <w:t>).</w:t>
      </w:r>
    </w:p>
    <w:p w:rsidR="00C4505F" w:rsidRPr="00C4505F" w:rsidRDefault="00C4505F" w:rsidP="00B5364C">
      <w:pPr>
        <w:widowControl/>
        <w:suppressAutoHyphens w:val="0"/>
        <w:autoSpaceDE w:val="0"/>
        <w:autoSpaceDN w:val="0"/>
        <w:adjustRightInd w:val="0"/>
        <w:jc w:val="both"/>
        <w:rPr>
          <w:sz w:val="12"/>
          <w:szCs w:val="12"/>
        </w:rPr>
      </w:pPr>
    </w:p>
    <w:p w:rsidR="006B66D1" w:rsidRDefault="006B66D1" w:rsidP="00B5364C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Kladně je třeba hodnotit snahy o důslednou interpretaci vytčených </w:t>
      </w:r>
      <w:proofErr w:type="spellStart"/>
      <w:r>
        <w:rPr>
          <w:sz w:val="22"/>
          <w:szCs w:val="22"/>
        </w:rPr>
        <w:t>topoi</w:t>
      </w:r>
      <w:proofErr w:type="spellEnd"/>
      <w:r>
        <w:rPr>
          <w:sz w:val="22"/>
          <w:szCs w:val="22"/>
        </w:rPr>
        <w:t xml:space="preserve"> a jejich poetiky, jež se neomezuj</w:t>
      </w:r>
      <w:r w:rsidR="00FF7691">
        <w:rPr>
          <w:sz w:val="22"/>
          <w:szCs w:val="22"/>
        </w:rPr>
        <w:t>í</w:t>
      </w:r>
      <w:r>
        <w:rPr>
          <w:sz w:val="22"/>
          <w:szCs w:val="22"/>
        </w:rPr>
        <w:t xml:space="preserve"> na prosté líčení popisovaných próz (jak tomu u kvalifikačních prací podobného charakteru mnohdy bývá). 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C4505F" w:rsidRPr="00C4505F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4505F" w:rsidRDefault="006B66D1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C4505F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C4505F" w:rsidRDefault="00DA2C21" w:rsidP="00DA2C21"/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b/>
          <w:bCs/>
          <w:sz w:val="22"/>
          <w:szCs w:val="22"/>
        </w:rPr>
        <w:t>III. Obsahové zpracování, přístup k řešení, řešení dílčích problémů</w:t>
      </w:r>
      <w:r w:rsidRPr="00C4505F">
        <w:rPr>
          <w:sz w:val="22"/>
          <w:szCs w:val="22"/>
        </w:rPr>
        <w:t xml:space="preserve"> </w:t>
      </w:r>
    </w:p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sz w:val="22"/>
          <w:szCs w:val="22"/>
        </w:rPr>
        <w:t xml:space="preserve">(struktura a </w:t>
      </w:r>
      <w:proofErr w:type="spellStart"/>
      <w:r w:rsidRPr="00C4505F">
        <w:rPr>
          <w:sz w:val="22"/>
          <w:szCs w:val="22"/>
        </w:rPr>
        <w:t>koheznost</w:t>
      </w:r>
      <w:proofErr w:type="spellEnd"/>
      <w:r w:rsidRPr="00C4505F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C4505F" w:rsidRDefault="00DA2C21" w:rsidP="00DA2C21">
      <w:pPr>
        <w:rPr>
          <w:sz w:val="22"/>
          <w:szCs w:val="22"/>
        </w:rPr>
      </w:pPr>
    </w:p>
    <w:p w:rsidR="006B66D1" w:rsidRPr="00C4505F" w:rsidRDefault="00FF7ECC" w:rsidP="0070040E">
      <w:pPr>
        <w:jc w:val="both"/>
        <w:rPr>
          <w:sz w:val="22"/>
          <w:szCs w:val="22"/>
        </w:rPr>
      </w:pPr>
      <w:r w:rsidRPr="00C4505F">
        <w:rPr>
          <w:sz w:val="22"/>
          <w:szCs w:val="22"/>
        </w:rPr>
        <w:t>P</w:t>
      </w:r>
      <w:r w:rsidR="00F02E0B" w:rsidRPr="00C4505F">
        <w:rPr>
          <w:sz w:val="22"/>
          <w:szCs w:val="22"/>
        </w:rPr>
        <w:t xml:space="preserve">ředkládaná práce kol. </w:t>
      </w:r>
      <w:r w:rsidR="006B66D1" w:rsidRPr="00C4505F">
        <w:rPr>
          <w:sz w:val="22"/>
          <w:szCs w:val="22"/>
        </w:rPr>
        <w:t xml:space="preserve">Holubové </w:t>
      </w:r>
      <w:r w:rsidRPr="00C4505F">
        <w:rPr>
          <w:sz w:val="22"/>
          <w:szCs w:val="22"/>
        </w:rPr>
        <w:t xml:space="preserve">je strukturována celkem do </w:t>
      </w:r>
      <w:r w:rsidR="006B66D1" w:rsidRPr="00C4505F">
        <w:rPr>
          <w:sz w:val="22"/>
          <w:szCs w:val="22"/>
        </w:rPr>
        <w:t xml:space="preserve">dvou základních </w:t>
      </w:r>
      <w:r w:rsidR="00DD00E0" w:rsidRPr="00C4505F">
        <w:rPr>
          <w:sz w:val="22"/>
          <w:szCs w:val="22"/>
        </w:rPr>
        <w:t>kapitol</w:t>
      </w:r>
      <w:r w:rsidR="00C4505F" w:rsidRPr="00C4505F">
        <w:rPr>
          <w:sz w:val="22"/>
          <w:szCs w:val="22"/>
        </w:rPr>
        <w:t>, jež jsou vymezeny jako</w:t>
      </w:r>
      <w:r w:rsidR="006B66D1" w:rsidRPr="00C4505F">
        <w:rPr>
          <w:sz w:val="22"/>
          <w:szCs w:val="22"/>
        </w:rPr>
        <w:t xml:space="preserve"> teoretick</w:t>
      </w:r>
      <w:r w:rsidR="00C4505F" w:rsidRPr="00C4505F">
        <w:rPr>
          <w:sz w:val="22"/>
          <w:szCs w:val="22"/>
        </w:rPr>
        <w:t>á</w:t>
      </w:r>
      <w:r w:rsidR="006B66D1" w:rsidRPr="00C4505F">
        <w:rPr>
          <w:sz w:val="22"/>
          <w:szCs w:val="22"/>
        </w:rPr>
        <w:t xml:space="preserve"> a praktick</w:t>
      </w:r>
      <w:r w:rsidR="00C4505F" w:rsidRPr="00C4505F">
        <w:rPr>
          <w:sz w:val="22"/>
          <w:szCs w:val="22"/>
        </w:rPr>
        <w:t>á</w:t>
      </w:r>
      <w:r w:rsidR="006B66D1" w:rsidRPr="00C4505F">
        <w:rPr>
          <w:sz w:val="22"/>
          <w:szCs w:val="22"/>
        </w:rPr>
        <w:t xml:space="preserve"> část. O hlavních úskalích již bylo pojednáno: domnívám se, že autorka věnuje přílišnou pozornost („anglickému“) gotickému románu, aniž by poskytnutý výklad mohl hlouběji </w:t>
      </w:r>
      <w:r w:rsidR="00C4505F" w:rsidRPr="00C4505F">
        <w:rPr>
          <w:sz w:val="22"/>
          <w:szCs w:val="22"/>
        </w:rPr>
        <w:t xml:space="preserve">přispět k vystižení místních reálií </w:t>
      </w:r>
      <w:r w:rsidR="006B66D1" w:rsidRPr="00C4505F">
        <w:rPr>
          <w:sz w:val="22"/>
          <w:szCs w:val="22"/>
        </w:rPr>
        <w:t>českých strašidelných povídek</w:t>
      </w:r>
      <w:r w:rsidR="00C4505F" w:rsidRPr="00C4505F">
        <w:rPr>
          <w:sz w:val="22"/>
          <w:szCs w:val="22"/>
        </w:rPr>
        <w:t>. J</w:t>
      </w:r>
      <w:r w:rsidR="00734995" w:rsidRPr="00C4505F">
        <w:rPr>
          <w:sz w:val="22"/>
          <w:szCs w:val="22"/>
        </w:rPr>
        <w:t>inými slovy řečeno: absence „skutečného“ gotického románu v české literatuře 19. století přirozeně svádí autorčinu pozornost k</w:t>
      </w:r>
      <w:r w:rsidR="00C4505F" w:rsidRPr="00C4505F">
        <w:rPr>
          <w:sz w:val="22"/>
          <w:szCs w:val="22"/>
        </w:rPr>
        <w:t xml:space="preserve"> interpretacím jakýchkoliv </w:t>
      </w:r>
      <w:r w:rsidR="00734995" w:rsidRPr="00C4505F">
        <w:rPr>
          <w:sz w:val="22"/>
          <w:szCs w:val="22"/>
        </w:rPr>
        <w:t>povíd</w:t>
      </w:r>
      <w:r w:rsidR="00C4505F" w:rsidRPr="00C4505F">
        <w:rPr>
          <w:sz w:val="22"/>
          <w:szCs w:val="22"/>
        </w:rPr>
        <w:t>e</w:t>
      </w:r>
      <w:r w:rsidR="00734995" w:rsidRPr="00C4505F">
        <w:rPr>
          <w:sz w:val="22"/>
          <w:szCs w:val="22"/>
        </w:rPr>
        <w:t>k</w:t>
      </w:r>
      <w:r w:rsidR="00C4505F" w:rsidRPr="00C4505F">
        <w:rPr>
          <w:sz w:val="22"/>
          <w:szCs w:val="22"/>
        </w:rPr>
        <w:t xml:space="preserve">, kde se v té či oné podobě vyskytuje jeden nebo více rysů charakteristických pro gotický román (dávná </w:t>
      </w:r>
      <w:r w:rsidR="00734995" w:rsidRPr="00C4505F">
        <w:rPr>
          <w:sz w:val="22"/>
          <w:szCs w:val="22"/>
        </w:rPr>
        <w:t>tajemství</w:t>
      </w:r>
      <w:r w:rsidR="00C4505F" w:rsidRPr="00C4505F">
        <w:rPr>
          <w:sz w:val="22"/>
          <w:szCs w:val="22"/>
        </w:rPr>
        <w:t xml:space="preserve">, tajemno, záhady, </w:t>
      </w:r>
      <w:proofErr w:type="spellStart"/>
      <w:r w:rsidR="00C4505F" w:rsidRPr="00C4505F">
        <w:rPr>
          <w:sz w:val="22"/>
          <w:szCs w:val="22"/>
        </w:rPr>
        <w:t>topos</w:t>
      </w:r>
      <w:proofErr w:type="spellEnd"/>
      <w:r w:rsidR="00C4505F" w:rsidRPr="00C4505F">
        <w:rPr>
          <w:sz w:val="22"/>
          <w:szCs w:val="22"/>
        </w:rPr>
        <w:t xml:space="preserve"> hradu, věže atp.</w:t>
      </w:r>
      <w:r w:rsidR="00734995" w:rsidRPr="00C4505F">
        <w:rPr>
          <w:sz w:val="22"/>
          <w:szCs w:val="22"/>
        </w:rPr>
        <w:t>)</w:t>
      </w:r>
      <w:r w:rsidR="006B66D1" w:rsidRPr="00C4505F">
        <w:rPr>
          <w:sz w:val="22"/>
          <w:szCs w:val="22"/>
        </w:rPr>
        <w:t>.</w:t>
      </w:r>
      <w:r w:rsidR="00C4505F" w:rsidRPr="00C4505F">
        <w:rPr>
          <w:sz w:val="22"/>
          <w:szCs w:val="22"/>
        </w:rPr>
        <w:t xml:space="preserve"> Zde je třeba spatřovat hlavní obtíž, s níž byla Andrea Holubová přímo konfrontována.</w:t>
      </w:r>
      <w:r w:rsidR="006B66D1" w:rsidRPr="00C4505F">
        <w:rPr>
          <w:sz w:val="22"/>
          <w:szCs w:val="22"/>
        </w:rPr>
        <w:t xml:space="preserve"> </w:t>
      </w:r>
    </w:p>
    <w:p w:rsidR="00BE3122" w:rsidRPr="00D64CFA" w:rsidRDefault="00BE3122" w:rsidP="0070040E">
      <w:pPr>
        <w:jc w:val="both"/>
        <w:rPr>
          <w:color w:val="FF0000"/>
          <w:sz w:val="14"/>
          <w:szCs w:val="22"/>
        </w:rPr>
      </w:pPr>
    </w:p>
    <w:p w:rsidR="00BE3122" w:rsidRPr="00C4505F" w:rsidRDefault="002F6229" w:rsidP="0070040E">
      <w:pPr>
        <w:jc w:val="both"/>
        <w:rPr>
          <w:sz w:val="22"/>
          <w:szCs w:val="22"/>
        </w:rPr>
      </w:pPr>
      <w:r w:rsidRPr="00C4505F">
        <w:rPr>
          <w:sz w:val="22"/>
          <w:szCs w:val="22"/>
        </w:rPr>
        <w:t xml:space="preserve">Struktura práce je v zásadě logická, </w:t>
      </w:r>
      <w:r w:rsidR="00734995" w:rsidRPr="00C4505F">
        <w:rPr>
          <w:sz w:val="22"/>
          <w:szCs w:val="22"/>
        </w:rPr>
        <w:t xml:space="preserve">autorka využívá relevantních odborných prací, jejichž povaha pro obě základní kapitoly již byla nastíněna. </w:t>
      </w:r>
      <w:r w:rsidR="001B7F7F" w:rsidRPr="00C4505F">
        <w:rPr>
          <w:sz w:val="22"/>
          <w:szCs w:val="22"/>
        </w:rPr>
        <w:t xml:space="preserve">Vytčené téma </w:t>
      </w:r>
      <w:r w:rsidR="00734995" w:rsidRPr="00C4505F">
        <w:rPr>
          <w:sz w:val="22"/>
          <w:szCs w:val="22"/>
        </w:rPr>
        <w:t xml:space="preserve">bylo </w:t>
      </w:r>
      <w:r w:rsidR="001B7F7F" w:rsidRPr="00C4505F">
        <w:rPr>
          <w:sz w:val="22"/>
          <w:szCs w:val="22"/>
        </w:rPr>
        <w:t>zpracov</w:t>
      </w:r>
      <w:r w:rsidR="00734995" w:rsidRPr="00C4505F">
        <w:rPr>
          <w:sz w:val="22"/>
          <w:szCs w:val="22"/>
        </w:rPr>
        <w:t xml:space="preserve">áno </w:t>
      </w:r>
      <w:r w:rsidR="00290858" w:rsidRPr="00C4505F">
        <w:rPr>
          <w:sz w:val="22"/>
          <w:szCs w:val="22"/>
        </w:rPr>
        <w:t xml:space="preserve">zjevně </w:t>
      </w:r>
      <w:r w:rsidR="001B7F7F" w:rsidRPr="00C4505F">
        <w:rPr>
          <w:sz w:val="22"/>
          <w:szCs w:val="22"/>
        </w:rPr>
        <w:t>samostatně</w:t>
      </w:r>
      <w:r w:rsidR="00290858" w:rsidRPr="00C4505F">
        <w:rPr>
          <w:sz w:val="22"/>
          <w:szCs w:val="22"/>
        </w:rPr>
        <w:t>.</w:t>
      </w:r>
    </w:p>
    <w:p w:rsidR="009B369A" w:rsidRPr="00D64CFA" w:rsidRDefault="009B369A" w:rsidP="00DA2C21">
      <w:pPr>
        <w:rPr>
          <w:color w:val="FF0000"/>
          <w:sz w:val="22"/>
          <w:szCs w:val="22"/>
        </w:rPr>
      </w:pPr>
    </w:p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C4505F" w:rsidRPr="00C4505F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4505F" w:rsidRDefault="00734995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C4505F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C4505F" w:rsidRDefault="00DA2C21" w:rsidP="00DA2C21">
      <w:pPr>
        <w:rPr>
          <w:b/>
          <w:bCs/>
          <w:sz w:val="22"/>
          <w:szCs w:val="22"/>
        </w:rPr>
      </w:pPr>
    </w:p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b/>
          <w:bCs/>
          <w:sz w:val="22"/>
          <w:szCs w:val="22"/>
        </w:rPr>
        <w:t>IV. Formální náležitosti práce a její úprava</w:t>
      </w:r>
      <w:r w:rsidRPr="00C4505F">
        <w:rPr>
          <w:sz w:val="22"/>
          <w:szCs w:val="22"/>
        </w:rPr>
        <w:t xml:space="preserve"> </w:t>
      </w:r>
    </w:p>
    <w:p w:rsidR="00DA2C21" w:rsidRPr="00C4505F" w:rsidRDefault="00DA2C21" w:rsidP="00DA2C21">
      <w:pPr>
        <w:rPr>
          <w:sz w:val="22"/>
          <w:szCs w:val="22"/>
        </w:rPr>
      </w:pPr>
      <w:r w:rsidRPr="00C4505F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9D0DC1" w:rsidRPr="002F278F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 w:rsidRPr="002F278F">
        <w:rPr>
          <w:sz w:val="22"/>
          <w:szCs w:val="22"/>
        </w:rPr>
        <w:t xml:space="preserve">Úroveň předkládané práce </w:t>
      </w:r>
      <w:r w:rsidRPr="002F278F">
        <w:rPr>
          <w:sz w:val="22"/>
          <w:szCs w:val="22"/>
        </w:rPr>
        <w:t>doprováz</w:t>
      </w:r>
      <w:r w:rsidR="00C4505F">
        <w:rPr>
          <w:sz w:val="22"/>
          <w:szCs w:val="22"/>
        </w:rPr>
        <w:t>ej</w:t>
      </w:r>
      <w:r w:rsidRPr="002F278F">
        <w:rPr>
          <w:sz w:val="22"/>
          <w:szCs w:val="22"/>
        </w:rPr>
        <w:t xml:space="preserve">í časté </w:t>
      </w:r>
      <w:r w:rsidRPr="002F278F">
        <w:rPr>
          <w:sz w:val="22"/>
          <w:szCs w:val="22"/>
        </w:rPr>
        <w:t>gramatické chyby a nedostatky stylistické povahy</w:t>
      </w:r>
      <w:r w:rsidR="006C5FC2" w:rsidRPr="002F278F">
        <w:rPr>
          <w:sz w:val="22"/>
          <w:szCs w:val="22"/>
        </w:rPr>
        <w:t>, které se objevují již v anotaci („</w:t>
      </w:r>
      <w:r w:rsidR="006C5FC2" w:rsidRPr="002F278F">
        <w:rPr>
          <w:sz w:val="22"/>
          <w:szCs w:val="22"/>
        </w:rPr>
        <w:t>Bakalářská práce se zabývá funkcí a významu místa v gotického románu zkoumaném v českých strašidelných povídkách</w:t>
      </w:r>
      <w:r w:rsidR="006C5FC2" w:rsidRPr="002F278F">
        <w:rPr>
          <w:sz w:val="22"/>
          <w:szCs w:val="22"/>
        </w:rPr>
        <w:t>“)</w:t>
      </w:r>
      <w:r w:rsidRPr="002F278F">
        <w:rPr>
          <w:sz w:val="22"/>
          <w:szCs w:val="22"/>
        </w:rPr>
        <w:t xml:space="preserve">. Některé formulace </w:t>
      </w:r>
      <w:r w:rsidR="006C5FC2" w:rsidRPr="002F278F">
        <w:rPr>
          <w:sz w:val="22"/>
          <w:szCs w:val="22"/>
        </w:rPr>
        <w:t xml:space="preserve">jsou </w:t>
      </w:r>
      <w:r w:rsidRPr="002F278F">
        <w:rPr>
          <w:sz w:val="22"/>
          <w:szCs w:val="22"/>
        </w:rPr>
        <w:t xml:space="preserve">problematické či </w:t>
      </w:r>
      <w:r w:rsidR="006C5FC2" w:rsidRPr="002F278F">
        <w:rPr>
          <w:sz w:val="22"/>
          <w:szCs w:val="22"/>
        </w:rPr>
        <w:t xml:space="preserve">neobratné </w:t>
      </w:r>
      <w:r w:rsidR="006C5FC2" w:rsidRPr="002F278F">
        <w:rPr>
          <w:sz w:val="22"/>
          <w:szCs w:val="22"/>
        </w:rPr>
        <w:t>(kupř. „[p]</w:t>
      </w:r>
      <w:proofErr w:type="spellStart"/>
      <w:r w:rsidR="006C5FC2" w:rsidRPr="002F278F">
        <w:rPr>
          <w:sz w:val="22"/>
          <w:szCs w:val="22"/>
        </w:rPr>
        <w:t>očasí</w:t>
      </w:r>
      <w:proofErr w:type="spellEnd"/>
      <w:r w:rsidR="006C5FC2" w:rsidRPr="002F278F">
        <w:rPr>
          <w:sz w:val="22"/>
          <w:szCs w:val="22"/>
        </w:rPr>
        <w:t xml:space="preserve"> se může i ztotožňovat s emocemi strachu a zoufalství např. prudký déšť, bouře a blesky může zrcadlí hněv</w:t>
      </w:r>
      <w:r w:rsidR="006C5FC2" w:rsidRPr="002F278F">
        <w:rPr>
          <w:sz w:val="22"/>
          <w:szCs w:val="22"/>
        </w:rPr>
        <w:t>…“, s. 9</w:t>
      </w:r>
      <w:r w:rsidR="00936833">
        <w:rPr>
          <w:sz w:val="22"/>
          <w:szCs w:val="22"/>
        </w:rPr>
        <w:t>; „</w:t>
      </w:r>
      <w:r w:rsidR="00936833">
        <w:t>výborně demonstruje černobílé postavy a popisuje různé společenské postavení postav</w:t>
      </w:r>
      <w:r w:rsidR="00936833">
        <w:t>“, s. 18</w:t>
      </w:r>
      <w:r w:rsidR="006C5FC2" w:rsidRPr="002F278F">
        <w:rPr>
          <w:sz w:val="22"/>
          <w:szCs w:val="22"/>
        </w:rPr>
        <w:t xml:space="preserve">). Mnohé věty </w:t>
      </w:r>
      <w:r w:rsidR="003D320D" w:rsidRPr="002F278F">
        <w:rPr>
          <w:sz w:val="22"/>
          <w:szCs w:val="22"/>
        </w:rPr>
        <w:t xml:space="preserve">nezapřou přímý </w:t>
      </w:r>
      <w:r w:rsidR="00850AEA">
        <w:rPr>
          <w:sz w:val="22"/>
          <w:szCs w:val="22"/>
        </w:rPr>
        <w:t xml:space="preserve">(snad i mechanický) </w:t>
      </w:r>
      <w:r w:rsidR="003D320D" w:rsidRPr="002F278F">
        <w:rPr>
          <w:sz w:val="22"/>
          <w:szCs w:val="22"/>
        </w:rPr>
        <w:t>překlad z citované cizojazyčné literatury.</w:t>
      </w:r>
      <w:r w:rsidR="006C5FC2" w:rsidRPr="002F278F">
        <w:rPr>
          <w:sz w:val="22"/>
          <w:szCs w:val="22"/>
        </w:rPr>
        <w:t xml:space="preserve"> </w:t>
      </w:r>
      <w:r w:rsidRPr="002F278F">
        <w:rPr>
          <w:sz w:val="22"/>
          <w:szCs w:val="22"/>
        </w:rPr>
        <w:t>Místy se objevuje chybějící interpunkce ve vedlejších větách vložených – kupř. „[</w:t>
      </w:r>
      <w:r w:rsidR="003D320D" w:rsidRPr="002F278F">
        <w:rPr>
          <w:sz w:val="22"/>
          <w:szCs w:val="22"/>
        </w:rPr>
        <w:t>g</w:t>
      </w:r>
      <w:r w:rsidRPr="002F278F">
        <w:rPr>
          <w:sz w:val="22"/>
          <w:szCs w:val="22"/>
        </w:rPr>
        <w:t>]</w:t>
      </w:r>
      <w:r w:rsidR="003D320D" w:rsidRPr="002F278F">
        <w:rPr>
          <w:sz w:val="22"/>
          <w:szCs w:val="22"/>
        </w:rPr>
        <w:t>otický román vznikl v Anglii a většina spisovatelů, kteří se tomuto žánru věnovali</w:t>
      </w:r>
      <w:r w:rsidR="003D320D" w:rsidRPr="002F278F">
        <w:rPr>
          <w:sz w:val="22"/>
          <w:szCs w:val="22"/>
          <w:u w:val="single"/>
        </w:rPr>
        <w:t xml:space="preserve"> </w:t>
      </w:r>
      <w:r w:rsidR="003D320D" w:rsidRPr="002F278F">
        <w:rPr>
          <w:sz w:val="22"/>
          <w:szCs w:val="22"/>
        </w:rPr>
        <w:t>pochází z této země</w:t>
      </w:r>
      <w:r w:rsidR="003D320D" w:rsidRPr="002F278F">
        <w:rPr>
          <w:sz w:val="22"/>
          <w:szCs w:val="22"/>
        </w:rPr>
        <w:t>“</w:t>
      </w:r>
      <w:r w:rsidRPr="002F278F">
        <w:rPr>
          <w:sz w:val="22"/>
          <w:szCs w:val="22"/>
        </w:rPr>
        <w:t xml:space="preserve">, s. </w:t>
      </w:r>
      <w:r w:rsidR="003D320D" w:rsidRPr="002F278F">
        <w:rPr>
          <w:sz w:val="22"/>
          <w:szCs w:val="22"/>
        </w:rPr>
        <w:t>12</w:t>
      </w:r>
      <w:r w:rsidRPr="002F278F">
        <w:rPr>
          <w:sz w:val="22"/>
          <w:szCs w:val="22"/>
        </w:rPr>
        <w:t>; obdobně i jinde).</w:t>
      </w:r>
    </w:p>
    <w:p w:rsidR="009D0DC1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3D320D" w:rsidRPr="002F278F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F278F">
        <w:rPr>
          <w:sz w:val="22"/>
          <w:szCs w:val="22"/>
        </w:rPr>
        <w:t xml:space="preserve">Citační norma je </w:t>
      </w:r>
      <w:r w:rsidR="003D320D" w:rsidRPr="002F278F">
        <w:rPr>
          <w:sz w:val="22"/>
          <w:szCs w:val="22"/>
        </w:rPr>
        <w:t>v základ</w:t>
      </w:r>
      <w:r w:rsidR="00850AEA">
        <w:rPr>
          <w:sz w:val="22"/>
          <w:szCs w:val="22"/>
        </w:rPr>
        <w:t>ech</w:t>
      </w:r>
      <w:r w:rsidR="003D320D" w:rsidRPr="002F278F">
        <w:rPr>
          <w:sz w:val="22"/>
          <w:szCs w:val="22"/>
        </w:rPr>
        <w:t xml:space="preserve"> </w:t>
      </w:r>
      <w:r w:rsidRPr="002F278F">
        <w:rPr>
          <w:sz w:val="22"/>
          <w:szCs w:val="22"/>
        </w:rPr>
        <w:t>dodržena</w:t>
      </w:r>
      <w:r w:rsidR="003D320D" w:rsidRPr="002F278F">
        <w:rPr>
          <w:sz w:val="22"/>
          <w:szCs w:val="22"/>
        </w:rPr>
        <w:t>, třebaže i zde je možno konstatovat určitá pochybení. Odkazy v poznámkách pod čarou by měly být zakončeny tečkou, místy chybí interpunkční znaménko</w:t>
      </w:r>
      <w:r w:rsidR="00850AEA">
        <w:rPr>
          <w:sz w:val="22"/>
          <w:szCs w:val="22"/>
        </w:rPr>
        <w:t xml:space="preserve"> i uvnitř bibliografického zápisu</w:t>
      </w:r>
      <w:r w:rsidR="003D320D" w:rsidRPr="002F278F">
        <w:rPr>
          <w:sz w:val="22"/>
          <w:szCs w:val="22"/>
        </w:rPr>
        <w:t xml:space="preserve"> (kupř. </w:t>
      </w:r>
      <w:r w:rsidR="003D320D" w:rsidRPr="002F278F">
        <w:rPr>
          <w:sz w:val="22"/>
          <w:szCs w:val="22"/>
        </w:rPr>
        <w:t xml:space="preserve">HODROVÁ, Daniela a kol. </w:t>
      </w:r>
      <w:r w:rsidR="003D320D" w:rsidRPr="002F278F">
        <w:rPr>
          <w:i/>
          <w:iCs/>
          <w:sz w:val="22"/>
          <w:szCs w:val="22"/>
        </w:rPr>
        <w:t>Příběhy věže</w:t>
      </w:r>
      <w:r w:rsidR="003D320D" w:rsidRPr="002F278F">
        <w:rPr>
          <w:sz w:val="22"/>
          <w:szCs w:val="22"/>
          <w:u w:val="single"/>
        </w:rPr>
        <w:t xml:space="preserve"> </w:t>
      </w:r>
      <w:r w:rsidR="003D320D" w:rsidRPr="002F278F">
        <w:rPr>
          <w:sz w:val="22"/>
          <w:szCs w:val="22"/>
        </w:rPr>
        <w:t>in: Poetika míst</w:t>
      </w:r>
      <w:r w:rsidR="003D320D" w:rsidRPr="002F278F">
        <w:rPr>
          <w:sz w:val="22"/>
          <w:szCs w:val="22"/>
        </w:rPr>
        <w:t xml:space="preserve">, </w:t>
      </w:r>
      <w:r w:rsidR="00850AEA">
        <w:rPr>
          <w:sz w:val="22"/>
          <w:szCs w:val="22"/>
        </w:rPr>
        <w:t xml:space="preserve">viz </w:t>
      </w:r>
      <w:r w:rsidR="003D320D" w:rsidRPr="002F278F">
        <w:rPr>
          <w:sz w:val="22"/>
          <w:szCs w:val="22"/>
        </w:rPr>
        <w:t>s. 31</w:t>
      </w:r>
      <w:r w:rsidR="003D320D" w:rsidRPr="002F278F">
        <w:rPr>
          <w:sz w:val="22"/>
          <w:szCs w:val="22"/>
        </w:rPr>
        <w:t>; obdobně i jinde)</w:t>
      </w:r>
      <w:r w:rsidR="003D320D" w:rsidRPr="002F278F">
        <w:rPr>
          <w:sz w:val="22"/>
          <w:szCs w:val="22"/>
        </w:rPr>
        <w:t xml:space="preserve">, na několika místech chybí místo vydání (kupř. </w:t>
      </w:r>
      <w:r w:rsidR="003D320D" w:rsidRPr="002F278F">
        <w:rPr>
          <w:sz w:val="22"/>
          <w:szCs w:val="22"/>
        </w:rPr>
        <w:t xml:space="preserve">HRBATA, Zdeněk a kol. </w:t>
      </w:r>
      <w:r w:rsidR="003D320D" w:rsidRPr="00F71071">
        <w:rPr>
          <w:i/>
          <w:iCs/>
          <w:sz w:val="22"/>
          <w:szCs w:val="22"/>
        </w:rPr>
        <w:t>Hrady a jejich zříceniny</w:t>
      </w:r>
      <w:r w:rsidR="003D320D" w:rsidRPr="00F71071">
        <w:rPr>
          <w:sz w:val="22"/>
          <w:szCs w:val="22"/>
          <w:u w:val="single"/>
        </w:rPr>
        <w:t xml:space="preserve"> </w:t>
      </w:r>
      <w:r w:rsidR="003D320D" w:rsidRPr="002F278F">
        <w:rPr>
          <w:sz w:val="22"/>
          <w:szCs w:val="22"/>
        </w:rPr>
        <w:t xml:space="preserve">in: Poetika míst: kapitoly z literární </w:t>
      </w:r>
      <w:proofErr w:type="spellStart"/>
      <w:r w:rsidR="003D320D" w:rsidRPr="002F278F">
        <w:rPr>
          <w:sz w:val="22"/>
          <w:szCs w:val="22"/>
        </w:rPr>
        <w:t>tematologie</w:t>
      </w:r>
      <w:proofErr w:type="spellEnd"/>
      <w:r w:rsidR="003D320D" w:rsidRPr="002F278F">
        <w:rPr>
          <w:sz w:val="22"/>
          <w:szCs w:val="22"/>
        </w:rPr>
        <w:t>.</w:t>
      </w:r>
      <w:r w:rsidR="003D320D" w:rsidRPr="002F278F">
        <w:rPr>
          <w:sz w:val="22"/>
          <w:szCs w:val="22"/>
          <w:u w:val="single"/>
        </w:rPr>
        <w:t xml:space="preserve"> </w:t>
      </w:r>
      <w:r w:rsidR="003D320D" w:rsidRPr="002F278F">
        <w:rPr>
          <w:sz w:val="22"/>
          <w:szCs w:val="22"/>
        </w:rPr>
        <w:t>H&amp;H, 1997</w:t>
      </w:r>
      <w:r w:rsidR="003D320D" w:rsidRPr="002F278F">
        <w:rPr>
          <w:sz w:val="22"/>
          <w:szCs w:val="22"/>
        </w:rPr>
        <w:t xml:space="preserve">). </w:t>
      </w:r>
    </w:p>
    <w:p w:rsidR="003D320D" w:rsidRPr="002F278F" w:rsidRDefault="003D320D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12"/>
          <w:szCs w:val="12"/>
        </w:rPr>
      </w:pPr>
    </w:p>
    <w:p w:rsidR="009D0DC1" w:rsidRPr="002F278F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F278F">
        <w:rPr>
          <w:sz w:val="22"/>
          <w:szCs w:val="22"/>
        </w:rPr>
        <w:t xml:space="preserve">Otázku </w:t>
      </w:r>
      <w:r w:rsidR="003D320D" w:rsidRPr="002F278F">
        <w:rPr>
          <w:sz w:val="22"/>
          <w:szCs w:val="22"/>
        </w:rPr>
        <w:t xml:space="preserve">lze vznést ke struktuře </w:t>
      </w:r>
      <w:r w:rsidR="003D320D" w:rsidRPr="00850AEA">
        <w:rPr>
          <w:i/>
          <w:iCs/>
          <w:sz w:val="22"/>
          <w:szCs w:val="22"/>
        </w:rPr>
        <w:t>Použité literatury</w:t>
      </w:r>
      <w:r w:rsidR="00850AEA">
        <w:rPr>
          <w:sz w:val="22"/>
          <w:szCs w:val="22"/>
        </w:rPr>
        <w:t xml:space="preserve"> (s. 58)</w:t>
      </w:r>
      <w:r w:rsidR="003D320D" w:rsidRPr="002F278F">
        <w:rPr>
          <w:sz w:val="22"/>
          <w:szCs w:val="22"/>
        </w:rPr>
        <w:t xml:space="preserve">, která je členěna na 3.1 Primární literaturu a 3.2 Sekundární </w:t>
      </w:r>
      <w:r w:rsidR="003D320D" w:rsidRPr="002F278F">
        <w:rPr>
          <w:sz w:val="22"/>
          <w:szCs w:val="22"/>
          <w:u w:val="single"/>
        </w:rPr>
        <w:t>L</w:t>
      </w:r>
      <w:r w:rsidR="003D320D" w:rsidRPr="002F278F">
        <w:rPr>
          <w:sz w:val="22"/>
          <w:szCs w:val="22"/>
        </w:rPr>
        <w:t>iteraturu</w:t>
      </w:r>
      <w:r w:rsidR="00593C40">
        <w:rPr>
          <w:sz w:val="22"/>
          <w:szCs w:val="22"/>
        </w:rPr>
        <w:t xml:space="preserve">. Ta </w:t>
      </w:r>
      <w:r w:rsidR="003D320D" w:rsidRPr="002F278F">
        <w:rPr>
          <w:sz w:val="22"/>
          <w:szCs w:val="22"/>
        </w:rPr>
        <w:t xml:space="preserve">se dále dělí na 3.2.1 Odbornou literaturu, </w:t>
      </w:r>
      <w:r w:rsidR="00486F4C" w:rsidRPr="002F278F">
        <w:rPr>
          <w:sz w:val="22"/>
          <w:szCs w:val="22"/>
        </w:rPr>
        <w:t>3.2</w:t>
      </w:r>
      <w:r w:rsidR="00850AEA">
        <w:rPr>
          <w:sz w:val="22"/>
          <w:szCs w:val="22"/>
        </w:rPr>
        <w:t>.2</w:t>
      </w:r>
      <w:r w:rsidR="00486F4C" w:rsidRPr="002F278F">
        <w:rPr>
          <w:sz w:val="22"/>
          <w:szCs w:val="22"/>
        </w:rPr>
        <w:t xml:space="preserve"> Beletristickou literaturu a 3.2.3 Internetové zdroje. </w:t>
      </w:r>
      <w:r w:rsidR="003D320D" w:rsidRPr="002F278F">
        <w:rPr>
          <w:sz w:val="22"/>
          <w:szCs w:val="22"/>
        </w:rPr>
        <w:t xml:space="preserve"> </w:t>
      </w:r>
    </w:p>
    <w:p w:rsidR="009D0DC1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467C4C" w:rsidRPr="00850AEA" w:rsidRDefault="00662D51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50AEA">
        <w:rPr>
          <w:sz w:val="22"/>
          <w:szCs w:val="22"/>
        </w:rPr>
        <w:lastRenderedPageBreak/>
        <w:t>Mnoh</w:t>
      </w:r>
      <w:r w:rsidR="00850AEA" w:rsidRPr="00850AEA">
        <w:rPr>
          <w:sz w:val="22"/>
          <w:szCs w:val="22"/>
        </w:rPr>
        <w:t>á</w:t>
      </w:r>
      <w:r w:rsidRPr="00850AEA">
        <w:rPr>
          <w:sz w:val="22"/>
          <w:szCs w:val="22"/>
        </w:rPr>
        <w:t xml:space="preserve"> z u</w:t>
      </w:r>
      <w:r w:rsidR="00100AF0" w:rsidRPr="00850AEA">
        <w:rPr>
          <w:sz w:val="22"/>
          <w:szCs w:val="22"/>
        </w:rPr>
        <w:t>veden</w:t>
      </w:r>
      <w:r w:rsidRPr="00850AEA">
        <w:rPr>
          <w:sz w:val="22"/>
          <w:szCs w:val="22"/>
        </w:rPr>
        <w:t xml:space="preserve">ých </w:t>
      </w:r>
      <w:r w:rsidR="00850AEA" w:rsidRPr="00850AEA">
        <w:rPr>
          <w:sz w:val="22"/>
          <w:szCs w:val="22"/>
        </w:rPr>
        <w:t>po</w:t>
      </w:r>
      <w:r w:rsidRPr="00850AEA">
        <w:rPr>
          <w:sz w:val="22"/>
          <w:szCs w:val="22"/>
        </w:rPr>
        <w:t>chyb</w:t>
      </w:r>
      <w:r w:rsidR="00850AEA" w:rsidRPr="00850AEA">
        <w:rPr>
          <w:sz w:val="22"/>
          <w:szCs w:val="22"/>
        </w:rPr>
        <w:t>ení</w:t>
      </w:r>
      <w:r w:rsidR="00100AF0" w:rsidRPr="00850AEA">
        <w:rPr>
          <w:sz w:val="22"/>
          <w:szCs w:val="22"/>
        </w:rPr>
        <w:t xml:space="preserve"> </w:t>
      </w:r>
      <w:r w:rsidR="003D0EBB" w:rsidRPr="00850AEA">
        <w:rPr>
          <w:sz w:val="22"/>
          <w:szCs w:val="22"/>
        </w:rPr>
        <w:t>vznikl</w:t>
      </w:r>
      <w:r w:rsidR="00850AEA" w:rsidRPr="00850AEA">
        <w:rPr>
          <w:sz w:val="22"/>
          <w:szCs w:val="22"/>
        </w:rPr>
        <w:t>a</w:t>
      </w:r>
      <w:r w:rsidR="003D0EBB" w:rsidRPr="00850AEA">
        <w:rPr>
          <w:sz w:val="22"/>
          <w:szCs w:val="22"/>
        </w:rPr>
        <w:t xml:space="preserve"> </w:t>
      </w:r>
      <w:r w:rsidR="00850AEA" w:rsidRPr="00850AEA">
        <w:rPr>
          <w:sz w:val="22"/>
          <w:szCs w:val="22"/>
        </w:rPr>
        <w:t xml:space="preserve">nesporně </w:t>
      </w:r>
      <w:r w:rsidR="003D0EBB" w:rsidRPr="00850AEA">
        <w:rPr>
          <w:sz w:val="22"/>
          <w:szCs w:val="22"/>
        </w:rPr>
        <w:t xml:space="preserve">nepozorností při </w:t>
      </w:r>
      <w:r w:rsidR="00100AF0" w:rsidRPr="00850AEA">
        <w:rPr>
          <w:sz w:val="22"/>
          <w:szCs w:val="22"/>
        </w:rPr>
        <w:t xml:space="preserve">zběžné </w:t>
      </w:r>
      <w:r w:rsidR="0047174E" w:rsidRPr="00850AEA">
        <w:rPr>
          <w:sz w:val="22"/>
          <w:szCs w:val="22"/>
        </w:rPr>
        <w:t>a</w:t>
      </w:r>
      <w:r w:rsidR="00100AF0" w:rsidRPr="00850AEA">
        <w:rPr>
          <w:sz w:val="22"/>
          <w:szCs w:val="22"/>
        </w:rPr>
        <w:t xml:space="preserve"> </w:t>
      </w:r>
      <w:r w:rsidR="007C71B3" w:rsidRPr="00850AEA">
        <w:rPr>
          <w:sz w:val="22"/>
          <w:szCs w:val="22"/>
        </w:rPr>
        <w:t>narychlo prováděné korektuře</w:t>
      </w:r>
      <w:r w:rsidR="00602A50" w:rsidRPr="00850AEA">
        <w:rPr>
          <w:sz w:val="22"/>
          <w:szCs w:val="22"/>
        </w:rPr>
        <w:t>.</w:t>
      </w:r>
      <w:r w:rsidR="007C71B3" w:rsidRPr="00850AEA">
        <w:rPr>
          <w:sz w:val="22"/>
          <w:szCs w:val="22"/>
        </w:rPr>
        <w:t xml:space="preserve"> </w:t>
      </w:r>
    </w:p>
    <w:p w:rsidR="00290858" w:rsidRPr="00850AEA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1251E7" w:rsidRPr="00850AEA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50AEA">
        <w:rPr>
          <w:sz w:val="22"/>
          <w:szCs w:val="22"/>
        </w:rPr>
        <w:t>Pochybení lze konstatovat také v grafické úpravě</w:t>
      </w:r>
      <w:r w:rsidR="004065E2" w:rsidRPr="00850AEA">
        <w:rPr>
          <w:sz w:val="22"/>
          <w:szCs w:val="22"/>
        </w:rPr>
        <w:t xml:space="preserve"> </w:t>
      </w:r>
      <w:r w:rsidR="00486F4C" w:rsidRPr="00850AEA">
        <w:rPr>
          <w:sz w:val="22"/>
          <w:szCs w:val="22"/>
        </w:rPr>
        <w:t>Obsahu (</w:t>
      </w:r>
      <w:r w:rsidR="00850AEA" w:rsidRPr="00850AEA">
        <w:rPr>
          <w:sz w:val="22"/>
          <w:szCs w:val="22"/>
        </w:rPr>
        <w:t>Ú</w:t>
      </w:r>
      <w:r w:rsidR="00486F4C" w:rsidRPr="00850AEA">
        <w:rPr>
          <w:sz w:val="22"/>
          <w:szCs w:val="22"/>
        </w:rPr>
        <w:t xml:space="preserve">vod </w:t>
      </w:r>
      <w:r w:rsidR="00850AEA" w:rsidRPr="00850AEA">
        <w:rPr>
          <w:sz w:val="22"/>
          <w:szCs w:val="22"/>
        </w:rPr>
        <w:t xml:space="preserve">je zde </w:t>
      </w:r>
      <w:r w:rsidR="00486F4C" w:rsidRPr="00850AEA">
        <w:rPr>
          <w:sz w:val="22"/>
          <w:szCs w:val="22"/>
        </w:rPr>
        <w:t xml:space="preserve">označený číslem 1, po něm následuje 1. Tematická část; Literatura </w:t>
      </w:r>
      <w:r w:rsidR="00850AEA" w:rsidRPr="00850AEA">
        <w:rPr>
          <w:sz w:val="22"/>
          <w:szCs w:val="22"/>
        </w:rPr>
        <w:t xml:space="preserve">je </w:t>
      </w:r>
      <w:r w:rsidR="00486F4C" w:rsidRPr="00850AEA">
        <w:rPr>
          <w:sz w:val="22"/>
          <w:szCs w:val="22"/>
        </w:rPr>
        <w:t>číselně přiřazen</w:t>
      </w:r>
      <w:r w:rsidR="00850AEA" w:rsidRPr="00850AEA">
        <w:rPr>
          <w:sz w:val="22"/>
          <w:szCs w:val="22"/>
        </w:rPr>
        <w:t>a</w:t>
      </w:r>
      <w:r w:rsidR="00486F4C" w:rsidRPr="00850AEA">
        <w:rPr>
          <w:sz w:val="22"/>
          <w:szCs w:val="22"/>
        </w:rPr>
        <w:t xml:space="preserve"> k Závěru)</w:t>
      </w:r>
      <w:r w:rsidR="004065E2" w:rsidRPr="00850AEA">
        <w:rPr>
          <w:sz w:val="22"/>
          <w:szCs w:val="22"/>
        </w:rPr>
        <w:t>.</w:t>
      </w:r>
      <w:r w:rsidR="00593C40">
        <w:rPr>
          <w:sz w:val="22"/>
          <w:szCs w:val="22"/>
        </w:rPr>
        <w:t xml:space="preserve"> Není zcela jasné, proč práce začíná na nulté straně (viz s. 0).</w:t>
      </w:r>
    </w:p>
    <w:p w:rsidR="001251E7" w:rsidRPr="00850AEA" w:rsidRDefault="001251E7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DA2C21" w:rsidRPr="00850AEA" w:rsidRDefault="00DA2C21" w:rsidP="00DA2C21">
      <w:pPr>
        <w:rPr>
          <w:sz w:val="22"/>
          <w:szCs w:val="22"/>
        </w:rPr>
      </w:pPr>
      <w:r w:rsidRPr="00850AE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50AEA" w:rsidRPr="00850AEA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50AEA" w:rsidRDefault="00486F4C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50AEA"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D64CFA" w:rsidRDefault="00DA2C21" w:rsidP="00DA2C21">
      <w:pPr>
        <w:rPr>
          <w:color w:val="FF0000"/>
        </w:rPr>
      </w:pPr>
    </w:p>
    <w:p w:rsidR="00DA2C21" w:rsidRPr="00850AEA" w:rsidRDefault="00DA2C21" w:rsidP="00DA2C21">
      <w:pPr>
        <w:rPr>
          <w:sz w:val="22"/>
          <w:szCs w:val="22"/>
        </w:rPr>
      </w:pPr>
      <w:r w:rsidRPr="00850AEA">
        <w:rPr>
          <w:b/>
          <w:bCs/>
          <w:sz w:val="22"/>
          <w:szCs w:val="22"/>
        </w:rPr>
        <w:t>V. Otázky doporučené k rozpravě při obhajobě</w:t>
      </w:r>
      <w:r w:rsidRPr="00850AEA">
        <w:rPr>
          <w:sz w:val="22"/>
          <w:szCs w:val="22"/>
        </w:rPr>
        <w:t xml:space="preserve"> 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736BB8" w:rsidRPr="000A5C59" w:rsidRDefault="00736BB8" w:rsidP="00736BB8">
      <w:pPr>
        <w:jc w:val="both"/>
        <w:rPr>
          <w:kern w:val="2"/>
          <w:sz w:val="22"/>
          <w:szCs w:val="22"/>
        </w:rPr>
      </w:pPr>
      <w:r w:rsidRPr="000A5C59">
        <w:rPr>
          <w:sz w:val="22"/>
          <w:szCs w:val="22"/>
        </w:rPr>
        <w:t xml:space="preserve">Při obhajobě lze položit </w:t>
      </w:r>
      <w:r w:rsidRPr="000A5C59">
        <w:rPr>
          <w:sz w:val="22"/>
          <w:szCs w:val="22"/>
        </w:rPr>
        <w:t xml:space="preserve">následující </w:t>
      </w:r>
      <w:r w:rsidRPr="000A5C59">
        <w:rPr>
          <w:sz w:val="22"/>
          <w:szCs w:val="22"/>
        </w:rPr>
        <w:t xml:space="preserve">úvahové otázky: </w:t>
      </w:r>
    </w:p>
    <w:p w:rsidR="00736BB8" w:rsidRPr="000A5C59" w:rsidRDefault="00E72B39" w:rsidP="0070040E">
      <w:pPr>
        <w:jc w:val="both"/>
        <w:rPr>
          <w:sz w:val="22"/>
          <w:szCs w:val="22"/>
        </w:rPr>
      </w:pPr>
      <w:r w:rsidRPr="000A5C59">
        <w:rPr>
          <w:sz w:val="22"/>
          <w:szCs w:val="22"/>
        </w:rPr>
        <w:t xml:space="preserve">1. </w:t>
      </w:r>
      <w:r w:rsidR="00736BB8" w:rsidRPr="000A5C59">
        <w:rPr>
          <w:sz w:val="22"/>
          <w:szCs w:val="22"/>
        </w:rPr>
        <w:t>Z práce kol. Holubov</w:t>
      </w:r>
      <w:r w:rsidR="00850AEA" w:rsidRPr="000A5C59">
        <w:rPr>
          <w:sz w:val="22"/>
          <w:szCs w:val="22"/>
        </w:rPr>
        <w:t>é</w:t>
      </w:r>
      <w:r w:rsidR="00736BB8" w:rsidRPr="000A5C59">
        <w:rPr>
          <w:sz w:val="22"/>
          <w:szCs w:val="22"/>
        </w:rPr>
        <w:t xml:space="preserve"> vyplývá, že definovat jasnější rozhraní mezi gotickým románem na jedné straně a jeho přímou reflexí v útvaru české </w:t>
      </w:r>
      <w:r w:rsidR="00736BB8" w:rsidRPr="000A5C59">
        <w:rPr>
          <w:i/>
          <w:iCs/>
          <w:sz w:val="22"/>
          <w:szCs w:val="22"/>
        </w:rPr>
        <w:t>strašidelné povídky</w:t>
      </w:r>
      <w:r w:rsidR="00736BB8" w:rsidRPr="000A5C59">
        <w:rPr>
          <w:sz w:val="22"/>
          <w:szCs w:val="22"/>
        </w:rPr>
        <w:t xml:space="preserve"> </w:t>
      </w:r>
      <w:r w:rsidR="001A31F4" w:rsidRPr="000A5C59">
        <w:rPr>
          <w:sz w:val="22"/>
          <w:szCs w:val="22"/>
        </w:rPr>
        <w:t xml:space="preserve">na straně druhé </w:t>
      </w:r>
      <w:r w:rsidR="00736BB8" w:rsidRPr="000A5C59">
        <w:rPr>
          <w:sz w:val="22"/>
          <w:szCs w:val="22"/>
        </w:rPr>
        <w:t>je problematické. Lze se tak navrátit k sugesci</w:t>
      </w:r>
      <w:r w:rsidR="001A31F4" w:rsidRPr="000A5C59">
        <w:rPr>
          <w:sz w:val="22"/>
          <w:szCs w:val="22"/>
        </w:rPr>
        <w:t>, jež byla</w:t>
      </w:r>
      <w:r w:rsidR="000C6213" w:rsidRPr="000A5C59">
        <w:rPr>
          <w:sz w:val="22"/>
          <w:szCs w:val="22"/>
        </w:rPr>
        <w:t xml:space="preserve"> zmíněn</w:t>
      </w:r>
      <w:r w:rsidR="001A31F4" w:rsidRPr="000A5C59">
        <w:rPr>
          <w:sz w:val="22"/>
          <w:szCs w:val="22"/>
        </w:rPr>
        <w:t>a</w:t>
      </w:r>
      <w:r w:rsidR="000C6213" w:rsidRPr="000A5C59">
        <w:rPr>
          <w:sz w:val="22"/>
          <w:szCs w:val="22"/>
        </w:rPr>
        <w:t xml:space="preserve"> v druhém bodě tohoto posudku</w:t>
      </w:r>
      <w:r w:rsidR="001A31F4" w:rsidRPr="000A5C59">
        <w:rPr>
          <w:sz w:val="22"/>
          <w:szCs w:val="22"/>
        </w:rPr>
        <w:t>. I</w:t>
      </w:r>
      <w:r w:rsidR="00736BB8" w:rsidRPr="000A5C59">
        <w:rPr>
          <w:sz w:val="22"/>
          <w:szCs w:val="22"/>
        </w:rPr>
        <w:t xml:space="preserve">nspirativním přístupem </w:t>
      </w:r>
      <w:r w:rsidR="001A31F4" w:rsidRPr="000A5C59">
        <w:rPr>
          <w:sz w:val="22"/>
          <w:szCs w:val="22"/>
        </w:rPr>
        <w:t xml:space="preserve">by mohlo být širší zhodnocení </w:t>
      </w:r>
      <w:r w:rsidR="001A31F4" w:rsidRPr="000A5C59">
        <w:rPr>
          <w:sz w:val="22"/>
          <w:szCs w:val="22"/>
        </w:rPr>
        <w:t>středoevropského literárního kontextu</w:t>
      </w:r>
      <w:r w:rsidR="001A31F4" w:rsidRPr="000A5C59">
        <w:rPr>
          <w:sz w:val="22"/>
          <w:szCs w:val="22"/>
        </w:rPr>
        <w:t xml:space="preserve">, kde se nabízí kupříkladu </w:t>
      </w:r>
      <w:r w:rsidR="00736BB8" w:rsidRPr="000A5C59">
        <w:rPr>
          <w:sz w:val="22"/>
          <w:szCs w:val="22"/>
        </w:rPr>
        <w:t xml:space="preserve">estetika tzv. „černého romantismu“, </w:t>
      </w:r>
      <w:r w:rsidR="000C6213" w:rsidRPr="000A5C59">
        <w:rPr>
          <w:sz w:val="22"/>
          <w:szCs w:val="22"/>
        </w:rPr>
        <w:t xml:space="preserve">charakteristického </w:t>
      </w:r>
      <w:r w:rsidR="001A31F4" w:rsidRPr="000A5C59">
        <w:rPr>
          <w:sz w:val="22"/>
          <w:szCs w:val="22"/>
        </w:rPr>
        <w:t xml:space="preserve">mimo jiné </w:t>
      </w:r>
      <w:r w:rsidR="000C6213" w:rsidRPr="000A5C59">
        <w:rPr>
          <w:sz w:val="22"/>
          <w:szCs w:val="22"/>
        </w:rPr>
        <w:t>pro</w:t>
      </w:r>
      <w:r w:rsidR="00736BB8" w:rsidRPr="000A5C59">
        <w:rPr>
          <w:sz w:val="22"/>
          <w:szCs w:val="22"/>
        </w:rPr>
        <w:t> polsk</w:t>
      </w:r>
      <w:r w:rsidR="000C6213" w:rsidRPr="000A5C59">
        <w:rPr>
          <w:sz w:val="22"/>
          <w:szCs w:val="22"/>
        </w:rPr>
        <w:t>ou</w:t>
      </w:r>
      <w:r w:rsidR="00736BB8" w:rsidRPr="000A5C59">
        <w:rPr>
          <w:sz w:val="22"/>
          <w:szCs w:val="22"/>
        </w:rPr>
        <w:t xml:space="preserve"> liter</w:t>
      </w:r>
      <w:r w:rsidR="000C6213" w:rsidRPr="000A5C59">
        <w:rPr>
          <w:sz w:val="22"/>
          <w:szCs w:val="22"/>
        </w:rPr>
        <w:t>aturu</w:t>
      </w:r>
      <w:r w:rsidR="00736BB8" w:rsidRPr="000A5C59">
        <w:rPr>
          <w:sz w:val="22"/>
          <w:szCs w:val="22"/>
        </w:rPr>
        <w:t xml:space="preserve"> (pol. </w:t>
      </w:r>
      <w:proofErr w:type="spellStart"/>
      <w:r w:rsidR="00736BB8" w:rsidRPr="000A5C59">
        <w:rPr>
          <w:i/>
          <w:iCs/>
          <w:sz w:val="22"/>
          <w:szCs w:val="22"/>
        </w:rPr>
        <w:t>czarny</w:t>
      </w:r>
      <w:proofErr w:type="spellEnd"/>
      <w:r w:rsidR="00736BB8" w:rsidRPr="000A5C59">
        <w:rPr>
          <w:i/>
          <w:iCs/>
          <w:sz w:val="22"/>
          <w:szCs w:val="22"/>
        </w:rPr>
        <w:t xml:space="preserve"> </w:t>
      </w:r>
      <w:proofErr w:type="spellStart"/>
      <w:r w:rsidR="00736BB8" w:rsidRPr="000A5C59">
        <w:rPr>
          <w:i/>
          <w:iCs/>
          <w:sz w:val="22"/>
          <w:szCs w:val="22"/>
        </w:rPr>
        <w:t>romantyzm</w:t>
      </w:r>
      <w:proofErr w:type="spellEnd"/>
      <w:r w:rsidR="00736BB8" w:rsidRPr="000A5C59">
        <w:rPr>
          <w:sz w:val="22"/>
          <w:szCs w:val="22"/>
        </w:rPr>
        <w:t xml:space="preserve">, </w:t>
      </w:r>
      <w:proofErr w:type="spellStart"/>
      <w:r w:rsidR="00736BB8" w:rsidRPr="000A5C59">
        <w:rPr>
          <w:sz w:val="22"/>
          <w:szCs w:val="22"/>
        </w:rPr>
        <w:t>ang</w:t>
      </w:r>
      <w:proofErr w:type="spellEnd"/>
      <w:r w:rsidR="00736BB8" w:rsidRPr="000A5C59">
        <w:rPr>
          <w:sz w:val="22"/>
          <w:szCs w:val="22"/>
        </w:rPr>
        <w:t xml:space="preserve">. </w:t>
      </w:r>
      <w:proofErr w:type="spellStart"/>
      <w:r w:rsidR="00736BB8" w:rsidRPr="000A5C59">
        <w:rPr>
          <w:i/>
          <w:iCs/>
          <w:sz w:val="22"/>
          <w:szCs w:val="22"/>
        </w:rPr>
        <w:t>Dark</w:t>
      </w:r>
      <w:proofErr w:type="spellEnd"/>
      <w:r w:rsidR="00736BB8" w:rsidRPr="000A5C59">
        <w:rPr>
          <w:i/>
          <w:iCs/>
          <w:sz w:val="22"/>
          <w:szCs w:val="22"/>
        </w:rPr>
        <w:t xml:space="preserve"> </w:t>
      </w:r>
      <w:proofErr w:type="spellStart"/>
      <w:r w:rsidR="00736BB8" w:rsidRPr="000A5C59">
        <w:rPr>
          <w:i/>
          <w:iCs/>
          <w:sz w:val="22"/>
          <w:szCs w:val="22"/>
        </w:rPr>
        <w:t>Romanticism</w:t>
      </w:r>
      <w:proofErr w:type="spellEnd"/>
      <w:r w:rsidR="00736BB8" w:rsidRPr="000A5C59">
        <w:rPr>
          <w:sz w:val="22"/>
          <w:szCs w:val="22"/>
        </w:rPr>
        <w:t>)</w:t>
      </w:r>
      <w:r w:rsidR="00850AEA" w:rsidRPr="000A5C59">
        <w:rPr>
          <w:sz w:val="22"/>
          <w:szCs w:val="22"/>
        </w:rPr>
        <w:t>.</w:t>
      </w:r>
      <w:r w:rsidR="000C6213" w:rsidRPr="000A5C59">
        <w:rPr>
          <w:sz w:val="22"/>
          <w:szCs w:val="22"/>
        </w:rPr>
        <w:t xml:space="preserve"> </w:t>
      </w:r>
      <w:r w:rsidR="00850AEA" w:rsidRPr="000A5C59">
        <w:rPr>
          <w:sz w:val="22"/>
          <w:szCs w:val="22"/>
        </w:rPr>
        <w:t>J</w:t>
      </w:r>
      <w:r w:rsidR="000C6213" w:rsidRPr="000A5C59">
        <w:rPr>
          <w:sz w:val="22"/>
          <w:szCs w:val="22"/>
        </w:rPr>
        <w:t xml:space="preserve">eho </w:t>
      </w:r>
      <w:proofErr w:type="spellStart"/>
      <w:r w:rsidR="000C6213" w:rsidRPr="000A5C59">
        <w:rPr>
          <w:sz w:val="22"/>
          <w:szCs w:val="22"/>
        </w:rPr>
        <w:t>topoi</w:t>
      </w:r>
      <w:proofErr w:type="spellEnd"/>
      <w:r w:rsidR="000C6213" w:rsidRPr="000A5C59">
        <w:rPr>
          <w:sz w:val="22"/>
          <w:szCs w:val="22"/>
        </w:rPr>
        <w:t xml:space="preserve"> se v zásadě shodují jak s atributy gotického románu, tak české </w:t>
      </w:r>
      <w:r w:rsidR="000C6213" w:rsidRPr="000A5C59">
        <w:rPr>
          <w:i/>
          <w:iCs/>
          <w:sz w:val="22"/>
          <w:szCs w:val="22"/>
        </w:rPr>
        <w:t>strašidelné</w:t>
      </w:r>
      <w:r w:rsidR="000C6213" w:rsidRPr="000A5C59">
        <w:rPr>
          <w:sz w:val="22"/>
          <w:szCs w:val="22"/>
        </w:rPr>
        <w:t xml:space="preserve"> prózy. Mohl by černý romantismus posloužit jako onen chybějící „most“ mezí západním gotickým románem a jeho „ohlasy“ v</w:t>
      </w:r>
      <w:r w:rsidR="00593C40">
        <w:rPr>
          <w:sz w:val="22"/>
          <w:szCs w:val="22"/>
        </w:rPr>
        <w:t xml:space="preserve"> našem </w:t>
      </w:r>
      <w:r w:rsidR="000C6213" w:rsidRPr="000A5C59">
        <w:rPr>
          <w:sz w:val="22"/>
          <w:szCs w:val="22"/>
        </w:rPr>
        <w:t xml:space="preserve">domácím prostředí? A má v české literární historiografii </w:t>
      </w:r>
      <w:r w:rsidR="00850AEA" w:rsidRPr="000A5C59">
        <w:rPr>
          <w:sz w:val="22"/>
          <w:szCs w:val="22"/>
        </w:rPr>
        <w:t xml:space="preserve">tento fenomén </w:t>
      </w:r>
      <w:r w:rsidR="000C6213" w:rsidRPr="000A5C59">
        <w:rPr>
          <w:sz w:val="22"/>
          <w:szCs w:val="22"/>
        </w:rPr>
        <w:t>své místo?</w:t>
      </w:r>
    </w:p>
    <w:p w:rsidR="00850AEA" w:rsidRPr="00593C40" w:rsidRDefault="00850AEA" w:rsidP="0070040E">
      <w:pPr>
        <w:jc w:val="both"/>
        <w:rPr>
          <w:sz w:val="14"/>
          <w:szCs w:val="14"/>
          <w:u w:val="single"/>
        </w:rPr>
      </w:pPr>
    </w:p>
    <w:p w:rsidR="0047174E" w:rsidRPr="000A5C59" w:rsidRDefault="00E96C8D" w:rsidP="0070040E">
      <w:pPr>
        <w:jc w:val="both"/>
        <w:rPr>
          <w:sz w:val="22"/>
          <w:szCs w:val="22"/>
        </w:rPr>
      </w:pPr>
      <w:r w:rsidRPr="000A5C59">
        <w:rPr>
          <w:sz w:val="22"/>
          <w:szCs w:val="22"/>
        </w:rPr>
        <w:t>2</w:t>
      </w:r>
      <w:r w:rsidR="0047174E" w:rsidRPr="000A5C59">
        <w:rPr>
          <w:sz w:val="22"/>
          <w:szCs w:val="22"/>
        </w:rPr>
        <w:t xml:space="preserve">. </w:t>
      </w:r>
      <w:r w:rsidR="007535E9" w:rsidRPr="000A5C59">
        <w:rPr>
          <w:sz w:val="22"/>
          <w:szCs w:val="22"/>
        </w:rPr>
        <w:t xml:space="preserve">S první otázkou se pojí také problematika </w:t>
      </w:r>
      <w:proofErr w:type="spellStart"/>
      <w:r w:rsidR="007535E9" w:rsidRPr="000A5C59">
        <w:rPr>
          <w:sz w:val="22"/>
          <w:szCs w:val="22"/>
        </w:rPr>
        <w:t>překladovosti</w:t>
      </w:r>
      <w:proofErr w:type="spellEnd"/>
      <w:r w:rsidR="007535E9" w:rsidRPr="000A5C59">
        <w:rPr>
          <w:sz w:val="22"/>
          <w:szCs w:val="22"/>
        </w:rPr>
        <w:t xml:space="preserve">. Andrea Holubová </w:t>
      </w:r>
      <w:r w:rsidR="001A31F4" w:rsidRPr="000A5C59">
        <w:rPr>
          <w:sz w:val="22"/>
          <w:szCs w:val="22"/>
        </w:rPr>
        <w:t>ve své práci zmiňuje</w:t>
      </w:r>
      <w:r w:rsidR="007535E9" w:rsidRPr="000A5C59">
        <w:rPr>
          <w:sz w:val="22"/>
          <w:szCs w:val="22"/>
        </w:rPr>
        <w:t xml:space="preserve"> mnohé prózy gotického románu, které se však nedočkaly soudobého českého znění (překladu – převedení)</w:t>
      </w:r>
      <w:r w:rsidR="001A31F4" w:rsidRPr="000A5C59">
        <w:rPr>
          <w:sz w:val="22"/>
          <w:szCs w:val="22"/>
        </w:rPr>
        <w:t xml:space="preserve">. </w:t>
      </w:r>
      <w:r w:rsidR="007535E9" w:rsidRPr="000A5C59">
        <w:rPr>
          <w:sz w:val="22"/>
          <w:szCs w:val="22"/>
        </w:rPr>
        <w:t>Autorka dospěla k závěru, že „</w:t>
      </w:r>
      <w:r w:rsidR="007535E9" w:rsidRPr="000A5C59">
        <w:rPr>
          <w:sz w:val="22"/>
          <w:szCs w:val="22"/>
        </w:rPr>
        <w:t>typické gotické příběhy (povídky) jsem v české literatuře 18. a 19. století nenašla</w:t>
      </w:r>
      <w:r w:rsidR="007535E9" w:rsidRPr="000A5C59">
        <w:rPr>
          <w:sz w:val="22"/>
          <w:szCs w:val="22"/>
        </w:rPr>
        <w:t xml:space="preserve">“ (s. 55). V kontextu této konstatace se nabízí rovněž úvahová otázka, jakou roli v této situaci sehrává chybějící </w:t>
      </w:r>
      <w:proofErr w:type="spellStart"/>
      <w:r w:rsidR="007535E9" w:rsidRPr="000A5C59">
        <w:rPr>
          <w:sz w:val="22"/>
          <w:szCs w:val="22"/>
        </w:rPr>
        <w:t>překladovost</w:t>
      </w:r>
      <w:proofErr w:type="spellEnd"/>
      <w:r w:rsidR="007535E9" w:rsidRPr="000A5C59">
        <w:rPr>
          <w:sz w:val="22"/>
          <w:szCs w:val="22"/>
        </w:rPr>
        <w:t xml:space="preserve"> (tj. </w:t>
      </w:r>
      <w:r w:rsidR="000A5C59" w:rsidRPr="000A5C59">
        <w:rPr>
          <w:sz w:val="22"/>
          <w:szCs w:val="22"/>
        </w:rPr>
        <w:t xml:space="preserve">absence </w:t>
      </w:r>
      <w:r w:rsidR="007535E9" w:rsidRPr="000A5C59">
        <w:rPr>
          <w:sz w:val="22"/>
          <w:szCs w:val="22"/>
        </w:rPr>
        <w:t xml:space="preserve">v podstatě soudobých překladů do češtiny). A lze význam </w:t>
      </w:r>
      <w:proofErr w:type="spellStart"/>
      <w:r w:rsidR="007535E9" w:rsidRPr="000A5C59">
        <w:rPr>
          <w:sz w:val="22"/>
          <w:szCs w:val="22"/>
        </w:rPr>
        <w:t>překladovosti</w:t>
      </w:r>
      <w:proofErr w:type="spellEnd"/>
      <w:r w:rsidR="007535E9" w:rsidRPr="000A5C59">
        <w:rPr>
          <w:sz w:val="22"/>
          <w:szCs w:val="22"/>
        </w:rPr>
        <w:t xml:space="preserve"> určitého žánru či útvaru vůbec specifikovat</w:t>
      </w:r>
      <w:r w:rsidR="000E4E9E" w:rsidRPr="000A5C59">
        <w:rPr>
          <w:sz w:val="22"/>
          <w:szCs w:val="22"/>
        </w:rPr>
        <w:t xml:space="preserve"> (třeba i s přihlédnutím k úvahám o obrozenské </w:t>
      </w:r>
      <w:proofErr w:type="spellStart"/>
      <w:r w:rsidR="000E4E9E" w:rsidRPr="000A5C59">
        <w:rPr>
          <w:sz w:val="22"/>
          <w:szCs w:val="22"/>
        </w:rPr>
        <w:t>překladovosti</w:t>
      </w:r>
      <w:proofErr w:type="spellEnd"/>
      <w:r w:rsidR="000E4E9E" w:rsidRPr="000A5C59">
        <w:rPr>
          <w:sz w:val="22"/>
          <w:szCs w:val="22"/>
        </w:rPr>
        <w:t xml:space="preserve"> Vladimíra Macury</w:t>
      </w:r>
      <w:r w:rsidR="000A5C59" w:rsidRPr="000A5C59">
        <w:rPr>
          <w:sz w:val="22"/>
          <w:szCs w:val="22"/>
        </w:rPr>
        <w:t xml:space="preserve"> – srov. </w:t>
      </w:r>
      <w:r w:rsidR="000A5C59" w:rsidRPr="000A5C59">
        <w:rPr>
          <w:i/>
          <w:iCs/>
          <w:sz w:val="22"/>
          <w:szCs w:val="22"/>
        </w:rPr>
        <w:t>Znamení zrodu</w:t>
      </w:r>
      <w:r w:rsidR="000E4E9E" w:rsidRPr="000A5C59">
        <w:rPr>
          <w:sz w:val="22"/>
          <w:szCs w:val="22"/>
        </w:rPr>
        <w:t>)?</w:t>
      </w:r>
    </w:p>
    <w:p w:rsidR="00E96C8D" w:rsidRPr="000A5C59" w:rsidRDefault="00E96C8D" w:rsidP="00573E95">
      <w:pPr>
        <w:rPr>
          <w:color w:val="FF0000"/>
          <w:sz w:val="20"/>
          <w:szCs w:val="20"/>
        </w:rPr>
      </w:pPr>
    </w:p>
    <w:p w:rsidR="00DA2C21" w:rsidRPr="000A5C59" w:rsidRDefault="00DA2C21" w:rsidP="00DA2C21">
      <w:pPr>
        <w:ind w:left="720"/>
        <w:rPr>
          <w:color w:val="FF0000"/>
          <w:sz w:val="20"/>
          <w:szCs w:val="20"/>
        </w:rPr>
      </w:pPr>
    </w:p>
    <w:p w:rsidR="00DA2C21" w:rsidRPr="000A5C59" w:rsidRDefault="00DA2C21" w:rsidP="00DA2C21">
      <w:pPr>
        <w:rPr>
          <w:sz w:val="22"/>
          <w:szCs w:val="22"/>
        </w:rPr>
      </w:pPr>
      <w:r w:rsidRPr="000A5C59">
        <w:rPr>
          <w:b/>
          <w:bCs/>
          <w:sz w:val="22"/>
          <w:szCs w:val="22"/>
        </w:rPr>
        <w:t>VI. Celkové hodnocení</w:t>
      </w:r>
      <w:r w:rsidRPr="000A5C59">
        <w:rPr>
          <w:sz w:val="22"/>
          <w:szCs w:val="22"/>
        </w:rPr>
        <w:t xml:space="preserve"> (doporučení/nedoporučení k obhajobě)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D32D00" w:rsidRPr="000A5C59" w:rsidRDefault="00DA2C21" w:rsidP="0070040E">
      <w:pPr>
        <w:jc w:val="both"/>
        <w:rPr>
          <w:b/>
          <w:sz w:val="22"/>
          <w:szCs w:val="22"/>
        </w:rPr>
      </w:pPr>
      <w:r w:rsidRPr="000A5C59">
        <w:rPr>
          <w:sz w:val="22"/>
          <w:szCs w:val="22"/>
        </w:rPr>
        <w:t>Předkládan</w:t>
      </w:r>
      <w:r w:rsidR="00573E95" w:rsidRPr="000A5C59">
        <w:rPr>
          <w:sz w:val="22"/>
          <w:szCs w:val="22"/>
        </w:rPr>
        <w:t>ou</w:t>
      </w:r>
      <w:r w:rsidRPr="000A5C59">
        <w:rPr>
          <w:sz w:val="22"/>
          <w:szCs w:val="22"/>
        </w:rPr>
        <w:t xml:space="preserve"> prác</w:t>
      </w:r>
      <w:r w:rsidR="00573E95" w:rsidRPr="000A5C59">
        <w:rPr>
          <w:sz w:val="22"/>
          <w:szCs w:val="22"/>
        </w:rPr>
        <w:t xml:space="preserve">i </w:t>
      </w:r>
      <w:r w:rsidR="008938FD" w:rsidRPr="000A5C59">
        <w:rPr>
          <w:sz w:val="22"/>
          <w:szCs w:val="22"/>
        </w:rPr>
        <w:t xml:space="preserve">kol. </w:t>
      </w:r>
      <w:r w:rsidR="002F278F" w:rsidRPr="000A5C59">
        <w:rPr>
          <w:sz w:val="22"/>
          <w:szCs w:val="22"/>
        </w:rPr>
        <w:t xml:space="preserve">Holubové </w:t>
      </w:r>
      <w:r w:rsidR="00573E95" w:rsidRPr="000A5C59">
        <w:rPr>
          <w:sz w:val="22"/>
          <w:szCs w:val="22"/>
        </w:rPr>
        <w:t xml:space="preserve">charakterizuje nesporná časová tíseň, </w:t>
      </w:r>
      <w:r w:rsidR="000A5C59" w:rsidRPr="000A5C59">
        <w:rPr>
          <w:sz w:val="22"/>
          <w:szCs w:val="22"/>
        </w:rPr>
        <w:t>s níž byla finalizována</w:t>
      </w:r>
      <w:r w:rsidR="00B12301" w:rsidRPr="000A5C59">
        <w:rPr>
          <w:sz w:val="22"/>
          <w:szCs w:val="22"/>
        </w:rPr>
        <w:t>. P</w:t>
      </w:r>
      <w:r w:rsidR="00B80670" w:rsidRPr="000A5C59">
        <w:rPr>
          <w:sz w:val="22"/>
          <w:szCs w:val="22"/>
        </w:rPr>
        <w:t xml:space="preserve">řes všechny připomínky </w:t>
      </w:r>
      <w:r w:rsidR="00B12301" w:rsidRPr="000A5C59">
        <w:rPr>
          <w:sz w:val="22"/>
          <w:szCs w:val="22"/>
        </w:rPr>
        <w:t xml:space="preserve">však tuto závěrečnou práci </w:t>
      </w:r>
      <w:r w:rsidR="0047174E" w:rsidRPr="000A5C59">
        <w:rPr>
          <w:b/>
          <w:sz w:val="22"/>
          <w:szCs w:val="22"/>
        </w:rPr>
        <w:t>lze</w:t>
      </w:r>
      <w:r w:rsidR="00573E95" w:rsidRPr="000A5C59">
        <w:rPr>
          <w:sz w:val="22"/>
          <w:szCs w:val="22"/>
        </w:rPr>
        <w:t xml:space="preserve"> </w:t>
      </w:r>
      <w:r w:rsidRPr="000A5C59">
        <w:rPr>
          <w:b/>
          <w:sz w:val="22"/>
          <w:szCs w:val="22"/>
        </w:rPr>
        <w:t>doporučit k obhajobě</w:t>
      </w:r>
      <w:r w:rsidRPr="000A5C59">
        <w:rPr>
          <w:sz w:val="22"/>
          <w:szCs w:val="22"/>
        </w:rPr>
        <w:t xml:space="preserve">. </w:t>
      </w:r>
    </w:p>
    <w:p w:rsidR="00DA2C21" w:rsidRDefault="00DA2C21" w:rsidP="00DA2C21">
      <w:pPr>
        <w:rPr>
          <w:b/>
          <w:bCs/>
          <w:sz w:val="22"/>
          <w:szCs w:val="22"/>
        </w:rPr>
      </w:pPr>
    </w:p>
    <w:p w:rsidR="00593C40" w:rsidRPr="000A5C59" w:rsidRDefault="00593C40" w:rsidP="00DA2C21">
      <w:pPr>
        <w:rPr>
          <w:b/>
          <w:bCs/>
          <w:sz w:val="22"/>
          <w:szCs w:val="22"/>
        </w:rPr>
      </w:pPr>
    </w:p>
    <w:p w:rsidR="00DA2C21" w:rsidRPr="000A5C59" w:rsidRDefault="00DA2C21" w:rsidP="00DA2C21">
      <w:pPr>
        <w:rPr>
          <w:sz w:val="22"/>
          <w:szCs w:val="22"/>
        </w:rPr>
      </w:pPr>
      <w:r w:rsidRPr="000A5C59">
        <w:rPr>
          <w:b/>
          <w:bCs/>
          <w:sz w:val="22"/>
          <w:szCs w:val="22"/>
        </w:rPr>
        <w:t>VII. Návrh klasifikace</w:t>
      </w:r>
      <w:r w:rsidRPr="000A5C59">
        <w:rPr>
          <w:sz w:val="22"/>
          <w:szCs w:val="22"/>
        </w:rPr>
        <w:t xml:space="preserve"> (podle bodového ohodnocení)</w:t>
      </w:r>
    </w:p>
    <w:p w:rsidR="00DA2C21" w:rsidRPr="00D64CFA" w:rsidRDefault="00DA2C21" w:rsidP="00DA2C21">
      <w:pPr>
        <w:rPr>
          <w:color w:val="FF0000"/>
          <w:sz w:val="22"/>
          <w:szCs w:val="22"/>
        </w:rPr>
      </w:pPr>
    </w:p>
    <w:p w:rsidR="00DA2C21" w:rsidRPr="000A5C59" w:rsidRDefault="00DA2C21" w:rsidP="00DA2C21">
      <w:pPr>
        <w:rPr>
          <w:sz w:val="22"/>
          <w:szCs w:val="22"/>
        </w:rPr>
      </w:pPr>
      <w:r w:rsidRPr="000A5C59">
        <w:rPr>
          <w:sz w:val="22"/>
          <w:szCs w:val="22"/>
        </w:rPr>
        <w:t xml:space="preserve">Výsledné hodnocení </w:t>
      </w:r>
      <w:r w:rsidR="002F278F" w:rsidRPr="000A5C59">
        <w:rPr>
          <w:b/>
          <w:sz w:val="22"/>
          <w:szCs w:val="22"/>
        </w:rPr>
        <w:t>11</w:t>
      </w:r>
      <w:r w:rsidR="00047B4A" w:rsidRPr="000A5C59">
        <w:rPr>
          <w:b/>
          <w:sz w:val="22"/>
          <w:szCs w:val="22"/>
        </w:rPr>
        <w:t xml:space="preserve"> </w:t>
      </w:r>
      <w:r w:rsidRPr="000A5C59">
        <w:rPr>
          <w:b/>
          <w:sz w:val="22"/>
          <w:szCs w:val="22"/>
        </w:rPr>
        <w:t>bodů</w:t>
      </w:r>
      <w:r w:rsidRPr="000A5C59">
        <w:rPr>
          <w:sz w:val="22"/>
          <w:szCs w:val="22"/>
        </w:rPr>
        <w:t xml:space="preserve"> </w:t>
      </w:r>
      <w:r w:rsidR="00BC48E0" w:rsidRPr="000A5C59">
        <w:rPr>
          <w:sz w:val="22"/>
          <w:szCs w:val="22"/>
        </w:rPr>
        <w:t xml:space="preserve">odpovídá </w:t>
      </w:r>
      <w:r w:rsidR="00427A77" w:rsidRPr="000A5C59">
        <w:rPr>
          <w:sz w:val="22"/>
          <w:szCs w:val="22"/>
        </w:rPr>
        <w:t>pás</w:t>
      </w:r>
      <w:r w:rsidR="004E4C32" w:rsidRPr="000A5C59">
        <w:rPr>
          <w:sz w:val="22"/>
          <w:szCs w:val="22"/>
        </w:rPr>
        <w:t>m</w:t>
      </w:r>
      <w:r w:rsidR="00427A77" w:rsidRPr="000A5C59">
        <w:rPr>
          <w:sz w:val="22"/>
          <w:szCs w:val="22"/>
        </w:rPr>
        <w:t xml:space="preserve">u </w:t>
      </w:r>
      <w:r w:rsidR="00047B4A" w:rsidRPr="000A5C59">
        <w:rPr>
          <w:sz w:val="22"/>
          <w:szCs w:val="22"/>
        </w:rPr>
        <w:t xml:space="preserve">klasifikace </w:t>
      </w:r>
      <w:r w:rsidR="002F278F" w:rsidRPr="000A5C59">
        <w:rPr>
          <w:b/>
          <w:bCs/>
          <w:sz w:val="22"/>
          <w:szCs w:val="22"/>
        </w:rPr>
        <w:t>velmi</w:t>
      </w:r>
      <w:r w:rsidR="002F278F" w:rsidRPr="000A5C59">
        <w:rPr>
          <w:sz w:val="22"/>
          <w:szCs w:val="22"/>
        </w:rPr>
        <w:t xml:space="preserve"> </w:t>
      </w:r>
      <w:r w:rsidR="00B80670" w:rsidRPr="000A5C59">
        <w:rPr>
          <w:b/>
          <w:sz w:val="22"/>
          <w:szCs w:val="22"/>
        </w:rPr>
        <w:t>dobře</w:t>
      </w:r>
      <w:r w:rsidR="000A5C59">
        <w:rPr>
          <w:b/>
          <w:sz w:val="22"/>
          <w:szCs w:val="22"/>
        </w:rPr>
        <w:t xml:space="preserve"> mínus</w:t>
      </w:r>
      <w:r w:rsidR="00427A77" w:rsidRPr="000A5C59">
        <w:rPr>
          <w:sz w:val="22"/>
          <w:szCs w:val="22"/>
        </w:rPr>
        <w:t xml:space="preserve">. </w:t>
      </w:r>
    </w:p>
    <w:p w:rsidR="00DA2C21" w:rsidRPr="000A5C59" w:rsidRDefault="00DA2C21" w:rsidP="00DA2C21">
      <w:pPr>
        <w:rPr>
          <w:sz w:val="22"/>
          <w:szCs w:val="22"/>
        </w:rPr>
      </w:pPr>
    </w:p>
    <w:p w:rsidR="00DA2C21" w:rsidRPr="000A5C59" w:rsidRDefault="00DA2C21" w:rsidP="00DA2C21">
      <w:pPr>
        <w:rPr>
          <w:sz w:val="22"/>
          <w:szCs w:val="22"/>
        </w:rPr>
      </w:pPr>
      <w:proofErr w:type="gramStart"/>
      <w:r w:rsidRPr="000A5C59">
        <w:rPr>
          <w:sz w:val="22"/>
          <w:szCs w:val="22"/>
        </w:rPr>
        <w:t xml:space="preserve">datum:   </w:t>
      </w:r>
      <w:proofErr w:type="gramEnd"/>
      <w:r w:rsidR="002F278F" w:rsidRPr="000A5C59">
        <w:rPr>
          <w:sz w:val="22"/>
          <w:szCs w:val="22"/>
        </w:rPr>
        <w:t>21</w:t>
      </w:r>
      <w:r w:rsidRPr="000A5C59">
        <w:rPr>
          <w:sz w:val="22"/>
          <w:szCs w:val="22"/>
        </w:rPr>
        <w:t xml:space="preserve">. </w:t>
      </w:r>
      <w:r w:rsidR="002F278F" w:rsidRPr="000A5C59">
        <w:rPr>
          <w:sz w:val="22"/>
          <w:szCs w:val="22"/>
        </w:rPr>
        <w:t xml:space="preserve">května </w:t>
      </w:r>
      <w:r w:rsidRPr="000A5C59">
        <w:rPr>
          <w:sz w:val="22"/>
          <w:szCs w:val="22"/>
        </w:rPr>
        <w:t>20</w:t>
      </w:r>
      <w:r w:rsidR="00B80670" w:rsidRPr="000A5C59">
        <w:rPr>
          <w:sz w:val="22"/>
          <w:szCs w:val="22"/>
        </w:rPr>
        <w:t>2</w:t>
      </w:r>
      <w:r w:rsidR="002F278F" w:rsidRPr="000A5C59">
        <w:rPr>
          <w:sz w:val="22"/>
          <w:szCs w:val="22"/>
        </w:rPr>
        <w:t>3</w:t>
      </w:r>
    </w:p>
    <w:p w:rsidR="00DA2C21" w:rsidRPr="000A5C59" w:rsidRDefault="00DA2C21" w:rsidP="00DA2C21">
      <w:pPr>
        <w:rPr>
          <w:sz w:val="22"/>
          <w:szCs w:val="22"/>
        </w:rPr>
      </w:pPr>
    </w:p>
    <w:p w:rsidR="00AA6717" w:rsidRPr="000A5C59" w:rsidRDefault="00DA2C21" w:rsidP="00AA6717">
      <w:pPr>
        <w:rPr>
          <w:kern w:val="2"/>
          <w:sz w:val="22"/>
          <w:szCs w:val="22"/>
        </w:rPr>
      </w:pPr>
      <w:r w:rsidRPr="000A5C59">
        <w:rPr>
          <w:sz w:val="22"/>
          <w:szCs w:val="22"/>
        </w:rPr>
        <w:t>podpis:</w:t>
      </w:r>
      <w:r w:rsidR="00552296" w:rsidRPr="000A5C59">
        <w:rPr>
          <w:sz w:val="22"/>
          <w:szCs w:val="22"/>
        </w:rPr>
        <w:tab/>
      </w:r>
      <w:r w:rsidR="00AA6717" w:rsidRPr="000A5C59">
        <w:rPr>
          <w:sz w:val="22"/>
          <w:szCs w:val="22"/>
        </w:rPr>
        <w:t>Miroslav Kouba</w:t>
      </w:r>
      <w:r w:rsidR="00AA6717" w:rsidRPr="000A5C59">
        <w:rPr>
          <w:sz w:val="22"/>
          <w:szCs w:val="22"/>
        </w:rPr>
        <w:tab/>
      </w:r>
      <w:r w:rsidR="00AA6717" w:rsidRPr="000A5C59">
        <w:rPr>
          <w:sz w:val="22"/>
          <w:szCs w:val="22"/>
        </w:rPr>
        <w:tab/>
      </w:r>
      <w:r w:rsidR="00AA6717" w:rsidRPr="000A5C59">
        <w:rPr>
          <w:sz w:val="22"/>
          <w:szCs w:val="22"/>
        </w:rPr>
        <w:tab/>
      </w:r>
    </w:p>
    <w:p w:rsidR="00DA2C21" w:rsidRDefault="00552296" w:rsidP="00DA2C21">
      <w:pPr>
        <w:rPr>
          <w:sz w:val="20"/>
          <w:szCs w:val="20"/>
        </w:rPr>
      </w:pPr>
      <w:r w:rsidRPr="000A5C59">
        <w:rPr>
          <w:sz w:val="16"/>
          <w:szCs w:val="16"/>
        </w:rPr>
        <w:tab/>
      </w:r>
      <w:r w:rsidRPr="00593C40">
        <w:rPr>
          <w:sz w:val="20"/>
          <w:szCs w:val="20"/>
        </w:rPr>
        <w:tab/>
      </w:r>
    </w:p>
    <w:p w:rsidR="00593C40" w:rsidRPr="00593C40" w:rsidRDefault="00593C40" w:rsidP="00DA2C21">
      <w:pPr>
        <w:rPr>
          <w:sz w:val="20"/>
          <w:szCs w:val="20"/>
        </w:rPr>
      </w:pPr>
    </w:p>
    <w:p w:rsidR="00AA6717" w:rsidRPr="000A5C59" w:rsidRDefault="00AA6717" w:rsidP="00AA6717">
      <w:pPr>
        <w:rPr>
          <w:sz w:val="22"/>
          <w:szCs w:val="22"/>
        </w:rPr>
      </w:pPr>
      <w:r w:rsidRPr="00593C40">
        <w:rPr>
          <w:sz w:val="28"/>
          <w:szCs w:val="28"/>
        </w:rPr>
        <w:t>_</w:t>
      </w:r>
      <w:r w:rsidRPr="000A5C59">
        <w:rPr>
          <w:sz w:val="22"/>
          <w:szCs w:val="22"/>
        </w:rPr>
        <w:t>_________________________________________________________________________________</w:t>
      </w:r>
    </w:p>
    <w:p w:rsidR="00AA6717" w:rsidRPr="000A5C59" w:rsidRDefault="00AA6717" w:rsidP="00AA6717">
      <w:pPr>
        <w:rPr>
          <w:sz w:val="10"/>
          <w:szCs w:val="10"/>
        </w:rPr>
      </w:pPr>
    </w:p>
    <w:p w:rsidR="00AA6717" w:rsidRDefault="00AA6717" w:rsidP="00AA6717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AA6717" w:rsidRDefault="00AA6717" w:rsidP="00AA6717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06"/>
        <w:gridCol w:w="1843"/>
        <w:gridCol w:w="708"/>
        <w:gridCol w:w="2930"/>
      </w:tblGrid>
      <w:tr w:rsidR="00AA6717" w:rsidTr="00AA6717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93683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="00AA6717">
              <w:rPr>
                <w:b/>
                <w:bCs/>
                <w:sz w:val="20"/>
                <w:szCs w:val="20"/>
              </w:rPr>
              <w:t>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A6717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A671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b/>
                  <w:sz w:val="20"/>
                  <w:szCs w:val="20"/>
                </w:rPr>
                <w:t>4 a</w:t>
              </w:r>
            </w:smartTag>
            <w:r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A6717" w:rsidRDefault="0093683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AA6717">
              <w:rPr>
                <w:sz w:val="20"/>
                <w:szCs w:val="20"/>
              </w:rPr>
              <w:t>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A6717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0A5C59" w:rsidRPr="00D64CFA" w:rsidRDefault="000A5C59" w:rsidP="000A5C59">
      <w:pPr>
        <w:rPr>
          <w:color w:val="FF0000"/>
        </w:rPr>
      </w:pPr>
    </w:p>
    <w:sectPr w:rsidR="000A5C59" w:rsidRPr="00D64CFA" w:rsidSect="000A5C5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F1793" w:rsidRDefault="005F1793" w:rsidP="00DA2C21">
      <w:r>
        <w:separator/>
      </w:r>
    </w:p>
  </w:endnote>
  <w:endnote w:type="continuationSeparator" w:id="0">
    <w:p w:rsidR="005F1793" w:rsidRDefault="005F1793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F1793" w:rsidRDefault="005F1793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662D51">
      <w:rPr>
        <w:noProof/>
      </w:rPr>
      <w:t>3</w:t>
    </w:r>
    <w:r>
      <w:fldChar w:fldCharType="end"/>
    </w:r>
  </w:p>
  <w:p w:rsidR="005F1793" w:rsidRDefault="005F179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F1793" w:rsidRDefault="005F1793" w:rsidP="00DA2C21">
      <w:r>
        <w:separator/>
      </w:r>
    </w:p>
  </w:footnote>
  <w:footnote w:type="continuationSeparator" w:id="0">
    <w:p w:rsidR="005F1793" w:rsidRDefault="005F1793" w:rsidP="00DA2C21">
      <w:r>
        <w:continuationSeparator/>
      </w:r>
    </w:p>
  </w:footnote>
  <w:footnote w:id="1">
    <w:p w:rsidR="005F1793" w:rsidRDefault="005F1793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084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C21"/>
    <w:rsid w:val="000014B0"/>
    <w:rsid w:val="000120DC"/>
    <w:rsid w:val="00022B4E"/>
    <w:rsid w:val="00033B1B"/>
    <w:rsid w:val="00037AD6"/>
    <w:rsid w:val="00047B4A"/>
    <w:rsid w:val="00057A46"/>
    <w:rsid w:val="00076ABD"/>
    <w:rsid w:val="00087E03"/>
    <w:rsid w:val="000A5C59"/>
    <w:rsid w:val="000B59E6"/>
    <w:rsid w:val="000C6213"/>
    <w:rsid w:val="000E4E9E"/>
    <w:rsid w:val="000E5830"/>
    <w:rsid w:val="000F6F01"/>
    <w:rsid w:val="00100AF0"/>
    <w:rsid w:val="001110AC"/>
    <w:rsid w:val="001251E7"/>
    <w:rsid w:val="00126228"/>
    <w:rsid w:val="0012658B"/>
    <w:rsid w:val="00135157"/>
    <w:rsid w:val="0019336A"/>
    <w:rsid w:val="001A31F4"/>
    <w:rsid w:val="001A753E"/>
    <w:rsid w:val="001B1AE3"/>
    <w:rsid w:val="001B7F7F"/>
    <w:rsid w:val="001C74F4"/>
    <w:rsid w:val="001E5813"/>
    <w:rsid w:val="001E63DF"/>
    <w:rsid w:val="00240810"/>
    <w:rsid w:val="00255F5B"/>
    <w:rsid w:val="00290858"/>
    <w:rsid w:val="00293861"/>
    <w:rsid w:val="002A1D70"/>
    <w:rsid w:val="002B165B"/>
    <w:rsid w:val="002B1A5B"/>
    <w:rsid w:val="002E44E2"/>
    <w:rsid w:val="002E59E2"/>
    <w:rsid w:val="002E7F4E"/>
    <w:rsid w:val="002F278F"/>
    <w:rsid w:val="002F6229"/>
    <w:rsid w:val="0030462B"/>
    <w:rsid w:val="003256DD"/>
    <w:rsid w:val="00337335"/>
    <w:rsid w:val="00354489"/>
    <w:rsid w:val="003624FE"/>
    <w:rsid w:val="003831CC"/>
    <w:rsid w:val="0038771A"/>
    <w:rsid w:val="003A02F8"/>
    <w:rsid w:val="003D0EBB"/>
    <w:rsid w:val="003D320D"/>
    <w:rsid w:val="003F10A2"/>
    <w:rsid w:val="003F6C53"/>
    <w:rsid w:val="0040136D"/>
    <w:rsid w:val="004065E2"/>
    <w:rsid w:val="00427A77"/>
    <w:rsid w:val="00442B12"/>
    <w:rsid w:val="00457202"/>
    <w:rsid w:val="00467C4C"/>
    <w:rsid w:val="0047071F"/>
    <w:rsid w:val="0047174E"/>
    <w:rsid w:val="00486F4C"/>
    <w:rsid w:val="004A2CCF"/>
    <w:rsid w:val="004A6567"/>
    <w:rsid w:val="004B2AC0"/>
    <w:rsid w:val="004C12FA"/>
    <w:rsid w:val="004D53CB"/>
    <w:rsid w:val="004E4C32"/>
    <w:rsid w:val="004F5A1A"/>
    <w:rsid w:val="00512528"/>
    <w:rsid w:val="00517496"/>
    <w:rsid w:val="00531CD2"/>
    <w:rsid w:val="00533750"/>
    <w:rsid w:val="005516EF"/>
    <w:rsid w:val="00552296"/>
    <w:rsid w:val="00552B90"/>
    <w:rsid w:val="00573E95"/>
    <w:rsid w:val="00585FD2"/>
    <w:rsid w:val="00593C40"/>
    <w:rsid w:val="005B351F"/>
    <w:rsid w:val="005C35D8"/>
    <w:rsid w:val="005C3950"/>
    <w:rsid w:val="005C781B"/>
    <w:rsid w:val="005E444D"/>
    <w:rsid w:val="005F1793"/>
    <w:rsid w:val="00602A50"/>
    <w:rsid w:val="00611543"/>
    <w:rsid w:val="0061330E"/>
    <w:rsid w:val="006323E7"/>
    <w:rsid w:val="00643A3B"/>
    <w:rsid w:val="00647166"/>
    <w:rsid w:val="00662D51"/>
    <w:rsid w:val="00671E8C"/>
    <w:rsid w:val="006741EE"/>
    <w:rsid w:val="00676BCD"/>
    <w:rsid w:val="00681DBD"/>
    <w:rsid w:val="006B3007"/>
    <w:rsid w:val="006B66D1"/>
    <w:rsid w:val="006C5FC2"/>
    <w:rsid w:val="006D76C4"/>
    <w:rsid w:val="0070040E"/>
    <w:rsid w:val="00714794"/>
    <w:rsid w:val="00720B13"/>
    <w:rsid w:val="00727278"/>
    <w:rsid w:val="00734995"/>
    <w:rsid w:val="00736BB8"/>
    <w:rsid w:val="007535E9"/>
    <w:rsid w:val="00777406"/>
    <w:rsid w:val="00785A86"/>
    <w:rsid w:val="007C71B3"/>
    <w:rsid w:val="007E1D50"/>
    <w:rsid w:val="008154FA"/>
    <w:rsid w:val="00826996"/>
    <w:rsid w:val="00837584"/>
    <w:rsid w:val="00850AEA"/>
    <w:rsid w:val="00854EC7"/>
    <w:rsid w:val="0085542B"/>
    <w:rsid w:val="0088439C"/>
    <w:rsid w:val="008859BA"/>
    <w:rsid w:val="008938FD"/>
    <w:rsid w:val="0091244F"/>
    <w:rsid w:val="00936833"/>
    <w:rsid w:val="00955BB3"/>
    <w:rsid w:val="00962945"/>
    <w:rsid w:val="00991849"/>
    <w:rsid w:val="00992E54"/>
    <w:rsid w:val="009A6B0D"/>
    <w:rsid w:val="009B369A"/>
    <w:rsid w:val="009C6966"/>
    <w:rsid w:val="009D0DC1"/>
    <w:rsid w:val="009D4D68"/>
    <w:rsid w:val="009E09DE"/>
    <w:rsid w:val="00A14860"/>
    <w:rsid w:val="00A21B1A"/>
    <w:rsid w:val="00A23DD3"/>
    <w:rsid w:val="00A31FA7"/>
    <w:rsid w:val="00A53F4C"/>
    <w:rsid w:val="00A659C9"/>
    <w:rsid w:val="00A91DE6"/>
    <w:rsid w:val="00AA6717"/>
    <w:rsid w:val="00AB0B1D"/>
    <w:rsid w:val="00AE7DD5"/>
    <w:rsid w:val="00B00948"/>
    <w:rsid w:val="00B01D7A"/>
    <w:rsid w:val="00B12301"/>
    <w:rsid w:val="00B5364C"/>
    <w:rsid w:val="00B6247B"/>
    <w:rsid w:val="00B80670"/>
    <w:rsid w:val="00BA25C7"/>
    <w:rsid w:val="00BA3776"/>
    <w:rsid w:val="00BB39B8"/>
    <w:rsid w:val="00BB78ED"/>
    <w:rsid w:val="00BC23D7"/>
    <w:rsid w:val="00BC48E0"/>
    <w:rsid w:val="00BE3122"/>
    <w:rsid w:val="00BF09AC"/>
    <w:rsid w:val="00BF103B"/>
    <w:rsid w:val="00BF2A62"/>
    <w:rsid w:val="00BF4C97"/>
    <w:rsid w:val="00C01DED"/>
    <w:rsid w:val="00C21FFF"/>
    <w:rsid w:val="00C34D89"/>
    <w:rsid w:val="00C4505F"/>
    <w:rsid w:val="00C650C0"/>
    <w:rsid w:val="00C74442"/>
    <w:rsid w:val="00CC10AB"/>
    <w:rsid w:val="00CD6F84"/>
    <w:rsid w:val="00D303BC"/>
    <w:rsid w:val="00D32D00"/>
    <w:rsid w:val="00D5308A"/>
    <w:rsid w:val="00D64CFA"/>
    <w:rsid w:val="00D70906"/>
    <w:rsid w:val="00D82993"/>
    <w:rsid w:val="00D938A9"/>
    <w:rsid w:val="00DA22FE"/>
    <w:rsid w:val="00DA2C21"/>
    <w:rsid w:val="00DC1FF8"/>
    <w:rsid w:val="00DD00E0"/>
    <w:rsid w:val="00E06494"/>
    <w:rsid w:val="00E17E44"/>
    <w:rsid w:val="00E62B12"/>
    <w:rsid w:val="00E72B39"/>
    <w:rsid w:val="00E95821"/>
    <w:rsid w:val="00E96C8D"/>
    <w:rsid w:val="00EA14C5"/>
    <w:rsid w:val="00EB34E8"/>
    <w:rsid w:val="00F02E0B"/>
    <w:rsid w:val="00F2607F"/>
    <w:rsid w:val="00F42F26"/>
    <w:rsid w:val="00F56985"/>
    <w:rsid w:val="00F71071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6704"/>
    <w:rsid w:val="00FF7691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2DE5D0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36B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604C-EFE3-43E0-B01E-8EF7CAA70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4</Pages>
  <Words>1384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7</cp:revision>
  <cp:lastPrinted>2017-08-11T17:42:00Z</cp:lastPrinted>
  <dcterms:created xsi:type="dcterms:W3CDTF">2023-05-22T14:56:00Z</dcterms:created>
  <dcterms:modified xsi:type="dcterms:W3CDTF">2023-05-22T21:03:00Z</dcterms:modified>
</cp:coreProperties>
</file>