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3720B9" w14:textId="518A8F16" w:rsidR="00CE419C" w:rsidRPr="00CE419C" w:rsidRDefault="00CE419C" w:rsidP="00D55AC5">
      <w:pPr>
        <w:rPr>
          <w:b/>
          <w:bCs/>
          <w:snapToGrid w:val="0"/>
          <w:sz w:val="24"/>
        </w:rPr>
      </w:pPr>
      <w:r w:rsidRPr="00CE419C">
        <w:rPr>
          <w:b/>
          <w:bCs/>
          <w:snapToGrid w:val="0"/>
          <w:sz w:val="24"/>
        </w:rPr>
        <w:t xml:space="preserve">Zuzana </w:t>
      </w:r>
      <w:proofErr w:type="spellStart"/>
      <w:r w:rsidRPr="00CE419C">
        <w:rPr>
          <w:b/>
          <w:bCs/>
          <w:snapToGrid w:val="0"/>
          <w:sz w:val="24"/>
        </w:rPr>
        <w:t>Rojíková</w:t>
      </w:r>
      <w:proofErr w:type="spellEnd"/>
      <w:r w:rsidRPr="00CE419C">
        <w:rPr>
          <w:b/>
          <w:bCs/>
          <w:snapToGrid w:val="0"/>
          <w:sz w:val="24"/>
        </w:rPr>
        <w:t xml:space="preserve">: </w:t>
      </w:r>
      <w:proofErr w:type="spellStart"/>
      <w:r w:rsidRPr="00CE419C">
        <w:rPr>
          <w:b/>
          <w:bCs/>
          <w:snapToGrid w:val="0"/>
          <w:sz w:val="24"/>
        </w:rPr>
        <w:t>Kožiarsky</w:t>
      </w:r>
      <w:proofErr w:type="spellEnd"/>
      <w:r w:rsidRPr="00CE419C">
        <w:rPr>
          <w:b/>
          <w:bCs/>
          <w:snapToGrid w:val="0"/>
          <w:sz w:val="24"/>
        </w:rPr>
        <w:t xml:space="preserve"> </w:t>
      </w:r>
      <w:proofErr w:type="spellStart"/>
      <w:r w:rsidRPr="00CE419C">
        <w:rPr>
          <w:b/>
          <w:bCs/>
          <w:snapToGrid w:val="0"/>
          <w:sz w:val="24"/>
        </w:rPr>
        <w:t>priemysel</w:t>
      </w:r>
      <w:proofErr w:type="spellEnd"/>
      <w:r w:rsidRPr="00CE419C">
        <w:rPr>
          <w:b/>
          <w:bCs/>
          <w:snapToGrid w:val="0"/>
          <w:sz w:val="24"/>
        </w:rPr>
        <w:t xml:space="preserve"> v </w:t>
      </w:r>
      <w:proofErr w:type="spellStart"/>
      <w:r w:rsidRPr="00CE419C">
        <w:rPr>
          <w:b/>
          <w:bCs/>
          <w:snapToGrid w:val="0"/>
          <w:sz w:val="24"/>
        </w:rPr>
        <w:t>Liptovskom</w:t>
      </w:r>
      <w:proofErr w:type="spellEnd"/>
      <w:r w:rsidRPr="00CE419C">
        <w:rPr>
          <w:b/>
          <w:bCs/>
          <w:snapToGrid w:val="0"/>
          <w:sz w:val="24"/>
        </w:rPr>
        <w:t xml:space="preserve"> Mikuláši a </w:t>
      </w:r>
      <w:proofErr w:type="spellStart"/>
      <w:r w:rsidRPr="00CE419C">
        <w:rPr>
          <w:b/>
          <w:bCs/>
          <w:snapToGrid w:val="0"/>
          <w:sz w:val="24"/>
        </w:rPr>
        <w:t>robotnícke</w:t>
      </w:r>
      <w:proofErr w:type="spellEnd"/>
      <w:r w:rsidRPr="00CE419C">
        <w:rPr>
          <w:b/>
          <w:bCs/>
          <w:snapToGrid w:val="0"/>
          <w:sz w:val="24"/>
        </w:rPr>
        <w:t xml:space="preserve"> </w:t>
      </w:r>
      <w:proofErr w:type="spellStart"/>
      <w:r w:rsidRPr="00CE419C">
        <w:rPr>
          <w:b/>
          <w:bCs/>
          <w:snapToGrid w:val="0"/>
          <w:sz w:val="24"/>
        </w:rPr>
        <w:t>hnutia</w:t>
      </w:r>
      <w:proofErr w:type="spellEnd"/>
      <w:r w:rsidRPr="00CE419C">
        <w:rPr>
          <w:b/>
          <w:bCs/>
          <w:snapToGrid w:val="0"/>
          <w:sz w:val="24"/>
        </w:rPr>
        <w:t xml:space="preserve"> v </w:t>
      </w:r>
      <w:proofErr w:type="spellStart"/>
      <w:r w:rsidRPr="00CE419C">
        <w:rPr>
          <w:b/>
          <w:bCs/>
          <w:snapToGrid w:val="0"/>
          <w:sz w:val="24"/>
        </w:rPr>
        <w:t>medzivojnovom</w:t>
      </w:r>
      <w:proofErr w:type="spellEnd"/>
      <w:r w:rsidRPr="00CE419C">
        <w:rPr>
          <w:b/>
          <w:bCs/>
          <w:snapToGrid w:val="0"/>
          <w:sz w:val="24"/>
        </w:rPr>
        <w:t xml:space="preserve"> období.</w:t>
      </w:r>
    </w:p>
    <w:p w14:paraId="15924AD1" w14:textId="68856643" w:rsidR="001A7C8F" w:rsidRDefault="001A7C8F" w:rsidP="00D55AC5">
      <w:pPr>
        <w:rPr>
          <w:snapToGrid w:val="0"/>
          <w:sz w:val="24"/>
        </w:rPr>
      </w:pPr>
      <w:r>
        <w:rPr>
          <w:snapToGrid w:val="0"/>
          <w:sz w:val="24"/>
        </w:rPr>
        <w:t xml:space="preserve">Bakalářská práce. </w:t>
      </w:r>
      <w:r w:rsidR="000F4D38">
        <w:rPr>
          <w:snapToGrid w:val="0"/>
          <w:sz w:val="24"/>
        </w:rPr>
        <w:t>Ústav</w:t>
      </w:r>
      <w:r>
        <w:rPr>
          <w:snapToGrid w:val="0"/>
          <w:sz w:val="24"/>
        </w:rPr>
        <w:t xml:space="preserve"> historických věd </w:t>
      </w:r>
      <w:r w:rsidR="00464E35">
        <w:rPr>
          <w:snapToGrid w:val="0"/>
          <w:sz w:val="24"/>
        </w:rPr>
        <w:t>Filosofické f</w:t>
      </w:r>
      <w:r>
        <w:rPr>
          <w:snapToGrid w:val="0"/>
          <w:sz w:val="24"/>
        </w:rPr>
        <w:t>akulty University Pardubice, Pardubice 20</w:t>
      </w:r>
      <w:r w:rsidR="00CE419C">
        <w:rPr>
          <w:snapToGrid w:val="0"/>
          <w:sz w:val="24"/>
        </w:rPr>
        <w:t>23</w:t>
      </w:r>
      <w:r>
        <w:rPr>
          <w:snapToGrid w:val="0"/>
          <w:sz w:val="24"/>
        </w:rPr>
        <w:t>.</w:t>
      </w:r>
    </w:p>
    <w:p w14:paraId="284CE0BC" w14:textId="46803CD2" w:rsidR="001A7C8F" w:rsidRDefault="001A7C8F" w:rsidP="00D55AC5">
      <w:pPr>
        <w:rPr>
          <w:snapToGrid w:val="0"/>
          <w:sz w:val="24"/>
        </w:rPr>
      </w:pPr>
      <w:r>
        <w:rPr>
          <w:snapToGrid w:val="0"/>
          <w:sz w:val="24"/>
        </w:rPr>
        <w:t>Posudek vedoucího práce</w:t>
      </w:r>
    </w:p>
    <w:p w14:paraId="2856579A" w14:textId="77777777" w:rsidR="001A7C8F" w:rsidRDefault="001A7C8F" w:rsidP="00D55AC5">
      <w:pPr>
        <w:rPr>
          <w:snapToGrid w:val="0"/>
          <w:sz w:val="24"/>
        </w:rPr>
      </w:pPr>
    </w:p>
    <w:p w14:paraId="5B9D0F47" w14:textId="75C8FC16" w:rsidR="00CE419C" w:rsidRDefault="00CE419C" w:rsidP="002512E9">
      <w:pPr>
        <w:jc w:val="both"/>
        <w:rPr>
          <w:bCs/>
          <w:snapToGrid w:val="0"/>
          <w:sz w:val="24"/>
        </w:rPr>
      </w:pPr>
      <w:r w:rsidRPr="00CE419C">
        <w:rPr>
          <w:bCs/>
          <w:snapToGrid w:val="0"/>
          <w:sz w:val="24"/>
        </w:rPr>
        <w:tab/>
        <w:t xml:space="preserve">Jedná se o opravenou versi </w:t>
      </w:r>
      <w:r>
        <w:rPr>
          <w:bCs/>
          <w:snapToGrid w:val="0"/>
          <w:sz w:val="24"/>
        </w:rPr>
        <w:t xml:space="preserve">bakalářské práce, jež neprošla první obhajobou. </w:t>
      </w:r>
    </w:p>
    <w:p w14:paraId="3802D74D" w14:textId="31BBD06E" w:rsidR="00CE419C" w:rsidRDefault="00CE419C" w:rsidP="002512E9">
      <w:pPr>
        <w:jc w:val="both"/>
        <w:rPr>
          <w:bCs/>
          <w:snapToGrid w:val="0"/>
          <w:sz w:val="24"/>
        </w:rPr>
      </w:pPr>
      <w:r>
        <w:rPr>
          <w:bCs/>
          <w:snapToGrid w:val="0"/>
          <w:sz w:val="24"/>
        </w:rPr>
        <w:tab/>
        <w:t>V původních posudcích bylo autorce vytýkáno hlavně to, že nevyužila novější literaturu</w:t>
      </w:r>
      <w:r w:rsidR="00C1193B">
        <w:rPr>
          <w:bCs/>
          <w:snapToGrid w:val="0"/>
          <w:sz w:val="24"/>
        </w:rPr>
        <w:t>,</w:t>
      </w:r>
      <w:r>
        <w:rPr>
          <w:bCs/>
          <w:snapToGrid w:val="0"/>
          <w:sz w:val="24"/>
        </w:rPr>
        <w:t xml:space="preserve"> že jádro práce </w:t>
      </w:r>
      <w:r w:rsidR="00C1193B">
        <w:rPr>
          <w:bCs/>
          <w:snapToGrid w:val="0"/>
          <w:sz w:val="24"/>
        </w:rPr>
        <w:t xml:space="preserve">je příliš krátké a že </w:t>
      </w:r>
      <w:r>
        <w:rPr>
          <w:bCs/>
          <w:snapToGrid w:val="0"/>
          <w:sz w:val="24"/>
        </w:rPr>
        <w:t xml:space="preserve">nebylo </w:t>
      </w:r>
      <w:r w:rsidR="00481D91">
        <w:rPr>
          <w:bCs/>
          <w:snapToGrid w:val="0"/>
          <w:sz w:val="24"/>
        </w:rPr>
        <w:t xml:space="preserve">více </w:t>
      </w:r>
      <w:r>
        <w:rPr>
          <w:bCs/>
          <w:snapToGrid w:val="0"/>
          <w:sz w:val="24"/>
        </w:rPr>
        <w:t>postaveno na originálních ar</w:t>
      </w:r>
      <w:r w:rsidR="002512E9">
        <w:rPr>
          <w:bCs/>
          <w:snapToGrid w:val="0"/>
          <w:sz w:val="24"/>
        </w:rPr>
        <w:softHyphen/>
      </w:r>
      <w:r>
        <w:rPr>
          <w:bCs/>
          <w:snapToGrid w:val="0"/>
          <w:sz w:val="24"/>
        </w:rPr>
        <w:t xml:space="preserve">chivních pramenech. </w:t>
      </w:r>
    </w:p>
    <w:p w14:paraId="0C1D6CB6" w14:textId="2A36D818" w:rsidR="00BA4023" w:rsidRDefault="00BA4023" w:rsidP="002512E9">
      <w:pPr>
        <w:jc w:val="both"/>
        <w:rPr>
          <w:bCs/>
          <w:snapToGrid w:val="0"/>
          <w:sz w:val="24"/>
        </w:rPr>
      </w:pPr>
      <w:r>
        <w:rPr>
          <w:bCs/>
          <w:snapToGrid w:val="0"/>
          <w:sz w:val="24"/>
        </w:rPr>
        <w:tab/>
        <w:t xml:space="preserve">První část nové verse se příliš </w:t>
      </w:r>
      <w:proofErr w:type="gramStart"/>
      <w:r>
        <w:rPr>
          <w:bCs/>
          <w:snapToGrid w:val="0"/>
          <w:sz w:val="24"/>
        </w:rPr>
        <w:t>neliší</w:t>
      </w:r>
      <w:proofErr w:type="gramEnd"/>
      <w:r>
        <w:rPr>
          <w:bCs/>
          <w:snapToGrid w:val="0"/>
          <w:sz w:val="24"/>
        </w:rPr>
        <w:t xml:space="preserve"> od původní, autorka v ní na základě litera</w:t>
      </w:r>
      <w:r w:rsidR="002512E9">
        <w:rPr>
          <w:bCs/>
          <w:snapToGrid w:val="0"/>
          <w:sz w:val="24"/>
        </w:rPr>
        <w:softHyphen/>
      </w:r>
      <w:r>
        <w:rPr>
          <w:bCs/>
          <w:snapToGrid w:val="0"/>
          <w:sz w:val="24"/>
        </w:rPr>
        <w:t>tury stručně představila postup zpracování kůží a jejich úpravy pro různé využití. Ná</w:t>
      </w:r>
      <w:r w:rsidR="002512E9">
        <w:rPr>
          <w:bCs/>
          <w:snapToGrid w:val="0"/>
          <w:sz w:val="24"/>
        </w:rPr>
        <w:softHyphen/>
      </w:r>
      <w:r>
        <w:rPr>
          <w:bCs/>
          <w:snapToGrid w:val="0"/>
          <w:sz w:val="24"/>
        </w:rPr>
        <w:t xml:space="preserve">sleduje historie města Liptovský Mikuláš a vývoj kožedělné výroby na jeho území. </w:t>
      </w:r>
      <w:r w:rsidR="006341F4">
        <w:rPr>
          <w:bCs/>
          <w:snapToGrid w:val="0"/>
          <w:sz w:val="24"/>
        </w:rPr>
        <w:t xml:space="preserve">Dějiny 20. století, jež jsou pro tuto práci stěžejní, již byly zpracovány za použití více novějších historických prací, než tomu bylo původně. </w:t>
      </w:r>
      <w:r w:rsidR="002773EA">
        <w:rPr>
          <w:bCs/>
          <w:snapToGrid w:val="0"/>
          <w:sz w:val="24"/>
        </w:rPr>
        <w:t xml:space="preserve">Rušivě ovšem působí příliš velký počet doslovných citací tam, kde by bylo možno vyložit text vlastními slovy. Proč autorka </w:t>
      </w:r>
      <w:r w:rsidR="00D55AC5">
        <w:rPr>
          <w:bCs/>
          <w:snapToGrid w:val="0"/>
          <w:sz w:val="24"/>
        </w:rPr>
        <w:t>znovu píše</w:t>
      </w:r>
      <w:r w:rsidR="002773EA">
        <w:rPr>
          <w:bCs/>
          <w:snapToGrid w:val="0"/>
          <w:sz w:val="24"/>
        </w:rPr>
        <w:t xml:space="preserve">, že „ve 20. století došlo k rozbití Československa“ (s. 33)? Proč </w:t>
      </w:r>
      <w:r w:rsidR="00D55AC5">
        <w:rPr>
          <w:bCs/>
          <w:snapToGrid w:val="0"/>
          <w:sz w:val="24"/>
        </w:rPr>
        <w:t>opět uvádí</w:t>
      </w:r>
      <w:r w:rsidR="002773EA">
        <w:rPr>
          <w:bCs/>
          <w:snapToGrid w:val="0"/>
          <w:sz w:val="24"/>
        </w:rPr>
        <w:t xml:space="preserve">, že v čele protifašistického odboje byli komunisté (tamtéž)? Tvrzení, že „vůbec první dekret </w:t>
      </w:r>
      <w:proofErr w:type="gramStart"/>
      <w:r w:rsidR="002773EA">
        <w:rPr>
          <w:bCs/>
          <w:snapToGrid w:val="0"/>
          <w:sz w:val="24"/>
        </w:rPr>
        <w:t>presidenta</w:t>
      </w:r>
      <w:proofErr w:type="gramEnd"/>
      <w:r w:rsidR="002773EA">
        <w:rPr>
          <w:bCs/>
          <w:snapToGrid w:val="0"/>
          <w:sz w:val="24"/>
        </w:rPr>
        <w:t xml:space="preserve"> republiky“ se týkal národních správ, není pravdivé (s. 33). </w:t>
      </w:r>
      <w:r w:rsidR="00D55AC5">
        <w:rPr>
          <w:bCs/>
          <w:snapToGrid w:val="0"/>
          <w:sz w:val="24"/>
        </w:rPr>
        <w:t>První dekret byl vydán ještě v Londýně.</w:t>
      </w:r>
    </w:p>
    <w:p w14:paraId="18234350" w14:textId="48FB0549" w:rsidR="002773EA" w:rsidRDefault="002773EA" w:rsidP="002512E9">
      <w:pPr>
        <w:jc w:val="both"/>
        <w:rPr>
          <w:bCs/>
          <w:snapToGrid w:val="0"/>
          <w:sz w:val="24"/>
        </w:rPr>
      </w:pPr>
      <w:r>
        <w:rPr>
          <w:bCs/>
          <w:snapToGrid w:val="0"/>
          <w:sz w:val="24"/>
        </w:rPr>
        <w:tab/>
        <w:t xml:space="preserve">Jádro práce obsahuje čtvrtá </w:t>
      </w:r>
      <w:r w:rsidR="004979CD">
        <w:rPr>
          <w:bCs/>
          <w:snapToGrid w:val="0"/>
          <w:sz w:val="24"/>
        </w:rPr>
        <w:t xml:space="preserve">a pátá </w:t>
      </w:r>
      <w:r>
        <w:rPr>
          <w:bCs/>
          <w:snapToGrid w:val="0"/>
          <w:sz w:val="24"/>
        </w:rPr>
        <w:t>kapitola, věnovan</w:t>
      </w:r>
      <w:r w:rsidR="004979CD">
        <w:rPr>
          <w:bCs/>
          <w:snapToGrid w:val="0"/>
          <w:sz w:val="24"/>
        </w:rPr>
        <w:t>é</w:t>
      </w:r>
      <w:r>
        <w:rPr>
          <w:bCs/>
          <w:snapToGrid w:val="0"/>
          <w:sz w:val="24"/>
        </w:rPr>
        <w:t xml:space="preserve"> dělnickému hnutí v Lip</w:t>
      </w:r>
      <w:r w:rsidR="002512E9">
        <w:rPr>
          <w:bCs/>
          <w:snapToGrid w:val="0"/>
          <w:sz w:val="24"/>
        </w:rPr>
        <w:softHyphen/>
      </w:r>
      <w:r>
        <w:rPr>
          <w:bCs/>
          <w:snapToGrid w:val="0"/>
          <w:sz w:val="24"/>
        </w:rPr>
        <w:t xml:space="preserve">tovském Mikuláši. </w:t>
      </w:r>
      <w:r w:rsidR="00A04497">
        <w:rPr>
          <w:bCs/>
          <w:snapToGrid w:val="0"/>
          <w:sz w:val="24"/>
        </w:rPr>
        <w:t xml:space="preserve">Autorka zde již správně poukazuje na nutnost kritického přístupu k literatuře z doby před rokem 1989. </w:t>
      </w:r>
      <w:r w:rsidR="006D5CC8">
        <w:rPr>
          <w:bCs/>
          <w:snapToGrid w:val="0"/>
          <w:sz w:val="24"/>
        </w:rPr>
        <w:t xml:space="preserve">Tuto zásadu se </w:t>
      </w:r>
      <w:proofErr w:type="gramStart"/>
      <w:r w:rsidR="006D5CC8">
        <w:rPr>
          <w:bCs/>
          <w:snapToGrid w:val="0"/>
          <w:sz w:val="24"/>
        </w:rPr>
        <w:t>snaží</w:t>
      </w:r>
      <w:proofErr w:type="gramEnd"/>
      <w:r w:rsidR="006D5CC8">
        <w:rPr>
          <w:bCs/>
          <w:snapToGrid w:val="0"/>
          <w:sz w:val="24"/>
        </w:rPr>
        <w:t xml:space="preserve"> dodržovat, i když ne vždy se ji podařilo zvolit vhodná slova. </w:t>
      </w:r>
      <w:r w:rsidR="006C3CB1">
        <w:rPr>
          <w:bCs/>
          <w:snapToGrid w:val="0"/>
          <w:sz w:val="24"/>
        </w:rPr>
        <w:t xml:space="preserve">Místy najdeme </w:t>
      </w:r>
      <w:r w:rsidR="006D5CC8">
        <w:rPr>
          <w:bCs/>
          <w:snapToGrid w:val="0"/>
          <w:sz w:val="24"/>
        </w:rPr>
        <w:t xml:space="preserve">i věcná </w:t>
      </w:r>
      <w:r w:rsidR="006C3CB1">
        <w:rPr>
          <w:bCs/>
          <w:snapToGrid w:val="0"/>
          <w:sz w:val="24"/>
        </w:rPr>
        <w:t xml:space="preserve">protiřečení, jako například na s. 37 možnosti pracovního uplatnění pro Slováky v Německu, což prý dopomohlo k rostoucí nezaměstnanosti na Slovensku. </w:t>
      </w:r>
      <w:r w:rsidR="004979CD">
        <w:rPr>
          <w:bCs/>
          <w:snapToGrid w:val="0"/>
          <w:sz w:val="24"/>
        </w:rPr>
        <w:t>Hlavní pozornost směřuje k akcím zaměst</w:t>
      </w:r>
      <w:r w:rsidR="002512E9">
        <w:rPr>
          <w:bCs/>
          <w:snapToGrid w:val="0"/>
          <w:sz w:val="24"/>
        </w:rPr>
        <w:softHyphen/>
      </w:r>
      <w:r w:rsidR="004979CD">
        <w:rPr>
          <w:bCs/>
          <w:snapToGrid w:val="0"/>
          <w:sz w:val="24"/>
        </w:rPr>
        <w:t>nanců kožařsk</w:t>
      </w:r>
      <w:r w:rsidR="00F26584">
        <w:rPr>
          <w:bCs/>
          <w:snapToGrid w:val="0"/>
          <w:sz w:val="24"/>
        </w:rPr>
        <w:t>é</w:t>
      </w:r>
      <w:r w:rsidR="004979CD">
        <w:rPr>
          <w:bCs/>
          <w:snapToGrid w:val="0"/>
          <w:sz w:val="24"/>
        </w:rPr>
        <w:t xml:space="preserve"> firm</w:t>
      </w:r>
      <w:r w:rsidR="00F26584">
        <w:rPr>
          <w:bCs/>
          <w:snapToGrid w:val="0"/>
          <w:sz w:val="24"/>
        </w:rPr>
        <w:t>y Jána Pálky</w:t>
      </w:r>
      <w:r w:rsidR="00772A38">
        <w:rPr>
          <w:bCs/>
          <w:snapToGrid w:val="0"/>
          <w:sz w:val="24"/>
        </w:rPr>
        <w:t xml:space="preserve"> ve 30. letech. Proto nebylo třeba, aby autorka pone</w:t>
      </w:r>
      <w:r w:rsidR="002512E9">
        <w:rPr>
          <w:bCs/>
          <w:snapToGrid w:val="0"/>
          <w:sz w:val="24"/>
        </w:rPr>
        <w:softHyphen/>
      </w:r>
      <w:r w:rsidR="00772A38">
        <w:rPr>
          <w:bCs/>
          <w:snapToGrid w:val="0"/>
          <w:sz w:val="24"/>
        </w:rPr>
        <w:t xml:space="preserve">chala v textu tisková vyjádření z roku 1953 o amerických imperialistech (s. 46-47). Pokud se ale </w:t>
      </w:r>
      <w:proofErr w:type="gramStart"/>
      <w:r w:rsidR="00772A38">
        <w:rPr>
          <w:bCs/>
          <w:snapToGrid w:val="0"/>
          <w:sz w:val="24"/>
        </w:rPr>
        <w:t>drží</w:t>
      </w:r>
      <w:proofErr w:type="gramEnd"/>
      <w:r w:rsidR="00772A38">
        <w:rPr>
          <w:bCs/>
          <w:snapToGrid w:val="0"/>
          <w:sz w:val="24"/>
        </w:rPr>
        <w:t xml:space="preserve"> 30. let, podává autorka zajímavá svědectví o sociálních bojích v LM, </w:t>
      </w:r>
      <w:r w:rsidR="00D55AC5">
        <w:rPr>
          <w:bCs/>
          <w:snapToGrid w:val="0"/>
          <w:sz w:val="24"/>
        </w:rPr>
        <w:t xml:space="preserve">o zapojení sociální demokracie a komunistů, o </w:t>
      </w:r>
      <w:r w:rsidR="00772A38">
        <w:rPr>
          <w:bCs/>
          <w:snapToGrid w:val="0"/>
          <w:sz w:val="24"/>
        </w:rPr>
        <w:t>stávkách, prvomájových de</w:t>
      </w:r>
      <w:r w:rsidR="002512E9">
        <w:rPr>
          <w:bCs/>
          <w:snapToGrid w:val="0"/>
          <w:sz w:val="24"/>
        </w:rPr>
        <w:softHyphen/>
      </w:r>
      <w:r w:rsidR="00772A38">
        <w:rPr>
          <w:bCs/>
          <w:snapToGrid w:val="0"/>
          <w:sz w:val="24"/>
        </w:rPr>
        <w:t>monstracích a dohodách s podnikateli (př. smlouva o mzdách z r. 1937), stejně jako o zapojení žen.</w:t>
      </w:r>
      <w:r w:rsidR="00D55AC5">
        <w:rPr>
          <w:bCs/>
          <w:snapToGrid w:val="0"/>
          <w:sz w:val="24"/>
        </w:rPr>
        <w:t xml:space="preserve"> V těchto ohledech došlo ke zlepšení.</w:t>
      </w:r>
    </w:p>
    <w:p w14:paraId="19A583A3" w14:textId="43FFC0F2" w:rsidR="0080782A" w:rsidRDefault="00834142" w:rsidP="002512E9">
      <w:pPr>
        <w:jc w:val="both"/>
        <w:rPr>
          <w:b/>
          <w:snapToGrid w:val="0"/>
          <w:sz w:val="24"/>
        </w:rPr>
      </w:pPr>
      <w:r w:rsidRPr="00D55AC5">
        <w:rPr>
          <w:bCs/>
          <w:snapToGrid w:val="0"/>
          <w:sz w:val="24"/>
        </w:rPr>
        <w:tab/>
      </w:r>
      <w:r w:rsidR="0080782A" w:rsidRPr="00D55AC5">
        <w:rPr>
          <w:bCs/>
          <w:snapToGrid w:val="0"/>
          <w:sz w:val="24"/>
        </w:rPr>
        <w:t>Formální náležitosti práce</w:t>
      </w:r>
      <w:r w:rsidR="00717C7E" w:rsidRPr="00D55AC5">
        <w:rPr>
          <w:bCs/>
          <w:snapToGrid w:val="0"/>
          <w:sz w:val="24"/>
        </w:rPr>
        <w:t xml:space="preserve"> </w:t>
      </w:r>
      <w:r w:rsidR="00D55AC5" w:rsidRPr="00D55AC5">
        <w:rPr>
          <w:bCs/>
          <w:snapToGrid w:val="0"/>
          <w:sz w:val="24"/>
        </w:rPr>
        <w:t xml:space="preserve">vykazují určité nedostatky </w:t>
      </w:r>
      <w:r w:rsidR="00717C7E" w:rsidRPr="00717C7E">
        <w:rPr>
          <w:bCs/>
          <w:snapToGrid w:val="0"/>
          <w:sz w:val="24"/>
        </w:rPr>
        <w:t>–</w:t>
      </w:r>
      <w:r w:rsidR="00D55AC5">
        <w:rPr>
          <w:bCs/>
          <w:snapToGrid w:val="0"/>
          <w:sz w:val="24"/>
        </w:rPr>
        <w:t xml:space="preserve"> v mnoha případech n</w:t>
      </w:r>
      <w:r w:rsidR="004330BF">
        <w:rPr>
          <w:bCs/>
          <w:snapToGrid w:val="0"/>
          <w:sz w:val="24"/>
        </w:rPr>
        <w:t>ejsou zkráceny opakované poznámky</w:t>
      </w:r>
      <w:r w:rsidR="00D55AC5">
        <w:rPr>
          <w:bCs/>
          <w:snapToGrid w:val="0"/>
          <w:sz w:val="24"/>
        </w:rPr>
        <w:t xml:space="preserve">, a to ani bezprostředně navazující </w:t>
      </w:r>
      <w:r w:rsidR="00D77130">
        <w:rPr>
          <w:bCs/>
          <w:snapToGrid w:val="0"/>
          <w:sz w:val="24"/>
        </w:rPr>
        <w:t>(č. 69 a 70</w:t>
      </w:r>
      <w:r w:rsidR="003E05B4">
        <w:rPr>
          <w:bCs/>
          <w:snapToGrid w:val="0"/>
          <w:sz w:val="24"/>
        </w:rPr>
        <w:t>, 75-77</w:t>
      </w:r>
      <w:r w:rsidR="00D77130">
        <w:rPr>
          <w:bCs/>
          <w:snapToGrid w:val="0"/>
          <w:sz w:val="24"/>
        </w:rPr>
        <w:t xml:space="preserve"> aj.)</w:t>
      </w:r>
      <w:r w:rsidR="004330BF">
        <w:rPr>
          <w:bCs/>
          <w:snapToGrid w:val="0"/>
          <w:sz w:val="24"/>
        </w:rPr>
        <w:t xml:space="preserve">. </w:t>
      </w:r>
      <w:r w:rsidR="00AC5CBF">
        <w:rPr>
          <w:bCs/>
          <w:snapToGrid w:val="0"/>
          <w:sz w:val="24"/>
        </w:rPr>
        <w:t xml:space="preserve">Časopis </w:t>
      </w:r>
      <w:r w:rsidR="00AC5CBF" w:rsidRPr="00AC5CBF">
        <w:rPr>
          <w:bCs/>
          <w:i/>
          <w:iCs/>
          <w:snapToGrid w:val="0"/>
          <w:sz w:val="24"/>
        </w:rPr>
        <w:t xml:space="preserve">Nová </w:t>
      </w:r>
      <w:proofErr w:type="spellStart"/>
      <w:r w:rsidR="00AC5CBF" w:rsidRPr="00AC5CBF">
        <w:rPr>
          <w:bCs/>
          <w:i/>
          <w:iCs/>
          <w:snapToGrid w:val="0"/>
          <w:sz w:val="24"/>
        </w:rPr>
        <w:t>dedina</w:t>
      </w:r>
      <w:proofErr w:type="spellEnd"/>
      <w:r w:rsidR="00AC5CBF">
        <w:rPr>
          <w:bCs/>
          <w:snapToGrid w:val="0"/>
          <w:sz w:val="24"/>
        </w:rPr>
        <w:t xml:space="preserve"> (s. 46 an.) by měl být přesněji citován. Nebo snad vy</w:t>
      </w:r>
      <w:r w:rsidR="002512E9">
        <w:rPr>
          <w:bCs/>
          <w:snapToGrid w:val="0"/>
          <w:sz w:val="24"/>
        </w:rPr>
        <w:softHyphen/>
      </w:r>
      <w:r w:rsidR="00AC5CBF">
        <w:rPr>
          <w:bCs/>
          <w:snapToGrid w:val="0"/>
          <w:sz w:val="24"/>
        </w:rPr>
        <w:t>šlo jen jedno číslo?</w:t>
      </w:r>
    </w:p>
    <w:p w14:paraId="7DB7B391" w14:textId="60BAB893" w:rsidR="001A7C8F" w:rsidRDefault="001A7C8F" w:rsidP="002512E9">
      <w:pPr>
        <w:ind w:firstLine="720"/>
        <w:jc w:val="both"/>
        <w:rPr>
          <w:bCs/>
          <w:snapToGrid w:val="0"/>
          <w:sz w:val="24"/>
        </w:rPr>
      </w:pPr>
      <w:r w:rsidRPr="00834142">
        <w:rPr>
          <w:bCs/>
          <w:snapToGrid w:val="0"/>
          <w:sz w:val="24"/>
        </w:rPr>
        <w:t>Písemný projev posluchače</w:t>
      </w:r>
      <w:r w:rsidR="00E32EA9" w:rsidRPr="00834142">
        <w:rPr>
          <w:bCs/>
          <w:snapToGrid w:val="0"/>
          <w:sz w:val="24"/>
        </w:rPr>
        <w:t xml:space="preserve"> není zcela v pořádku, místy se objevují jazykové chyby, chyby v interpunkci, </w:t>
      </w:r>
      <w:r w:rsidR="003378C1" w:rsidRPr="00834142">
        <w:rPr>
          <w:bCs/>
          <w:snapToGrid w:val="0"/>
          <w:sz w:val="24"/>
        </w:rPr>
        <w:t>místy pokulhává sloh.</w:t>
      </w:r>
    </w:p>
    <w:p w14:paraId="03C7663B" w14:textId="77777777" w:rsidR="002D7C4A" w:rsidRPr="00834142" w:rsidRDefault="002D7C4A" w:rsidP="002512E9">
      <w:pPr>
        <w:ind w:firstLine="720"/>
        <w:jc w:val="both"/>
        <w:rPr>
          <w:bCs/>
          <w:snapToGrid w:val="0"/>
          <w:sz w:val="24"/>
        </w:rPr>
      </w:pPr>
    </w:p>
    <w:p w14:paraId="3CA42D4E" w14:textId="77777777" w:rsidR="002D7C4A" w:rsidRDefault="002D7C4A" w:rsidP="002512E9">
      <w:pPr>
        <w:ind w:firstLine="720"/>
        <w:jc w:val="both"/>
        <w:rPr>
          <w:bCs/>
          <w:snapToGrid w:val="0"/>
          <w:sz w:val="24"/>
        </w:rPr>
      </w:pPr>
      <w:r>
        <w:rPr>
          <w:bCs/>
          <w:snapToGrid w:val="0"/>
          <w:sz w:val="24"/>
        </w:rPr>
        <w:t>O</w:t>
      </w:r>
      <w:r w:rsidR="00834142" w:rsidRPr="00834142">
        <w:rPr>
          <w:bCs/>
          <w:snapToGrid w:val="0"/>
          <w:sz w:val="24"/>
        </w:rPr>
        <w:t>praven</w:t>
      </w:r>
      <w:r>
        <w:rPr>
          <w:bCs/>
          <w:snapToGrid w:val="0"/>
          <w:sz w:val="24"/>
        </w:rPr>
        <w:t>á</w:t>
      </w:r>
      <w:r w:rsidR="00834142" w:rsidRPr="00834142">
        <w:rPr>
          <w:bCs/>
          <w:snapToGrid w:val="0"/>
          <w:sz w:val="24"/>
        </w:rPr>
        <w:t xml:space="preserve"> prác</w:t>
      </w:r>
      <w:r>
        <w:rPr>
          <w:bCs/>
          <w:snapToGrid w:val="0"/>
          <w:sz w:val="24"/>
        </w:rPr>
        <w:t xml:space="preserve">e doznala </w:t>
      </w:r>
      <w:proofErr w:type="gramStart"/>
      <w:r>
        <w:rPr>
          <w:bCs/>
          <w:snapToGrid w:val="0"/>
          <w:sz w:val="24"/>
        </w:rPr>
        <w:t>zlepšení - autorka</w:t>
      </w:r>
      <w:proofErr w:type="gramEnd"/>
      <w:r w:rsidR="00834142" w:rsidRPr="00834142">
        <w:rPr>
          <w:bCs/>
          <w:snapToGrid w:val="0"/>
          <w:sz w:val="24"/>
        </w:rPr>
        <w:t xml:space="preserve"> použila jednak novější historickou literaturu, jednak objevila další archivní prameny</w:t>
      </w:r>
      <w:r w:rsidR="00834142">
        <w:rPr>
          <w:bCs/>
          <w:snapToGrid w:val="0"/>
          <w:sz w:val="24"/>
        </w:rPr>
        <w:t>. Tím získala možnost pojednat dané téma do větší šíře, hloubky a objektivněji. Bohužel řadu prvků kritizovaných v první versi neopravila, zůstala některá sporná vyjádření (i když v mnohem menším rozsahu) a formální chyby, zejména v poznámkovém aparátu.</w:t>
      </w:r>
    </w:p>
    <w:p w14:paraId="4FC6BEC6" w14:textId="026A21ED" w:rsidR="001A7C8F" w:rsidRDefault="00834142" w:rsidP="002512E9">
      <w:pPr>
        <w:ind w:firstLine="720"/>
        <w:jc w:val="both"/>
        <w:rPr>
          <w:bCs/>
          <w:snapToGrid w:val="0"/>
          <w:sz w:val="24"/>
        </w:rPr>
      </w:pPr>
      <w:r>
        <w:rPr>
          <w:bCs/>
          <w:snapToGrid w:val="0"/>
          <w:sz w:val="24"/>
        </w:rPr>
        <w:t xml:space="preserve"> </w:t>
      </w:r>
    </w:p>
    <w:p w14:paraId="5DE31DEA" w14:textId="71951995" w:rsidR="00834142" w:rsidRDefault="00834142" w:rsidP="002512E9">
      <w:pPr>
        <w:ind w:firstLine="720"/>
        <w:jc w:val="both"/>
        <w:rPr>
          <w:b/>
          <w:snapToGrid w:val="0"/>
          <w:sz w:val="24"/>
        </w:rPr>
      </w:pPr>
      <w:r>
        <w:rPr>
          <w:bCs/>
          <w:snapToGrid w:val="0"/>
          <w:sz w:val="24"/>
        </w:rPr>
        <w:t xml:space="preserve">Práci Zuzany </w:t>
      </w:r>
      <w:proofErr w:type="spellStart"/>
      <w:r>
        <w:rPr>
          <w:bCs/>
          <w:snapToGrid w:val="0"/>
          <w:sz w:val="24"/>
        </w:rPr>
        <w:t>Rojíkové</w:t>
      </w:r>
      <w:proofErr w:type="spellEnd"/>
      <w:r>
        <w:rPr>
          <w:bCs/>
          <w:snapToGrid w:val="0"/>
          <w:sz w:val="24"/>
        </w:rPr>
        <w:t xml:space="preserve"> doporučuji k obhajobě, ale vzhledem k uvedeným ne</w:t>
      </w:r>
      <w:r w:rsidR="002512E9">
        <w:rPr>
          <w:bCs/>
          <w:snapToGrid w:val="0"/>
          <w:sz w:val="24"/>
        </w:rPr>
        <w:softHyphen/>
      </w:r>
      <w:r>
        <w:rPr>
          <w:bCs/>
          <w:snapToGrid w:val="0"/>
          <w:sz w:val="24"/>
        </w:rPr>
        <w:t xml:space="preserve">dostatkům doporučuji hodnocení pouze </w:t>
      </w:r>
      <w:r w:rsidRPr="00834142">
        <w:rPr>
          <w:b/>
          <w:snapToGrid w:val="0"/>
          <w:sz w:val="24"/>
        </w:rPr>
        <w:t>dobře – E</w:t>
      </w:r>
      <w:r>
        <w:rPr>
          <w:bCs/>
          <w:snapToGrid w:val="0"/>
          <w:sz w:val="24"/>
        </w:rPr>
        <w:t>.</w:t>
      </w:r>
    </w:p>
    <w:p w14:paraId="1691A1F3" w14:textId="77777777" w:rsidR="000F4D38" w:rsidRDefault="000F4D38" w:rsidP="00D55AC5">
      <w:pPr>
        <w:rPr>
          <w:b/>
          <w:snapToGrid w:val="0"/>
          <w:sz w:val="24"/>
        </w:rPr>
      </w:pPr>
    </w:p>
    <w:p w14:paraId="6BFEAFF5" w14:textId="148410DD" w:rsidR="000F4D38" w:rsidRDefault="002D7C4A" w:rsidP="00D55AC5">
      <w:pPr>
        <w:rPr>
          <w:b/>
          <w:snapToGrid w:val="0"/>
          <w:sz w:val="24"/>
        </w:rPr>
      </w:pPr>
      <w:r w:rsidRPr="002D7C4A">
        <w:rPr>
          <w:bCs/>
          <w:snapToGrid w:val="0"/>
          <w:sz w:val="24"/>
        </w:rPr>
        <w:t>Pardubice 15. ledna 2024</w:t>
      </w:r>
      <w:r w:rsidR="000F4D38">
        <w:rPr>
          <w:b/>
          <w:snapToGrid w:val="0"/>
          <w:sz w:val="24"/>
        </w:rPr>
        <w:t xml:space="preserve">                                                        </w:t>
      </w:r>
    </w:p>
    <w:p w14:paraId="53ABE76A" w14:textId="71203D98" w:rsidR="002D7C4A" w:rsidRPr="002D7C4A" w:rsidRDefault="002D7C4A" w:rsidP="00D55AC5">
      <w:pPr>
        <w:rPr>
          <w:bCs/>
          <w:snapToGrid w:val="0"/>
          <w:sz w:val="24"/>
        </w:rPr>
      </w:pPr>
      <w:r w:rsidRPr="002D7C4A">
        <w:rPr>
          <w:bCs/>
          <w:snapToGrid w:val="0"/>
          <w:sz w:val="24"/>
        </w:rPr>
        <w:t xml:space="preserve">                                                                                 </w:t>
      </w:r>
      <w:r>
        <w:rPr>
          <w:bCs/>
          <w:snapToGrid w:val="0"/>
          <w:sz w:val="24"/>
        </w:rPr>
        <w:t>d</w:t>
      </w:r>
      <w:r w:rsidRPr="002D7C4A">
        <w:rPr>
          <w:bCs/>
          <w:snapToGrid w:val="0"/>
          <w:sz w:val="24"/>
        </w:rPr>
        <w:t>oc. PhDr. Tomáš Jiránek, Ph.D.</w:t>
      </w:r>
    </w:p>
    <w:sectPr w:rsidR="002D7C4A" w:rsidRPr="002D7C4A">
      <w:pgSz w:w="11906" w:h="16838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4E35"/>
    <w:rsid w:val="000F4D38"/>
    <w:rsid w:val="001A7C8F"/>
    <w:rsid w:val="002512E9"/>
    <w:rsid w:val="002773EA"/>
    <w:rsid w:val="002D7C4A"/>
    <w:rsid w:val="003378C1"/>
    <w:rsid w:val="003E05B4"/>
    <w:rsid w:val="004330BF"/>
    <w:rsid w:val="00464E35"/>
    <w:rsid w:val="00481D91"/>
    <w:rsid w:val="00495D29"/>
    <w:rsid w:val="004979CD"/>
    <w:rsid w:val="004C3651"/>
    <w:rsid w:val="005735BE"/>
    <w:rsid w:val="006341F4"/>
    <w:rsid w:val="006C3CB1"/>
    <w:rsid w:val="006D5CC8"/>
    <w:rsid w:val="00717C7E"/>
    <w:rsid w:val="00772A38"/>
    <w:rsid w:val="0080782A"/>
    <w:rsid w:val="00834142"/>
    <w:rsid w:val="009459AA"/>
    <w:rsid w:val="0096389C"/>
    <w:rsid w:val="00A04497"/>
    <w:rsid w:val="00AC5CBF"/>
    <w:rsid w:val="00AF4456"/>
    <w:rsid w:val="00BA4023"/>
    <w:rsid w:val="00BC5A9C"/>
    <w:rsid w:val="00C1193B"/>
    <w:rsid w:val="00CE419C"/>
    <w:rsid w:val="00D11D37"/>
    <w:rsid w:val="00D12C8B"/>
    <w:rsid w:val="00D55AC5"/>
    <w:rsid w:val="00D77130"/>
    <w:rsid w:val="00E32EA9"/>
    <w:rsid w:val="00EB6A4F"/>
    <w:rsid w:val="00F265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BD29A8B"/>
  <w15:chartTrackingRefBased/>
  <w15:docId w15:val="{24055A4E-D0B2-4FC5-9591-9456D761D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semiHidden/>
    <w:rsid w:val="004C36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484</Words>
  <Characters>2860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Pokyny pro vypracování oponentského posudku</vt:lpstr>
    </vt:vector>
  </TitlesOfParts>
  <Company>Univerzita Pardubice - UJHS</Company>
  <LinksUpToDate>false</LinksUpToDate>
  <CharactersWithSpaces>3338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Pokyny pro vypracování oponentského posudku</dc:title>
  <dc:subject/>
  <dc:creator>Tomáš Jiránek</dc:creator>
  <cp:keywords/>
  <dc:description>Filtr T602 id:</dc:description>
  <cp:lastModifiedBy>Jiranek Tomas</cp:lastModifiedBy>
  <cp:revision>2</cp:revision>
  <cp:lastPrinted>2006-04-13T11:53:00Z</cp:lastPrinted>
  <dcterms:created xsi:type="dcterms:W3CDTF">2024-01-15T16:45:00Z</dcterms:created>
  <dcterms:modified xsi:type="dcterms:W3CDTF">2024-01-15T16:45:00Z</dcterms:modified>
</cp:coreProperties>
</file>