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CA3CD8" w14:textId="77777777" w:rsidR="00C5200A" w:rsidRPr="00412A48" w:rsidRDefault="000D049F" w:rsidP="00C5200A">
      <w:pPr>
        <w:jc w:val="center"/>
        <w:rPr>
          <w:b/>
        </w:rPr>
      </w:pPr>
      <w:r w:rsidRPr="00412A48">
        <w:rPr>
          <w:b/>
        </w:rPr>
        <w:t>POSUDEK DIPLOMOVÉ PRÁCE</w:t>
      </w:r>
    </w:p>
    <w:p w14:paraId="318D15D8" w14:textId="77777777" w:rsidR="000A63FF" w:rsidRPr="00412A48" w:rsidRDefault="000A63FF" w:rsidP="00C5200A">
      <w:pPr>
        <w:jc w:val="center"/>
        <w:rPr>
          <w:b/>
        </w:rPr>
      </w:pPr>
    </w:p>
    <w:p w14:paraId="0C8BBE1D" w14:textId="77777777" w:rsidR="000A63FF" w:rsidRPr="00412A48" w:rsidRDefault="000A63FF" w:rsidP="000A63FF">
      <w:pPr>
        <w:rPr>
          <w:b/>
        </w:rPr>
      </w:pPr>
      <w:r w:rsidRPr="00412A48">
        <w:rPr>
          <w:b/>
        </w:rPr>
        <w:t xml:space="preserve">Autorka práce: </w:t>
      </w:r>
      <w:r w:rsidR="00C5200A" w:rsidRPr="00412A48">
        <w:t xml:space="preserve">Bc. </w:t>
      </w:r>
      <w:r w:rsidR="007B4F96" w:rsidRPr="00412A48">
        <w:t>Karolína Tricsli</w:t>
      </w:r>
      <w:r w:rsidR="00C5200A" w:rsidRPr="00412A48">
        <w:rPr>
          <w:b/>
        </w:rPr>
        <w:t xml:space="preserve"> </w:t>
      </w:r>
    </w:p>
    <w:p w14:paraId="68090C50" w14:textId="77777777" w:rsidR="00941BAF" w:rsidRPr="00412A48" w:rsidRDefault="000A63FF" w:rsidP="000A63FF">
      <w:pPr>
        <w:rPr>
          <w:b/>
        </w:rPr>
      </w:pPr>
      <w:r w:rsidRPr="00412A48">
        <w:rPr>
          <w:b/>
        </w:rPr>
        <w:t xml:space="preserve">Název práce: </w:t>
      </w:r>
      <w:r w:rsidR="006049F7" w:rsidRPr="006049F7">
        <w:t>Textbook and Supplementary Materials in Teaching English Pronunciation</w:t>
      </w:r>
    </w:p>
    <w:p w14:paraId="3E2A5897" w14:textId="77777777" w:rsidR="000A63FF" w:rsidRPr="00412A48" w:rsidRDefault="000A63FF" w:rsidP="000A63FF">
      <w:r w:rsidRPr="00412A48">
        <w:rPr>
          <w:b/>
        </w:rPr>
        <w:t>Oponent</w:t>
      </w:r>
      <w:r w:rsidR="006049F7">
        <w:rPr>
          <w:b/>
        </w:rPr>
        <w:t>ka</w:t>
      </w:r>
      <w:r w:rsidRPr="00412A48">
        <w:rPr>
          <w:b/>
        </w:rPr>
        <w:t xml:space="preserve"> práce: </w:t>
      </w:r>
      <w:r w:rsidRPr="00412A48">
        <w:t>Mgr. Helena Zitková, Ph.D.</w:t>
      </w:r>
    </w:p>
    <w:p w14:paraId="79957889" w14:textId="77777777" w:rsidR="000D049F" w:rsidRPr="00412A48" w:rsidRDefault="000D049F" w:rsidP="00C5200A">
      <w:pPr>
        <w:jc w:val="center"/>
        <w:rPr>
          <w:b/>
        </w:rPr>
      </w:pPr>
    </w:p>
    <w:p w14:paraId="763E1E3F" w14:textId="77777777" w:rsidR="00FC0780" w:rsidRPr="00412A48" w:rsidRDefault="00C53BCA" w:rsidP="0060706B">
      <w:pPr>
        <w:ind w:firstLine="708"/>
        <w:jc w:val="both"/>
        <w:rPr>
          <w:rFonts w:ascii="TimesNewRomanPSMT" w:eastAsiaTheme="minorHAnsi" w:hAnsi="TimesNewRomanPSMT" w:cs="TimesNewRomanPSMT"/>
          <w:lang w:eastAsia="en-US"/>
        </w:rPr>
      </w:pPr>
      <w:r w:rsidRPr="00412A48">
        <w:t xml:space="preserve">Předložená diplomová práce se </w:t>
      </w:r>
      <w:r w:rsidR="004D103B" w:rsidRPr="00412A48">
        <w:t>věnuje výuce výslovnosti v hodinách anglického jazyka na základní škole</w:t>
      </w:r>
      <w:r w:rsidR="000A63FF" w:rsidRPr="00412A48">
        <w:t xml:space="preserve">. </w:t>
      </w:r>
      <w:r w:rsidR="0060706B" w:rsidRPr="00412A48">
        <w:t xml:space="preserve">Toto téma pokládám za důležité, relevantní a v českém školství stále aktuální. </w:t>
      </w:r>
      <w:r w:rsidR="006049F7">
        <w:t xml:space="preserve">Autorka se ve své práci soustředí na vybranou učebnici, příležitosti, které poskytuje učitelům pro výuku výslovnosti a také postoji učitelů k dané učebnici. Název práce proto částečně nekoresponduje s jejím obsahem a výzkumným zaměřením. </w:t>
      </w:r>
      <w:r w:rsidR="0060706B" w:rsidRPr="00412A48">
        <w:rPr>
          <w:color w:val="000000" w:themeColor="text1"/>
        </w:rPr>
        <w:t>Práce bohužel</w:t>
      </w:r>
      <w:r w:rsidR="006049F7">
        <w:rPr>
          <w:color w:val="000000" w:themeColor="text1"/>
        </w:rPr>
        <w:t xml:space="preserve"> ani </w:t>
      </w:r>
      <w:r w:rsidR="0060706B" w:rsidRPr="00412A48">
        <w:rPr>
          <w:color w:val="000000" w:themeColor="text1"/>
        </w:rPr>
        <w:t xml:space="preserve">neodpovídá zadání, a to zejména v praktické části. Podle zadání se mělo jednat o kolaborativní výzkum, autorka však analyzovala učebnici a poté uskutečnila rozhovory s učiteli. </w:t>
      </w:r>
      <w:r w:rsidR="0060706B" w:rsidRPr="00412A48">
        <w:t xml:space="preserve">V práci není </w:t>
      </w:r>
      <w:r w:rsidR="00045806" w:rsidRPr="00412A48">
        <w:t xml:space="preserve">také </w:t>
      </w:r>
      <w:r w:rsidR="0060706B" w:rsidRPr="00412A48">
        <w:t xml:space="preserve">jasně vymezen její cíl, protože na různých místech se v textu </w:t>
      </w:r>
      <w:r w:rsidR="00A73EAE" w:rsidRPr="00412A48">
        <w:t xml:space="preserve">objevuje hned několik cílů. V anotaci autorka uvádí, že cílem práce je </w:t>
      </w:r>
      <w:r w:rsidR="00A73EAE" w:rsidRPr="00412A48">
        <w:rPr>
          <w:i/>
        </w:rPr>
        <w:t xml:space="preserve">zhodnotit příležitosti, které </w:t>
      </w:r>
      <w:r w:rsidR="00FC0780" w:rsidRPr="00412A48">
        <w:rPr>
          <w:i/>
        </w:rPr>
        <w:t>nabízí vybraná učebnice k výuce výslovnosti, a dále také zjistit, jak tuto učebnici z pohledu výuky výslovnosti hodnotí samotní učitelé a jak při výuce výslovnosti využívají</w:t>
      </w:r>
      <w:r w:rsidR="00FC0780" w:rsidRPr="00412A48">
        <w:t xml:space="preserve">. V úvodu práce je uvedeno, že cílem práce je </w:t>
      </w:r>
      <w:r w:rsidR="00FC0780" w:rsidRPr="00412A48">
        <w:rPr>
          <w:i/>
        </w:rPr>
        <w:t>prozkoumat problematiku výuky výslovnosti ve školách, a to specificky způsob využívání učebnice učiteli při výuce výslovnosti</w:t>
      </w:r>
      <w:r w:rsidR="00FC0780" w:rsidRPr="00412A48">
        <w:t xml:space="preserve">. V úvodu praktické části je poté cíl vymezen opět trochu odlišně: </w:t>
      </w:r>
      <w:r w:rsidR="00FC0780" w:rsidRPr="00412A48">
        <w:rPr>
          <w:i/>
        </w:rPr>
        <w:t>analyzovat, zda učitelé na vybrané škole vyučují výslovnost a jak při výuce výslovnosti využívají učebnici</w:t>
      </w:r>
      <w:r w:rsidR="00FC0780" w:rsidRPr="00412A48">
        <w:t xml:space="preserve">. V českém resumé je uvedeno, že cílem práce je </w:t>
      </w:r>
      <w:r w:rsidR="00FC0780" w:rsidRPr="00412A48">
        <w:rPr>
          <w:rFonts w:ascii="TimesNewRomanPSMT" w:eastAsiaTheme="minorHAnsi" w:hAnsi="TimesNewRomanPSMT" w:cs="TimesNewRomanPSMT"/>
          <w:i/>
          <w:lang w:eastAsia="en-US"/>
        </w:rPr>
        <w:t>zjistit, jak učitelé daného gymnázia hodnotí učebnici z pohledu výuky výslovnosti a jak s n</w:t>
      </w:r>
      <w:r w:rsidR="00412A48">
        <w:rPr>
          <w:rFonts w:ascii="TimesNewRomanPSMT" w:eastAsiaTheme="minorHAnsi" w:hAnsi="TimesNewRomanPSMT" w:cs="TimesNewRomanPSMT"/>
          <w:i/>
          <w:lang w:eastAsia="en-US"/>
        </w:rPr>
        <w:t>í</w:t>
      </w:r>
      <w:r w:rsidR="00FC0780" w:rsidRPr="00412A48">
        <w:rPr>
          <w:rFonts w:ascii="TimesNewRomanPSMT" w:eastAsiaTheme="minorHAnsi" w:hAnsi="TimesNewRomanPSMT" w:cs="TimesNewRomanPSMT"/>
          <w:i/>
          <w:lang w:eastAsia="en-US"/>
        </w:rPr>
        <w:t xml:space="preserve"> pracují</w:t>
      </w:r>
      <w:r w:rsidR="00FC0780" w:rsidRPr="00412A48">
        <w:rPr>
          <w:rFonts w:ascii="TimesNewRomanPSMT" w:eastAsiaTheme="minorHAnsi" w:hAnsi="TimesNewRomanPSMT" w:cs="TimesNewRomanPSMT"/>
          <w:lang w:eastAsia="en-US"/>
        </w:rPr>
        <w:t xml:space="preserve">. </w:t>
      </w:r>
    </w:p>
    <w:p w14:paraId="481B481A" w14:textId="77777777" w:rsidR="00412A48" w:rsidRDefault="00045806" w:rsidP="00045806">
      <w:pPr>
        <w:ind w:firstLine="708"/>
        <w:jc w:val="both"/>
        <w:rPr>
          <w:color w:val="000000" w:themeColor="text1"/>
        </w:rPr>
      </w:pPr>
      <w:r w:rsidRPr="00412A48">
        <w:rPr>
          <w:color w:val="000000" w:themeColor="text1"/>
        </w:rPr>
        <w:t xml:space="preserve">Práce odpovídá rozsahem, rozložení teoretické a praktické části je vyvážené, práce je doplněna soupisem dostatečného množství použité literatury a funkčními přílohami. Po stránce jazykové je práce na odpovídající úrovni, obsahuje </w:t>
      </w:r>
      <w:r w:rsidR="00412A48">
        <w:rPr>
          <w:color w:val="000000" w:themeColor="text1"/>
        </w:rPr>
        <w:t xml:space="preserve">pouze </w:t>
      </w:r>
      <w:r w:rsidRPr="00412A48">
        <w:rPr>
          <w:color w:val="000000" w:themeColor="text1"/>
        </w:rPr>
        <w:t xml:space="preserve">chyby, </w:t>
      </w:r>
      <w:r w:rsidR="00412A48">
        <w:rPr>
          <w:color w:val="000000" w:themeColor="text1"/>
        </w:rPr>
        <w:t>které nebrání porozumění (</w:t>
      </w:r>
      <w:r w:rsidRPr="00412A48">
        <w:rPr>
          <w:color w:val="000000" w:themeColor="text1"/>
        </w:rPr>
        <w:t xml:space="preserve">např. can </w:t>
      </w:r>
      <w:r w:rsidRPr="00412A48">
        <w:rPr>
          <w:i/>
          <w:color w:val="000000" w:themeColor="text1"/>
        </w:rPr>
        <w:t>to</w:t>
      </w:r>
      <w:r w:rsidRPr="00412A48">
        <w:rPr>
          <w:color w:val="000000" w:themeColor="text1"/>
        </w:rPr>
        <w:t xml:space="preserve"> be used, lead to </w:t>
      </w:r>
      <w:r w:rsidRPr="00412A48">
        <w:rPr>
          <w:i/>
          <w:color w:val="000000" w:themeColor="text1"/>
        </w:rPr>
        <w:t>a</w:t>
      </w:r>
      <w:r w:rsidRPr="00412A48">
        <w:rPr>
          <w:color w:val="000000" w:themeColor="text1"/>
        </w:rPr>
        <w:t xml:space="preserve"> misunderstanding (s. 27), they </w:t>
      </w:r>
      <w:r w:rsidRPr="00412A48">
        <w:rPr>
          <w:i/>
          <w:color w:val="000000" w:themeColor="text1"/>
        </w:rPr>
        <w:t>a</w:t>
      </w:r>
      <w:r w:rsidRPr="00412A48">
        <w:rPr>
          <w:color w:val="000000" w:themeColor="text1"/>
        </w:rPr>
        <w:t xml:space="preserve"> plan (s. 58), there </w:t>
      </w:r>
      <w:r w:rsidRPr="00412A48">
        <w:rPr>
          <w:i/>
          <w:color w:val="000000" w:themeColor="text1"/>
        </w:rPr>
        <w:t>are</w:t>
      </w:r>
      <w:r w:rsidRPr="00412A48">
        <w:rPr>
          <w:color w:val="000000" w:themeColor="text1"/>
        </w:rPr>
        <w:t xml:space="preserve"> a set list of topics (s. 52)</w:t>
      </w:r>
      <w:r w:rsidR="00A55520">
        <w:rPr>
          <w:color w:val="000000" w:themeColor="text1"/>
        </w:rPr>
        <w:t xml:space="preserve"> apod.)</w:t>
      </w:r>
      <w:r w:rsidR="00412A48">
        <w:rPr>
          <w:color w:val="000000" w:themeColor="text1"/>
        </w:rPr>
        <w:t xml:space="preserve">. </w:t>
      </w:r>
    </w:p>
    <w:p w14:paraId="59A9F8F7" w14:textId="77777777" w:rsidR="00045806" w:rsidRPr="00412A48" w:rsidRDefault="00045806" w:rsidP="003A2C05">
      <w:pPr>
        <w:autoSpaceDE w:val="0"/>
        <w:autoSpaceDN w:val="0"/>
        <w:adjustRightInd w:val="0"/>
        <w:ind w:firstLine="708"/>
      </w:pPr>
      <w:r w:rsidRPr="00412A48">
        <w:rPr>
          <w:color w:val="000000" w:themeColor="text1"/>
        </w:rPr>
        <w:t xml:space="preserve">Z pohledu formální stránky za nedostatek považuji nesprávně ocitované přímé citace v textu delší než tři řádky (s. 18-19, s. 38-39), občasné generalizace bez uvedení zdroje (např. s. 23: </w:t>
      </w:r>
      <w:r w:rsidRPr="00412A48">
        <w:rPr>
          <w:i/>
          <w:color w:val="000000" w:themeColor="text1"/>
        </w:rPr>
        <w:t>většina učitelů věří, že výuka výslovnosti je velmi důležitá</w:t>
      </w:r>
      <w:r w:rsidRPr="00412A48">
        <w:rPr>
          <w:color w:val="000000" w:themeColor="text1"/>
        </w:rPr>
        <w:t>)</w:t>
      </w:r>
      <w:r w:rsidR="00B51328" w:rsidRPr="00412A48">
        <w:rPr>
          <w:color w:val="000000" w:themeColor="text1"/>
        </w:rPr>
        <w:t xml:space="preserve"> a neuvedení některých kapitol v obsahu práce (</w:t>
      </w:r>
      <w:r w:rsidR="00B51328" w:rsidRPr="00412A48">
        <w:rPr>
          <w:rFonts w:ascii="TimesNewRomanPSMT" w:eastAsiaTheme="minorHAnsi" w:hAnsi="TimesNewRomanPSMT" w:cs="TimesNewRomanPSMT"/>
          <w:lang w:eastAsia="en-US"/>
        </w:rPr>
        <w:t xml:space="preserve">kapitoly 3.5.2.1.; 3.5.2.2. a kapitoly a podkapitoly od 3.5.4.2. do 3.5.4.7.). </w:t>
      </w:r>
      <w:r w:rsidR="00412A48" w:rsidRPr="00412A48">
        <w:rPr>
          <w:rFonts w:ascii="TimesNewRomanPSMT" w:eastAsiaTheme="minorHAnsi" w:hAnsi="TimesNewRomanPSMT" w:cs="TimesNewRomanPSMT"/>
          <w:lang w:eastAsia="en-US"/>
        </w:rPr>
        <w:t xml:space="preserve">V práci se zdroji je nesoulad v odkazech na Rámcové vzdělávací programy. V teoretické části se objevuje odkaz pouze na FEP, v praktické části se </w:t>
      </w:r>
      <w:r w:rsidR="00412A48">
        <w:rPr>
          <w:rFonts w:ascii="TimesNewRomanPSMT" w:eastAsiaTheme="minorHAnsi" w:hAnsi="TimesNewRomanPSMT" w:cs="TimesNewRomanPSMT"/>
          <w:lang w:eastAsia="en-US"/>
        </w:rPr>
        <w:t xml:space="preserve">v té samé souvislosti </w:t>
      </w:r>
      <w:r w:rsidR="00412A48" w:rsidRPr="00412A48">
        <w:rPr>
          <w:rFonts w:ascii="TimesNewRomanPSMT" w:eastAsiaTheme="minorHAnsi" w:hAnsi="TimesNewRomanPSMT" w:cs="TimesNewRomanPSMT"/>
          <w:lang w:eastAsia="en-US"/>
        </w:rPr>
        <w:t xml:space="preserve">objevuje FEP BE a </w:t>
      </w:r>
      <w:r w:rsidR="00412A48">
        <w:rPr>
          <w:rFonts w:ascii="TimesNewRomanPSMT" w:eastAsiaTheme="minorHAnsi" w:hAnsi="TimesNewRomanPSMT" w:cs="TimesNewRomanPSMT"/>
          <w:lang w:eastAsia="en-US"/>
        </w:rPr>
        <w:t xml:space="preserve">najednou </w:t>
      </w:r>
      <w:r w:rsidR="00412A48" w:rsidRPr="00412A48">
        <w:rPr>
          <w:rFonts w:ascii="TimesNewRomanPSMT" w:eastAsiaTheme="minorHAnsi" w:hAnsi="TimesNewRomanPSMT" w:cs="TimesNewRomanPSMT"/>
          <w:lang w:eastAsia="en-US"/>
        </w:rPr>
        <w:t>také FEP USGE</w:t>
      </w:r>
      <w:r w:rsidR="00412A48">
        <w:rPr>
          <w:rFonts w:ascii="TimesNewRomanPSMT" w:eastAsiaTheme="minorHAnsi" w:hAnsi="TimesNewRomanPSMT" w:cs="TimesNewRomanPSMT"/>
          <w:lang w:eastAsia="en-US"/>
        </w:rPr>
        <w:t xml:space="preserve">. </w:t>
      </w:r>
      <w:r w:rsidRPr="00412A48">
        <w:rPr>
          <w:color w:val="000000" w:themeColor="text1"/>
        </w:rPr>
        <w:t>Dále bych upozornila na to, že se v práci velmi často objevují dlouhé několikavětné parafráze, u kterých není zcela zřejmé, kde začínají. Není tak zřejmé, zda se jedná o názory autorky, či zda jde skutečně o parafráze (s. 23-25, s. 26, s. 29, s. 32-34, s. 36-38). Text tak působí více jako referát sepsaný postupně z uvedených zdrojů, než jako odborná argumentace. Kromě jednozdrojových odstavců se v textu také objevují jednoodstavcové kapitoly či dokonce kapitoly jednovětné (např. s. 35-36)</w:t>
      </w:r>
      <w:r w:rsidR="006049F7">
        <w:rPr>
          <w:color w:val="000000" w:themeColor="text1"/>
        </w:rPr>
        <w:t>, což neodpovídá požadavkům na akademický text</w:t>
      </w:r>
      <w:r w:rsidRPr="00412A48">
        <w:rPr>
          <w:color w:val="000000" w:themeColor="text1"/>
        </w:rPr>
        <w:t xml:space="preserve">. </w:t>
      </w:r>
    </w:p>
    <w:p w14:paraId="68C10EAB" w14:textId="77777777" w:rsidR="009C7BAF" w:rsidRPr="009C7BAF" w:rsidRDefault="009C5D7A" w:rsidP="003A2C05">
      <w:pPr>
        <w:autoSpaceDE w:val="0"/>
        <w:autoSpaceDN w:val="0"/>
        <w:adjustRightInd w:val="0"/>
        <w:ind w:firstLine="708"/>
        <w:rPr>
          <w:rFonts w:ascii="TimesNewRomanPSMT" w:eastAsiaTheme="minorHAnsi" w:hAnsi="TimesNewRomanPSMT" w:cs="TimesNewRomanPSMT"/>
          <w:lang w:eastAsia="en-US"/>
        </w:rPr>
      </w:pPr>
      <w:r w:rsidRPr="00412A48">
        <w:t xml:space="preserve">V teoretické části </w:t>
      </w:r>
      <w:r w:rsidR="00431F58" w:rsidRPr="00412A48">
        <w:t>d</w:t>
      </w:r>
      <w:r w:rsidR="00BD1C9C" w:rsidRPr="00412A48">
        <w:t>iplomand</w:t>
      </w:r>
      <w:r w:rsidR="00131905" w:rsidRPr="00412A48">
        <w:t>ka</w:t>
      </w:r>
      <w:r w:rsidRPr="00412A48">
        <w:t xml:space="preserve"> </w:t>
      </w:r>
      <w:r w:rsidR="00575CFC" w:rsidRPr="00412A48">
        <w:t>diskutuje teoretická východiska pro realizaci</w:t>
      </w:r>
      <w:r w:rsidR="00431F58" w:rsidRPr="00412A48">
        <w:t xml:space="preserve"> </w:t>
      </w:r>
      <w:r w:rsidR="00C73B84" w:rsidRPr="00412A48">
        <w:t xml:space="preserve">vlastního </w:t>
      </w:r>
      <w:r w:rsidR="00E81C1A" w:rsidRPr="00412A48">
        <w:t>výzkumu</w:t>
      </w:r>
      <w:r w:rsidR="00C73B84" w:rsidRPr="00412A48">
        <w:t xml:space="preserve">. </w:t>
      </w:r>
      <w:r w:rsidR="003A2C05" w:rsidRPr="00412A48">
        <w:t xml:space="preserve">Z textu je patrné, že se autorka snaží logicky propojovat jednotlivé části, </w:t>
      </w:r>
      <w:r w:rsidR="003A2C05">
        <w:rPr>
          <w:rFonts w:ascii="TimesNewRomanPSMT" w:eastAsiaTheme="minorHAnsi" w:hAnsi="TimesNewRomanPSMT" w:cs="TimesNewRomanPSMT"/>
          <w:lang w:eastAsia="en-US"/>
        </w:rPr>
        <w:t>č</w:t>
      </w:r>
      <w:r w:rsidR="003A2C05" w:rsidRPr="00412A48">
        <w:rPr>
          <w:rFonts w:ascii="TimesNewRomanPSMT" w:eastAsiaTheme="minorHAnsi" w:hAnsi="TimesNewRomanPSMT" w:cs="TimesNewRomanPSMT"/>
          <w:lang w:eastAsia="en-US"/>
        </w:rPr>
        <w:t xml:space="preserve">asto se však až nadbytečně v úvodu kapitol vrací k tomu, co již bylo v textu řečeno. </w:t>
      </w:r>
      <w:r w:rsidR="003A2C05">
        <w:rPr>
          <w:rFonts w:ascii="TimesNewRomanPSMT" w:eastAsiaTheme="minorHAnsi" w:hAnsi="TimesNewRomanPSMT" w:cs="TimesNewRomanPSMT"/>
          <w:lang w:eastAsia="en-US"/>
        </w:rPr>
        <w:t>Pro plynulost textu a logický sled argumentů bych d</w:t>
      </w:r>
      <w:r w:rsidR="003A2C05">
        <w:t xml:space="preserve">oporučila více se zaměřit na </w:t>
      </w:r>
      <w:r w:rsidR="003A2C05" w:rsidRPr="00412A48">
        <w:t>syntézu a propojení informací z různých zdrojů</w:t>
      </w:r>
      <w:r w:rsidR="003A2C05">
        <w:t xml:space="preserve">. </w:t>
      </w:r>
      <w:r w:rsidR="00851DDC" w:rsidRPr="00412A48">
        <w:t xml:space="preserve">Obsahové zaměření pokládám </w:t>
      </w:r>
      <w:r w:rsidR="0047032D" w:rsidRPr="00412A48">
        <w:t>většinou za relevantní</w:t>
      </w:r>
      <w:r w:rsidR="006F779F" w:rsidRPr="00412A48">
        <w:t xml:space="preserve">, </w:t>
      </w:r>
      <w:r w:rsidR="00D33B81">
        <w:t xml:space="preserve">ačkoliv </w:t>
      </w:r>
      <w:r w:rsidR="00EE3A16">
        <w:t>některé části působí zbytečně obšírně</w:t>
      </w:r>
      <w:r w:rsidR="00D33B81">
        <w:t>, popisně</w:t>
      </w:r>
      <w:r w:rsidR="00EE3A16">
        <w:t xml:space="preserve"> a zdlouhavě</w:t>
      </w:r>
      <w:r w:rsidR="00D33B81">
        <w:t xml:space="preserve"> (např. vysvětlení vzniku IPA na s. 19 nebo rozbor modelů komunikační kompetence různých autorů na s. 11-15, když autorka navíc dojde k závěru, že pro české školství je důležité pojetí uvedené ve Společném evropském referenčním rámci pro jazyky, které ale nijak detailně nevysvětluje). </w:t>
      </w:r>
      <w:r w:rsidR="009C7BAF">
        <w:t>Nesouhlasím se závěrem autorky (s. 30), že v českých školách by se měla používat převážně britská angličtina</w:t>
      </w:r>
      <w:r w:rsidR="00197017">
        <w:t>, protože je to uvedeno v RVP ZV</w:t>
      </w:r>
      <w:r w:rsidR="009C7BAF">
        <w:t>. Tento závěr je podle mého názoru lichý, protože o výběru varianty jazyka se české kurikulární dokumenty nijak nezmiňují</w:t>
      </w:r>
      <w:r w:rsidR="003A2C05">
        <w:t>. Z</w:t>
      </w:r>
      <w:r w:rsidR="009C7BAF">
        <w:t>řejmě došlo na straně autorky k misinterpretaci uvedené</w:t>
      </w:r>
      <w:r w:rsidR="00197017">
        <w:t>ho zdroje</w:t>
      </w:r>
      <w:r w:rsidR="009C7BAF">
        <w:t xml:space="preserve"> (RVP ZV)</w:t>
      </w:r>
      <w:r w:rsidR="00197017">
        <w:t xml:space="preserve">. Autorka uvádí přímou citaci v tomto znění: </w:t>
      </w:r>
      <w:r w:rsidR="00197017" w:rsidRPr="00197017">
        <w:rPr>
          <w:rFonts w:ascii="TimesNewRomanPSMT" w:eastAsiaTheme="minorHAnsi" w:hAnsi="TimesNewRomanPSMT" w:cs="TimesNewRomanPSMT"/>
          <w:i/>
          <w:lang w:val="en-US" w:eastAsia="en-US"/>
        </w:rPr>
        <w:t xml:space="preserve">having the ability to communicate in another language other than one’s </w:t>
      </w:r>
      <w:r w:rsidR="00197017" w:rsidRPr="00197017">
        <w:rPr>
          <w:rFonts w:ascii="TimesNewRomanPSMT" w:eastAsiaTheme="minorHAnsi" w:hAnsi="TimesNewRomanPSMT" w:cs="TimesNewRomanPSMT"/>
          <w:i/>
          <w:lang w:val="en-US" w:eastAsia="en-US"/>
        </w:rPr>
        <w:lastRenderedPageBreak/>
        <w:t>mother tongue will “provide a vivid language basis and the prerequisites for the pupils’ ability to communicate within an integrated Europe.”</w:t>
      </w:r>
      <w:r w:rsidR="00197017">
        <w:rPr>
          <w:rFonts w:ascii="TimesNewRomanPSMT" w:eastAsiaTheme="minorHAnsi" w:hAnsi="TimesNewRomanPSMT" w:cs="TimesNewRomanPSMT"/>
          <w:lang w:val="en-US" w:eastAsia="en-US"/>
        </w:rPr>
        <w:t xml:space="preserve"> </w:t>
      </w:r>
      <w:r w:rsidR="00197017">
        <w:t>Velká Británie však již není součástí EU</w:t>
      </w:r>
      <w:r w:rsidR="009C7BAF">
        <w:t>,</w:t>
      </w:r>
      <w:r w:rsidR="00197017">
        <w:t xml:space="preserve"> proto není možné tuto citaci takto interpretovat. Navíc, autorka v textu uvedla pouze </w:t>
      </w:r>
      <w:r w:rsidR="009C7BAF">
        <w:t>nekompletní citac</w:t>
      </w:r>
      <w:r w:rsidR="00197017">
        <w:t>i</w:t>
      </w:r>
      <w:r w:rsidR="009C7BAF">
        <w:t xml:space="preserve"> (chybí závěrečná část): </w:t>
      </w:r>
      <w:r w:rsidR="009C7BAF" w:rsidRPr="009C7BAF">
        <w:rPr>
          <w:rFonts w:ascii="TimesNewRomanPSMT" w:eastAsiaTheme="minorHAnsi" w:hAnsi="TimesNewRomanPSMT" w:cs="TimesNewRomanPSMT"/>
          <w:i/>
          <w:lang w:eastAsia="en-US"/>
        </w:rPr>
        <w:t xml:space="preserve">These fields provide a vivid language basis and the prerequisites for the pupils’ ability to communicate within an integrated Europe </w:t>
      </w:r>
      <w:r w:rsidR="009C7BAF" w:rsidRPr="009C7BAF">
        <w:rPr>
          <w:rFonts w:ascii="TimesNewRomanPSMT" w:eastAsiaTheme="minorHAnsi" w:hAnsi="TimesNewRomanPSMT" w:cs="TimesNewRomanPSMT"/>
          <w:b/>
          <w:i/>
          <w:lang w:eastAsia="en-US"/>
        </w:rPr>
        <w:t>and the rest of the world</w:t>
      </w:r>
      <w:r w:rsidR="009C7BAF" w:rsidRPr="009C7BAF">
        <w:rPr>
          <w:rFonts w:ascii="TimesNewRomanPSMT" w:eastAsiaTheme="minorHAnsi" w:hAnsi="TimesNewRomanPSMT" w:cs="TimesNewRomanPSMT"/>
          <w:lang w:eastAsia="en-US"/>
        </w:rPr>
        <w:t xml:space="preserve"> (FEP BE, 2007, 19)</w:t>
      </w:r>
      <w:r w:rsidR="00197017">
        <w:rPr>
          <w:rFonts w:ascii="TimesNewRomanPSMT" w:eastAsiaTheme="minorHAnsi" w:hAnsi="TimesNewRomanPSMT" w:cs="TimesNewRomanPSMT"/>
          <w:lang w:eastAsia="en-US"/>
        </w:rPr>
        <w:t>, čímž je závěr předložený autorkou vyloučen</w:t>
      </w:r>
      <w:r w:rsidR="009C7BAF">
        <w:rPr>
          <w:rFonts w:ascii="TimesNewRomanPSMT" w:eastAsiaTheme="minorHAnsi" w:hAnsi="TimesNewRomanPSMT" w:cs="TimesNewRomanPSMT"/>
          <w:lang w:eastAsia="en-US"/>
        </w:rPr>
        <w:t xml:space="preserve">. Také nesouhlasím se zjednodušeným pohledem prezentovaným na s. 26, že  cílem výuky výslovnosti by v českých školách mělo být to, aby si žáci rozuměli mezi sebou (ad absurdum by to také mohlo znamenat, že budou vyslovovat tak, jak se slova píší, a budou si vzájemně rozumět). </w:t>
      </w:r>
    </w:p>
    <w:p w14:paraId="515CA863" w14:textId="77777777" w:rsidR="00340265" w:rsidRDefault="004D3308" w:rsidP="004E60BA">
      <w:pPr>
        <w:ind w:firstLine="708"/>
        <w:jc w:val="both"/>
        <w:rPr>
          <w:color w:val="000000" w:themeColor="text1"/>
        </w:rPr>
      </w:pPr>
      <w:r w:rsidRPr="00412A48">
        <w:rPr>
          <w:color w:val="000000" w:themeColor="text1"/>
        </w:rPr>
        <w:t>V praktické části práce diplomandka prezentuje výstupy vlastního výzkumného šetření</w:t>
      </w:r>
      <w:r w:rsidR="003F74A8" w:rsidRPr="00412A48">
        <w:rPr>
          <w:color w:val="000000" w:themeColor="text1"/>
        </w:rPr>
        <w:t xml:space="preserve">. </w:t>
      </w:r>
      <w:r w:rsidR="0046731E" w:rsidRPr="00412A48">
        <w:rPr>
          <w:color w:val="000000" w:themeColor="text1"/>
        </w:rPr>
        <w:t xml:space="preserve">Pro svůj záměr si zvolila </w:t>
      </w:r>
      <w:r w:rsidR="00197017">
        <w:rPr>
          <w:color w:val="000000" w:themeColor="text1"/>
        </w:rPr>
        <w:t>analýzu vybrané učebnice a polostrukturovan</w:t>
      </w:r>
      <w:r w:rsidR="00CE26F0">
        <w:rPr>
          <w:color w:val="000000" w:themeColor="text1"/>
        </w:rPr>
        <w:t>ý</w:t>
      </w:r>
      <w:r w:rsidR="00197017">
        <w:rPr>
          <w:color w:val="000000" w:themeColor="text1"/>
        </w:rPr>
        <w:t xml:space="preserve"> rozhovor s učiteli. </w:t>
      </w:r>
      <w:r w:rsidR="009C5743" w:rsidRPr="00412A48">
        <w:rPr>
          <w:color w:val="000000" w:themeColor="text1"/>
        </w:rPr>
        <w:t>Výzkumné šetření</w:t>
      </w:r>
      <w:r w:rsidR="00183AE3" w:rsidRPr="00412A48">
        <w:rPr>
          <w:color w:val="000000" w:themeColor="text1"/>
        </w:rPr>
        <w:t xml:space="preserve"> autorka </w:t>
      </w:r>
      <w:r w:rsidR="009C5743" w:rsidRPr="00412A48">
        <w:rPr>
          <w:color w:val="000000" w:themeColor="text1"/>
        </w:rPr>
        <w:t>naplánovala</w:t>
      </w:r>
      <w:r w:rsidR="00183AE3" w:rsidRPr="00412A48">
        <w:rPr>
          <w:color w:val="000000" w:themeColor="text1"/>
        </w:rPr>
        <w:t>,</w:t>
      </w:r>
      <w:r w:rsidR="008B799B" w:rsidRPr="00412A48">
        <w:rPr>
          <w:color w:val="000000" w:themeColor="text1"/>
        </w:rPr>
        <w:t xml:space="preserve"> </w:t>
      </w:r>
      <w:r w:rsidR="00197017">
        <w:rPr>
          <w:color w:val="000000" w:themeColor="text1"/>
        </w:rPr>
        <w:t xml:space="preserve">dvakrát </w:t>
      </w:r>
      <w:r w:rsidR="008B799B" w:rsidRPr="00412A48">
        <w:rPr>
          <w:color w:val="000000" w:themeColor="text1"/>
        </w:rPr>
        <w:t xml:space="preserve">pilotovala </w:t>
      </w:r>
      <w:r w:rsidR="00197017">
        <w:rPr>
          <w:color w:val="000000" w:themeColor="text1"/>
        </w:rPr>
        <w:t>otázky v rozhovoru</w:t>
      </w:r>
      <w:r w:rsidR="008B799B" w:rsidRPr="00412A48">
        <w:rPr>
          <w:color w:val="000000" w:themeColor="text1"/>
        </w:rPr>
        <w:t xml:space="preserve">, </w:t>
      </w:r>
      <w:r w:rsidR="00197017">
        <w:rPr>
          <w:color w:val="000000" w:themeColor="text1"/>
        </w:rPr>
        <w:t>který pak</w:t>
      </w:r>
      <w:r w:rsidR="008B799B" w:rsidRPr="00412A48">
        <w:rPr>
          <w:color w:val="000000" w:themeColor="text1"/>
        </w:rPr>
        <w:t xml:space="preserve"> realizovala </w:t>
      </w:r>
      <w:r w:rsidR="00183AE3" w:rsidRPr="00412A48">
        <w:rPr>
          <w:color w:val="000000" w:themeColor="text1"/>
        </w:rPr>
        <w:t>a ze zí</w:t>
      </w:r>
      <w:r w:rsidR="009C5743" w:rsidRPr="00412A48">
        <w:rPr>
          <w:color w:val="000000" w:themeColor="text1"/>
        </w:rPr>
        <w:t xml:space="preserve">skaných dat </w:t>
      </w:r>
      <w:r w:rsidR="008B799B" w:rsidRPr="00412A48">
        <w:rPr>
          <w:color w:val="000000" w:themeColor="text1"/>
        </w:rPr>
        <w:t>f</w:t>
      </w:r>
      <w:r w:rsidR="009C5743" w:rsidRPr="00412A48">
        <w:rPr>
          <w:color w:val="000000" w:themeColor="text1"/>
        </w:rPr>
        <w:t xml:space="preserve">ormulovala závěry, které </w:t>
      </w:r>
      <w:r w:rsidR="008B799B" w:rsidRPr="00412A48">
        <w:rPr>
          <w:color w:val="000000" w:themeColor="text1"/>
        </w:rPr>
        <w:t>se snažila int</w:t>
      </w:r>
      <w:r w:rsidR="00D8134C" w:rsidRPr="00412A48">
        <w:rPr>
          <w:color w:val="000000" w:themeColor="text1"/>
        </w:rPr>
        <w:t>erpretova</w:t>
      </w:r>
      <w:r w:rsidR="008B799B" w:rsidRPr="00412A48">
        <w:rPr>
          <w:color w:val="000000" w:themeColor="text1"/>
        </w:rPr>
        <w:t>t</w:t>
      </w:r>
      <w:r w:rsidR="00D8134C" w:rsidRPr="00412A48">
        <w:rPr>
          <w:color w:val="000000" w:themeColor="text1"/>
        </w:rPr>
        <w:t xml:space="preserve">. </w:t>
      </w:r>
      <w:r w:rsidR="00ED6D3E" w:rsidRPr="00412A48">
        <w:rPr>
          <w:color w:val="000000" w:themeColor="text1"/>
        </w:rPr>
        <w:t xml:space="preserve">Na začátku výzkumného šetření si zvolila </w:t>
      </w:r>
      <w:r w:rsidR="00197017">
        <w:rPr>
          <w:color w:val="000000" w:themeColor="text1"/>
        </w:rPr>
        <w:t>tři</w:t>
      </w:r>
      <w:r w:rsidR="00ED6D3E" w:rsidRPr="00412A48">
        <w:rPr>
          <w:color w:val="000000" w:themeColor="text1"/>
        </w:rPr>
        <w:t xml:space="preserve"> výzkumn</w:t>
      </w:r>
      <w:r w:rsidR="00197017">
        <w:rPr>
          <w:color w:val="000000" w:themeColor="text1"/>
        </w:rPr>
        <w:t>é</w:t>
      </w:r>
      <w:r w:rsidR="00ED6D3E" w:rsidRPr="00412A48">
        <w:rPr>
          <w:color w:val="000000" w:themeColor="text1"/>
        </w:rPr>
        <w:t xml:space="preserve"> otáz</w:t>
      </w:r>
      <w:r w:rsidR="00197017">
        <w:rPr>
          <w:color w:val="000000" w:themeColor="text1"/>
        </w:rPr>
        <w:t xml:space="preserve">ky. Vzhledem k tomu, že cíl práce není jasné, není ani zřejmé, zda byly otázky adekvátně zvoleny. </w:t>
      </w:r>
      <w:r w:rsidR="00340265">
        <w:rPr>
          <w:color w:val="000000" w:themeColor="text1"/>
        </w:rPr>
        <w:t xml:space="preserve">První otázka nekoresponduje s cílem, který je uveden v praktické části </w:t>
      </w:r>
      <w:r w:rsidR="00CE26F0">
        <w:rPr>
          <w:color w:val="000000" w:themeColor="text1"/>
        </w:rPr>
        <w:t xml:space="preserve">(s. 41) </w:t>
      </w:r>
      <w:r w:rsidR="00340265">
        <w:rPr>
          <w:color w:val="000000" w:themeColor="text1"/>
        </w:rPr>
        <w:t xml:space="preserve">a podle mého názoru je druhá a třetí otázka naformulována příliš obecně a nekonkrétně. Také některé otázky z rozhovoru s výzkumnými otázkami nekorespondují, zejména ty dotazující se na podílení se na tvorbě ŠVP a na používání dalších prostředků pro výuku výslovnosti. </w:t>
      </w:r>
      <w:r w:rsidR="00BB7A1A">
        <w:rPr>
          <w:color w:val="000000" w:themeColor="text1"/>
        </w:rPr>
        <w:t xml:space="preserve">V rozhovoru není zřejmý rozdíl mezi otázkou 5./IV. a 6./II. </w:t>
      </w:r>
      <w:r w:rsidR="00340265">
        <w:rPr>
          <w:color w:val="000000" w:themeColor="text1"/>
        </w:rPr>
        <w:t xml:space="preserve">Možná i z těchto důvodů nejsou v závěru praktické části </w:t>
      </w:r>
      <w:r w:rsidR="00BB7A1A">
        <w:rPr>
          <w:color w:val="000000" w:themeColor="text1"/>
        </w:rPr>
        <w:t xml:space="preserve">výzkumné </w:t>
      </w:r>
      <w:r w:rsidR="00340265">
        <w:rPr>
          <w:color w:val="000000" w:themeColor="text1"/>
        </w:rPr>
        <w:t xml:space="preserve">otázky explicitně zodpovězeny. </w:t>
      </w:r>
      <w:r w:rsidR="00CE26F0">
        <w:rPr>
          <w:color w:val="000000" w:themeColor="text1"/>
        </w:rPr>
        <w:t xml:space="preserve">V textu není jasně popsán postup analýzy učebnice, </w:t>
      </w:r>
      <w:r w:rsidR="00671480">
        <w:rPr>
          <w:color w:val="000000" w:themeColor="text1"/>
        </w:rPr>
        <w:t xml:space="preserve">jsou uvedeny pouze výsledky, a není tudíž jasné, jak k nim autorka dospěla. Jeden z výsledků analýzy uvádí, že některé aktivity jsou zaměřeny na poslech s porozuměním (listening for specific information, s. 45), aniž by byla tato řečová dovednost rozpracována v teoretické části. Závěry analýzy jsou následně srovnávány s očekávanými výstupy (přičemž použitá terminologie </w:t>
      </w:r>
      <w:r w:rsidR="00671480" w:rsidRPr="00671480">
        <w:rPr>
          <w:i/>
          <w:color w:val="000000" w:themeColor="text1"/>
        </w:rPr>
        <w:t>expected outcomes</w:t>
      </w:r>
      <w:r w:rsidR="00671480">
        <w:rPr>
          <w:color w:val="000000" w:themeColor="text1"/>
        </w:rPr>
        <w:t xml:space="preserve"> a </w:t>
      </w:r>
      <w:r w:rsidR="00671480" w:rsidRPr="00671480">
        <w:rPr>
          <w:i/>
          <w:color w:val="000000" w:themeColor="text1"/>
        </w:rPr>
        <w:t>school outcomes</w:t>
      </w:r>
      <w:r w:rsidR="00671480">
        <w:rPr>
          <w:color w:val="000000" w:themeColor="text1"/>
        </w:rPr>
        <w:t xml:space="preserve"> je matoucí a není zřejmé, jaký </w:t>
      </w:r>
      <w:r w:rsidR="0060538A">
        <w:rPr>
          <w:color w:val="000000" w:themeColor="text1"/>
        </w:rPr>
        <w:t xml:space="preserve">a jestli </w:t>
      </w:r>
      <w:r w:rsidR="00671480">
        <w:rPr>
          <w:color w:val="000000" w:themeColor="text1"/>
        </w:rPr>
        <w:t>je mezi nimi rozdíl) ze</w:t>
      </w:r>
      <w:r w:rsidR="00CE26F0">
        <w:rPr>
          <w:color w:val="000000" w:themeColor="text1"/>
        </w:rPr>
        <w:t xml:space="preserve"> Školní</w:t>
      </w:r>
      <w:r w:rsidR="00671480">
        <w:rPr>
          <w:color w:val="000000" w:themeColor="text1"/>
        </w:rPr>
        <w:t>ch</w:t>
      </w:r>
      <w:r w:rsidR="00CE26F0">
        <w:rPr>
          <w:color w:val="000000" w:themeColor="text1"/>
        </w:rPr>
        <w:t xml:space="preserve"> vzdělávací</w:t>
      </w:r>
      <w:r w:rsidR="00671480">
        <w:rPr>
          <w:color w:val="000000" w:themeColor="text1"/>
        </w:rPr>
        <w:t>ch</w:t>
      </w:r>
      <w:r w:rsidR="00CE26F0">
        <w:rPr>
          <w:color w:val="000000" w:themeColor="text1"/>
        </w:rPr>
        <w:t xml:space="preserve"> program</w:t>
      </w:r>
      <w:r w:rsidR="00671480">
        <w:rPr>
          <w:color w:val="000000" w:themeColor="text1"/>
        </w:rPr>
        <w:t>ů dané školy</w:t>
      </w:r>
      <w:r w:rsidR="00CE26F0">
        <w:rPr>
          <w:color w:val="000000" w:themeColor="text1"/>
        </w:rPr>
        <w:t xml:space="preserve">, které </w:t>
      </w:r>
      <w:r w:rsidR="00671480">
        <w:rPr>
          <w:color w:val="000000" w:themeColor="text1"/>
        </w:rPr>
        <w:t xml:space="preserve">také </w:t>
      </w:r>
      <w:r w:rsidR="00CE26F0">
        <w:rPr>
          <w:color w:val="000000" w:themeColor="text1"/>
        </w:rPr>
        <w:t>nejsou</w:t>
      </w:r>
      <w:r w:rsidR="00671480">
        <w:rPr>
          <w:color w:val="000000" w:themeColor="text1"/>
        </w:rPr>
        <w:t xml:space="preserve"> detailně rozebrány. Toto srovnání s očekávanými výstupy je pouze na obecné úrovni a omezuje se pouze na tvrzení, že analyzované aktivity se shodují s výstupy v ŠVP i s obecnými cíli výuky výslovnosti, není ale zřejmé, na základě čeho k tomuto zjištění autorka dospěla. </w:t>
      </w:r>
      <w:r w:rsidR="00823605">
        <w:rPr>
          <w:color w:val="000000" w:themeColor="text1"/>
        </w:rPr>
        <w:t xml:space="preserve">Ani analýza výpovědí z rozhovoru bohužel neposkytla dostatečný základ k zodpovězení výzkumných otázek, týkala se spíš aspektů, které nebyly ve výzkumných otázkách obsaženy (plánování hodin či využívání dalších materiálů). </w:t>
      </w:r>
    </w:p>
    <w:p w14:paraId="6AB4B7E0" w14:textId="6FD006F6" w:rsidR="004C4075" w:rsidRDefault="004C4075" w:rsidP="004E60BA">
      <w:pPr>
        <w:ind w:firstLine="708"/>
        <w:jc w:val="both"/>
        <w:rPr>
          <w:color w:val="000000" w:themeColor="text1"/>
        </w:rPr>
      </w:pPr>
    </w:p>
    <w:p w14:paraId="31FF0B61" w14:textId="77777777" w:rsidR="0066218C" w:rsidRPr="00412A48" w:rsidRDefault="0066218C" w:rsidP="009C5743">
      <w:pPr>
        <w:ind w:firstLine="708"/>
        <w:jc w:val="center"/>
        <w:rPr>
          <w:b/>
        </w:rPr>
      </w:pPr>
    </w:p>
    <w:p w14:paraId="20645D82" w14:textId="38F0D2E5" w:rsidR="004E60BA" w:rsidRDefault="008B799B" w:rsidP="0066218C">
      <w:pPr>
        <w:rPr>
          <w:b/>
        </w:rPr>
      </w:pPr>
      <w:r w:rsidRPr="00412A48">
        <w:rPr>
          <w:b/>
        </w:rPr>
        <w:t>Hodnocení práce:</w:t>
      </w:r>
      <w:r w:rsidR="004E60BA" w:rsidRPr="00412A48">
        <w:rPr>
          <w:b/>
        </w:rPr>
        <w:t xml:space="preserve"> </w:t>
      </w:r>
      <w:r w:rsidR="00F77778">
        <w:rPr>
          <w:b/>
        </w:rPr>
        <w:t>E</w:t>
      </w:r>
      <w:r w:rsidR="004E60BA" w:rsidRPr="00412A48">
        <w:rPr>
          <w:b/>
        </w:rPr>
        <w:t xml:space="preserve">  </w:t>
      </w:r>
    </w:p>
    <w:p w14:paraId="456412D4" w14:textId="77777777" w:rsidR="004C4075" w:rsidRPr="00412A48" w:rsidRDefault="004C4075" w:rsidP="0066218C"/>
    <w:p w14:paraId="2B331740" w14:textId="77777777" w:rsidR="0066218C" w:rsidRDefault="0066218C" w:rsidP="0066218C">
      <w:r w:rsidRPr="00412A48">
        <w:t>Náměty k diskusi:</w:t>
      </w:r>
    </w:p>
    <w:p w14:paraId="620FA99F" w14:textId="77777777" w:rsidR="00823605" w:rsidRDefault="00823605" w:rsidP="004C4075">
      <w:pPr>
        <w:pStyle w:val="Odstavecseseznamem"/>
        <w:numPr>
          <w:ilvl w:val="0"/>
          <w:numId w:val="2"/>
        </w:numPr>
      </w:pPr>
      <w:r>
        <w:t xml:space="preserve">Co je přesně myšleno tvrzením na s. 58, že „učitelé si myslí, že by měla být v učebnici zahrnuta fonetická abeceda (IPA)“, když na téže straně je uvedeno, že „žáci mají fonetickou transkripci </w:t>
      </w:r>
      <w:r w:rsidR="004C4075">
        <w:t xml:space="preserve">uvedenou </w:t>
      </w:r>
      <w:r>
        <w:t>na konci</w:t>
      </w:r>
      <w:r w:rsidR="004C4075">
        <w:t xml:space="preserve"> učebnice (Workbook)?</w:t>
      </w:r>
    </w:p>
    <w:p w14:paraId="0DEB1B85" w14:textId="77777777" w:rsidR="004C4075" w:rsidRDefault="004C4075" w:rsidP="004C4075">
      <w:pPr>
        <w:pStyle w:val="Odstavecseseznamem"/>
        <w:numPr>
          <w:ilvl w:val="0"/>
          <w:numId w:val="2"/>
        </w:numPr>
      </w:pPr>
      <w:r>
        <w:t>Vnímáte nějaký rozdíl mezi termíny „listening activity“ a „listening comprehension activity“?</w:t>
      </w:r>
    </w:p>
    <w:p w14:paraId="0F8B803B" w14:textId="77777777" w:rsidR="004C4075" w:rsidRDefault="004C4075" w:rsidP="004C4075">
      <w:pPr>
        <w:pStyle w:val="Odstavecseseznamem"/>
        <w:numPr>
          <w:ilvl w:val="0"/>
          <w:numId w:val="2"/>
        </w:numPr>
      </w:pPr>
      <w:r>
        <w:t>Jaký rozdíl vidíte mezi aktivitami pro výuku výslovnosti a příležitostmi pro výuku výslovnosti (s. 49)?</w:t>
      </w:r>
    </w:p>
    <w:p w14:paraId="75C312C6" w14:textId="2271F4F5" w:rsidR="004C4075" w:rsidRPr="00412A48" w:rsidRDefault="004C4075" w:rsidP="004C4075">
      <w:pPr>
        <w:pStyle w:val="Odstavecseseznamem"/>
        <w:numPr>
          <w:ilvl w:val="0"/>
          <w:numId w:val="2"/>
        </w:numPr>
      </w:pPr>
      <w:r>
        <w:t>Z jakého důvodu jste zařadila do práce kapitolu 3.5.1. Critical Period? Jak souvisí s vaším výzkumem</w:t>
      </w:r>
      <w:r w:rsidR="00F77778">
        <w:t xml:space="preserve"> a jak ji lze propojit se závěry vašeho výzkumu?</w:t>
      </w:r>
    </w:p>
    <w:p w14:paraId="57B430BC" w14:textId="77777777" w:rsidR="00106BFC" w:rsidRPr="00412A48" w:rsidRDefault="00190AA5" w:rsidP="0052776F">
      <w:pPr>
        <w:jc w:val="both"/>
      </w:pPr>
      <w:r w:rsidRPr="00412A48">
        <w:t xml:space="preserve">    </w:t>
      </w:r>
    </w:p>
    <w:p w14:paraId="36BE9169" w14:textId="77777777" w:rsidR="00F4498F" w:rsidRPr="00412A48" w:rsidRDefault="00F4498F" w:rsidP="00E1394F">
      <w:pPr>
        <w:jc w:val="both"/>
      </w:pPr>
    </w:p>
    <w:p w14:paraId="47DD3F50" w14:textId="77777777" w:rsidR="005D41D3" w:rsidRPr="00412A48" w:rsidRDefault="00D42D17" w:rsidP="00A55520">
      <w:pPr>
        <w:jc w:val="right"/>
      </w:pPr>
      <w:r w:rsidRPr="00412A48">
        <w:t>Mgr. Helena Zitková</w:t>
      </w:r>
      <w:r w:rsidR="005D41D3" w:rsidRPr="00412A48">
        <w:t>, Ph.D.</w:t>
      </w:r>
    </w:p>
    <w:p w14:paraId="0DD2B58F" w14:textId="77777777" w:rsidR="005D41D3" w:rsidRPr="00412A48" w:rsidRDefault="002E4507" w:rsidP="00A55520">
      <w:pPr>
        <w:ind w:firstLine="708"/>
        <w:jc w:val="right"/>
      </w:pPr>
      <w:r w:rsidRPr="00412A48">
        <w:t>oponentka práce</w:t>
      </w:r>
    </w:p>
    <w:p w14:paraId="678BEC17" w14:textId="77777777" w:rsidR="006D2105" w:rsidRPr="00412A48" w:rsidRDefault="006D2105" w:rsidP="00A55520">
      <w:pPr>
        <w:jc w:val="right"/>
      </w:pPr>
    </w:p>
    <w:p w14:paraId="7DED1095" w14:textId="77777777" w:rsidR="005D41D3" w:rsidRPr="00412A48" w:rsidRDefault="005D41D3" w:rsidP="00A55520">
      <w:pPr>
        <w:jc w:val="right"/>
      </w:pPr>
      <w:r w:rsidRPr="00412A48">
        <w:t xml:space="preserve">V Pardubicích </w:t>
      </w:r>
      <w:r w:rsidR="006049F7">
        <w:t>13</w:t>
      </w:r>
      <w:r w:rsidR="00E21E41" w:rsidRPr="00412A48">
        <w:t>.</w:t>
      </w:r>
      <w:r w:rsidR="00A0719A" w:rsidRPr="00412A48">
        <w:t xml:space="preserve"> </w:t>
      </w:r>
      <w:r w:rsidR="006049F7">
        <w:t>srpna</w:t>
      </w:r>
      <w:r w:rsidR="00D42D17" w:rsidRPr="00412A48">
        <w:t xml:space="preserve"> </w:t>
      </w:r>
      <w:r w:rsidRPr="00412A48">
        <w:t>20</w:t>
      </w:r>
      <w:r w:rsidR="006049F7">
        <w:t>2</w:t>
      </w:r>
      <w:r w:rsidRPr="00412A48">
        <w:t>1</w:t>
      </w:r>
    </w:p>
    <w:sectPr w:rsidR="005D41D3" w:rsidRPr="00412A48" w:rsidSect="0060538A">
      <w:footerReference w:type="default" r:id="rId7"/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C7978" w14:textId="77777777" w:rsidR="0036104A" w:rsidRDefault="0036104A" w:rsidP="00656D3F">
      <w:r>
        <w:separator/>
      </w:r>
    </w:p>
  </w:endnote>
  <w:endnote w:type="continuationSeparator" w:id="0">
    <w:p w14:paraId="0E9C5166" w14:textId="77777777" w:rsidR="0036104A" w:rsidRDefault="0036104A" w:rsidP="00656D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8070000" w:usb2="00000010" w:usb3="00000000" w:csb0="0002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80328969"/>
      <w:docPartObj>
        <w:docPartGallery w:val="Page Numbers (Bottom of Page)"/>
        <w:docPartUnique/>
      </w:docPartObj>
    </w:sdtPr>
    <w:sdtEndPr/>
    <w:sdtContent>
      <w:p w14:paraId="3DEE3E13" w14:textId="77777777" w:rsidR="00656D3F" w:rsidRDefault="00656D3F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B62B2">
          <w:rPr>
            <w:noProof/>
          </w:rPr>
          <w:t>1</w:t>
        </w:r>
        <w:r>
          <w:fldChar w:fldCharType="end"/>
        </w:r>
      </w:p>
    </w:sdtContent>
  </w:sdt>
  <w:p w14:paraId="77D029D4" w14:textId="77777777" w:rsidR="00656D3F" w:rsidRDefault="00656D3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648CEC" w14:textId="77777777" w:rsidR="0036104A" w:rsidRDefault="0036104A" w:rsidP="00656D3F">
      <w:r>
        <w:separator/>
      </w:r>
    </w:p>
  </w:footnote>
  <w:footnote w:type="continuationSeparator" w:id="0">
    <w:p w14:paraId="1AAEFC24" w14:textId="77777777" w:rsidR="0036104A" w:rsidRDefault="0036104A" w:rsidP="00656D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223F4B"/>
    <w:multiLevelType w:val="hybridMultilevel"/>
    <w:tmpl w:val="00D6610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781A22"/>
    <w:multiLevelType w:val="hybridMultilevel"/>
    <w:tmpl w:val="483816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200A"/>
    <w:rsid w:val="0000493C"/>
    <w:rsid w:val="000105FD"/>
    <w:rsid w:val="00017B00"/>
    <w:rsid w:val="00030994"/>
    <w:rsid w:val="00044212"/>
    <w:rsid w:val="00045806"/>
    <w:rsid w:val="00045F0D"/>
    <w:rsid w:val="00047520"/>
    <w:rsid w:val="00057A09"/>
    <w:rsid w:val="00060898"/>
    <w:rsid w:val="00095C75"/>
    <w:rsid w:val="000965DC"/>
    <w:rsid w:val="000A5E91"/>
    <w:rsid w:val="000A63FF"/>
    <w:rsid w:val="000B36C6"/>
    <w:rsid w:val="000B65DD"/>
    <w:rsid w:val="000D049F"/>
    <w:rsid w:val="000D3B70"/>
    <w:rsid w:val="000D4DD2"/>
    <w:rsid w:val="000D6A0E"/>
    <w:rsid w:val="000E6A12"/>
    <w:rsid w:val="000F2811"/>
    <w:rsid w:val="00102D91"/>
    <w:rsid w:val="00106BFC"/>
    <w:rsid w:val="00115775"/>
    <w:rsid w:val="001174DD"/>
    <w:rsid w:val="00131905"/>
    <w:rsid w:val="0014263F"/>
    <w:rsid w:val="001622F8"/>
    <w:rsid w:val="00182897"/>
    <w:rsid w:val="00183AE3"/>
    <w:rsid w:val="00190AA5"/>
    <w:rsid w:val="00197017"/>
    <w:rsid w:val="001A09EC"/>
    <w:rsid w:val="001A152C"/>
    <w:rsid w:val="001A77EB"/>
    <w:rsid w:val="001B1F78"/>
    <w:rsid w:val="001C2133"/>
    <w:rsid w:val="00200B60"/>
    <w:rsid w:val="00204CD6"/>
    <w:rsid w:val="002120C6"/>
    <w:rsid w:val="00216334"/>
    <w:rsid w:val="00225703"/>
    <w:rsid w:val="002546B7"/>
    <w:rsid w:val="002667BB"/>
    <w:rsid w:val="00274DE4"/>
    <w:rsid w:val="00281DE0"/>
    <w:rsid w:val="002931EF"/>
    <w:rsid w:val="002949B5"/>
    <w:rsid w:val="00294C27"/>
    <w:rsid w:val="00295136"/>
    <w:rsid w:val="00296CC4"/>
    <w:rsid w:val="00296CD2"/>
    <w:rsid w:val="002B0665"/>
    <w:rsid w:val="002D5AFD"/>
    <w:rsid w:val="002E3A12"/>
    <w:rsid w:val="002E4507"/>
    <w:rsid w:val="002F0A78"/>
    <w:rsid w:val="00300855"/>
    <w:rsid w:val="00300BB5"/>
    <w:rsid w:val="00301AC3"/>
    <w:rsid w:val="00303EC7"/>
    <w:rsid w:val="0031202A"/>
    <w:rsid w:val="003132F9"/>
    <w:rsid w:val="00313959"/>
    <w:rsid w:val="00324F1E"/>
    <w:rsid w:val="00340265"/>
    <w:rsid w:val="0034187C"/>
    <w:rsid w:val="00355FDE"/>
    <w:rsid w:val="0036104A"/>
    <w:rsid w:val="00365043"/>
    <w:rsid w:val="0038223F"/>
    <w:rsid w:val="003A2C05"/>
    <w:rsid w:val="003B7B3B"/>
    <w:rsid w:val="003E720E"/>
    <w:rsid w:val="003F1859"/>
    <w:rsid w:val="003F1A3A"/>
    <w:rsid w:val="003F5C74"/>
    <w:rsid w:val="003F74A8"/>
    <w:rsid w:val="00412A48"/>
    <w:rsid w:val="00431F58"/>
    <w:rsid w:val="004436CF"/>
    <w:rsid w:val="00450D25"/>
    <w:rsid w:val="004629FA"/>
    <w:rsid w:val="00466E4B"/>
    <w:rsid w:val="00466ECB"/>
    <w:rsid w:val="0046731E"/>
    <w:rsid w:val="0047032D"/>
    <w:rsid w:val="00470CD6"/>
    <w:rsid w:val="00474426"/>
    <w:rsid w:val="00474CB7"/>
    <w:rsid w:val="004772C4"/>
    <w:rsid w:val="00486CFD"/>
    <w:rsid w:val="00493F80"/>
    <w:rsid w:val="004A3FD3"/>
    <w:rsid w:val="004A4992"/>
    <w:rsid w:val="004A5EC8"/>
    <w:rsid w:val="004B65F7"/>
    <w:rsid w:val="004C4075"/>
    <w:rsid w:val="004C7B25"/>
    <w:rsid w:val="004D103B"/>
    <w:rsid w:val="004D3308"/>
    <w:rsid w:val="004D4EE2"/>
    <w:rsid w:val="004E60BA"/>
    <w:rsid w:val="004F0451"/>
    <w:rsid w:val="00516773"/>
    <w:rsid w:val="0052776F"/>
    <w:rsid w:val="0053652C"/>
    <w:rsid w:val="00536B84"/>
    <w:rsid w:val="00537A51"/>
    <w:rsid w:val="005520AA"/>
    <w:rsid w:val="00552797"/>
    <w:rsid w:val="00553660"/>
    <w:rsid w:val="00553BC3"/>
    <w:rsid w:val="005605BC"/>
    <w:rsid w:val="00565F79"/>
    <w:rsid w:val="0057140D"/>
    <w:rsid w:val="005746CE"/>
    <w:rsid w:val="00575CFC"/>
    <w:rsid w:val="00576FF8"/>
    <w:rsid w:val="005B534F"/>
    <w:rsid w:val="005B7F37"/>
    <w:rsid w:val="005D41D3"/>
    <w:rsid w:val="005D4555"/>
    <w:rsid w:val="005D6600"/>
    <w:rsid w:val="00604245"/>
    <w:rsid w:val="006049F7"/>
    <w:rsid w:val="00604A24"/>
    <w:rsid w:val="0060538A"/>
    <w:rsid w:val="00605D8C"/>
    <w:rsid w:val="0060706B"/>
    <w:rsid w:val="00613086"/>
    <w:rsid w:val="006145DB"/>
    <w:rsid w:val="006161A8"/>
    <w:rsid w:val="0064389E"/>
    <w:rsid w:val="00645360"/>
    <w:rsid w:val="006508F6"/>
    <w:rsid w:val="00656D3F"/>
    <w:rsid w:val="0066218C"/>
    <w:rsid w:val="00662B8C"/>
    <w:rsid w:val="00671480"/>
    <w:rsid w:val="0067560D"/>
    <w:rsid w:val="006C4854"/>
    <w:rsid w:val="006D2105"/>
    <w:rsid w:val="006D424A"/>
    <w:rsid w:val="006E5DB4"/>
    <w:rsid w:val="006F20FD"/>
    <w:rsid w:val="006F779F"/>
    <w:rsid w:val="007003E4"/>
    <w:rsid w:val="007149D6"/>
    <w:rsid w:val="00716194"/>
    <w:rsid w:val="00735858"/>
    <w:rsid w:val="00757718"/>
    <w:rsid w:val="00761915"/>
    <w:rsid w:val="007720E9"/>
    <w:rsid w:val="0078161D"/>
    <w:rsid w:val="00791C19"/>
    <w:rsid w:val="00794F6D"/>
    <w:rsid w:val="007A0368"/>
    <w:rsid w:val="007B4F96"/>
    <w:rsid w:val="007B71B6"/>
    <w:rsid w:val="007C0C92"/>
    <w:rsid w:val="007C1073"/>
    <w:rsid w:val="007C2811"/>
    <w:rsid w:val="007D537D"/>
    <w:rsid w:val="007D5B0B"/>
    <w:rsid w:val="007E284F"/>
    <w:rsid w:val="007E7093"/>
    <w:rsid w:val="00800B0E"/>
    <w:rsid w:val="0082249C"/>
    <w:rsid w:val="00823605"/>
    <w:rsid w:val="00831060"/>
    <w:rsid w:val="00834208"/>
    <w:rsid w:val="00835520"/>
    <w:rsid w:val="00851DDC"/>
    <w:rsid w:val="00856E19"/>
    <w:rsid w:val="00857143"/>
    <w:rsid w:val="00870C9C"/>
    <w:rsid w:val="00882D5A"/>
    <w:rsid w:val="0089768E"/>
    <w:rsid w:val="008B4F67"/>
    <w:rsid w:val="008B799B"/>
    <w:rsid w:val="008D5429"/>
    <w:rsid w:val="008D7EE4"/>
    <w:rsid w:val="008E117A"/>
    <w:rsid w:val="008E5CE6"/>
    <w:rsid w:val="008E7A59"/>
    <w:rsid w:val="008F6A58"/>
    <w:rsid w:val="00900A7D"/>
    <w:rsid w:val="00901C2E"/>
    <w:rsid w:val="00905742"/>
    <w:rsid w:val="00912A70"/>
    <w:rsid w:val="00915E16"/>
    <w:rsid w:val="00922CF4"/>
    <w:rsid w:val="00937DE2"/>
    <w:rsid w:val="00941BAF"/>
    <w:rsid w:val="00946409"/>
    <w:rsid w:val="0095093F"/>
    <w:rsid w:val="009654F0"/>
    <w:rsid w:val="0096561C"/>
    <w:rsid w:val="0097435B"/>
    <w:rsid w:val="00977BB3"/>
    <w:rsid w:val="009918FA"/>
    <w:rsid w:val="009B0A14"/>
    <w:rsid w:val="009B5644"/>
    <w:rsid w:val="009C3599"/>
    <w:rsid w:val="009C3FD4"/>
    <w:rsid w:val="009C5743"/>
    <w:rsid w:val="009C5D7A"/>
    <w:rsid w:val="009C764D"/>
    <w:rsid w:val="009C7BAF"/>
    <w:rsid w:val="009D2AE7"/>
    <w:rsid w:val="009D3BED"/>
    <w:rsid w:val="009F4201"/>
    <w:rsid w:val="00A057B0"/>
    <w:rsid w:val="00A0719A"/>
    <w:rsid w:val="00A11C78"/>
    <w:rsid w:val="00A2343C"/>
    <w:rsid w:val="00A32C74"/>
    <w:rsid w:val="00A4392F"/>
    <w:rsid w:val="00A55520"/>
    <w:rsid w:val="00A57DEC"/>
    <w:rsid w:val="00A61DCF"/>
    <w:rsid w:val="00A6596C"/>
    <w:rsid w:val="00A67DB9"/>
    <w:rsid w:val="00A67DF7"/>
    <w:rsid w:val="00A707FD"/>
    <w:rsid w:val="00A73EAE"/>
    <w:rsid w:val="00A92AA1"/>
    <w:rsid w:val="00AA709D"/>
    <w:rsid w:val="00AB1E29"/>
    <w:rsid w:val="00AD794A"/>
    <w:rsid w:val="00AE51B8"/>
    <w:rsid w:val="00B21C8A"/>
    <w:rsid w:val="00B222E0"/>
    <w:rsid w:val="00B24BC0"/>
    <w:rsid w:val="00B266CC"/>
    <w:rsid w:val="00B332F9"/>
    <w:rsid w:val="00B404FE"/>
    <w:rsid w:val="00B442B0"/>
    <w:rsid w:val="00B479E4"/>
    <w:rsid w:val="00B51328"/>
    <w:rsid w:val="00B62F06"/>
    <w:rsid w:val="00B97F8F"/>
    <w:rsid w:val="00BA6806"/>
    <w:rsid w:val="00BB3125"/>
    <w:rsid w:val="00BB7A1A"/>
    <w:rsid w:val="00BC0EDF"/>
    <w:rsid w:val="00BC2935"/>
    <w:rsid w:val="00BD1C9C"/>
    <w:rsid w:val="00BE13A7"/>
    <w:rsid w:val="00BF43FD"/>
    <w:rsid w:val="00C20B59"/>
    <w:rsid w:val="00C32411"/>
    <w:rsid w:val="00C41764"/>
    <w:rsid w:val="00C43785"/>
    <w:rsid w:val="00C5200A"/>
    <w:rsid w:val="00C53BCA"/>
    <w:rsid w:val="00C73B84"/>
    <w:rsid w:val="00C74C1D"/>
    <w:rsid w:val="00C86799"/>
    <w:rsid w:val="00C908C8"/>
    <w:rsid w:val="00C96ADB"/>
    <w:rsid w:val="00C978C3"/>
    <w:rsid w:val="00C97D67"/>
    <w:rsid w:val="00CA649C"/>
    <w:rsid w:val="00CB035F"/>
    <w:rsid w:val="00CB2BD5"/>
    <w:rsid w:val="00CB62B2"/>
    <w:rsid w:val="00CC251B"/>
    <w:rsid w:val="00CC7369"/>
    <w:rsid w:val="00CD5C39"/>
    <w:rsid w:val="00CE0F41"/>
    <w:rsid w:val="00CE26F0"/>
    <w:rsid w:val="00D03649"/>
    <w:rsid w:val="00D161F0"/>
    <w:rsid w:val="00D33410"/>
    <w:rsid w:val="00D33B81"/>
    <w:rsid w:val="00D42D17"/>
    <w:rsid w:val="00D56267"/>
    <w:rsid w:val="00D65D97"/>
    <w:rsid w:val="00D72FD6"/>
    <w:rsid w:val="00D774FF"/>
    <w:rsid w:val="00D8134C"/>
    <w:rsid w:val="00D90A06"/>
    <w:rsid w:val="00D9373D"/>
    <w:rsid w:val="00D941AF"/>
    <w:rsid w:val="00DB4C52"/>
    <w:rsid w:val="00DB7121"/>
    <w:rsid w:val="00DD428F"/>
    <w:rsid w:val="00DE124F"/>
    <w:rsid w:val="00DE51BE"/>
    <w:rsid w:val="00DE6073"/>
    <w:rsid w:val="00DE7169"/>
    <w:rsid w:val="00DE77C5"/>
    <w:rsid w:val="00DF357E"/>
    <w:rsid w:val="00DF35BE"/>
    <w:rsid w:val="00DF6109"/>
    <w:rsid w:val="00E1394F"/>
    <w:rsid w:val="00E173CB"/>
    <w:rsid w:val="00E17BE7"/>
    <w:rsid w:val="00E21E41"/>
    <w:rsid w:val="00E30804"/>
    <w:rsid w:val="00E42E02"/>
    <w:rsid w:val="00E56669"/>
    <w:rsid w:val="00E81C1A"/>
    <w:rsid w:val="00E8478F"/>
    <w:rsid w:val="00EA0C95"/>
    <w:rsid w:val="00EA6E02"/>
    <w:rsid w:val="00EB2357"/>
    <w:rsid w:val="00EB2764"/>
    <w:rsid w:val="00ED4092"/>
    <w:rsid w:val="00ED6D3E"/>
    <w:rsid w:val="00EE02B9"/>
    <w:rsid w:val="00EE2B0E"/>
    <w:rsid w:val="00EE31E0"/>
    <w:rsid w:val="00EE3A16"/>
    <w:rsid w:val="00EE5392"/>
    <w:rsid w:val="00EE738E"/>
    <w:rsid w:val="00EF145A"/>
    <w:rsid w:val="00EF1C11"/>
    <w:rsid w:val="00EF2392"/>
    <w:rsid w:val="00F2353B"/>
    <w:rsid w:val="00F2426C"/>
    <w:rsid w:val="00F273F5"/>
    <w:rsid w:val="00F33BC5"/>
    <w:rsid w:val="00F36A9E"/>
    <w:rsid w:val="00F4498F"/>
    <w:rsid w:val="00F5276C"/>
    <w:rsid w:val="00F5560D"/>
    <w:rsid w:val="00F56897"/>
    <w:rsid w:val="00F60638"/>
    <w:rsid w:val="00F647A5"/>
    <w:rsid w:val="00F66707"/>
    <w:rsid w:val="00F726CD"/>
    <w:rsid w:val="00F77778"/>
    <w:rsid w:val="00F82450"/>
    <w:rsid w:val="00FA2D4A"/>
    <w:rsid w:val="00FA37FC"/>
    <w:rsid w:val="00FA5058"/>
    <w:rsid w:val="00FB05A3"/>
    <w:rsid w:val="00FB21F1"/>
    <w:rsid w:val="00FB4313"/>
    <w:rsid w:val="00FC0780"/>
    <w:rsid w:val="00FC0F10"/>
    <w:rsid w:val="00FC405F"/>
    <w:rsid w:val="00FD5215"/>
    <w:rsid w:val="00FD52AA"/>
    <w:rsid w:val="00FE4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26136D"/>
  <w15:docId w15:val="{3E142787-3742-4B6D-9668-E1497260A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20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6621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90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390</TotalTime>
  <Pages>2</Pages>
  <Words>1160</Words>
  <Characters>6850</Characters>
  <Application>Microsoft Office Word</Application>
  <DocSecurity>0</DocSecurity>
  <Lines>57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7995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Vit Marek</cp:lastModifiedBy>
  <cp:revision>8</cp:revision>
  <cp:lastPrinted>2017-05-19T10:33:00Z</cp:lastPrinted>
  <dcterms:created xsi:type="dcterms:W3CDTF">2021-08-15T09:26:00Z</dcterms:created>
  <dcterms:modified xsi:type="dcterms:W3CDTF">2021-08-17T06:10:00Z</dcterms:modified>
</cp:coreProperties>
</file>