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BE7A619" w14:textId="166A8583" w:rsidR="00D40B00" w:rsidRPr="001F7D71" w:rsidRDefault="00D40B00" w:rsidP="001F7D71">
      <w:pPr>
        <w:rPr>
          <w:b/>
          <w:bCs/>
          <w:snapToGrid w:val="0"/>
          <w:sz w:val="28"/>
          <w:szCs w:val="28"/>
        </w:rPr>
      </w:pPr>
      <w:r w:rsidRPr="001F7D71">
        <w:rPr>
          <w:b/>
          <w:bCs/>
          <w:snapToGrid w:val="0"/>
          <w:sz w:val="28"/>
          <w:szCs w:val="28"/>
        </w:rPr>
        <w:t>Dominik Kroutil: Město Chrudim za 2. světové války se zaměřením na četnictvo, policii a hasiče.</w:t>
      </w:r>
    </w:p>
    <w:p w14:paraId="34D35412" w14:textId="4C8B639A" w:rsidR="001A7C8F" w:rsidRPr="001F7D71" w:rsidRDefault="001A7C8F" w:rsidP="001F7D71">
      <w:pPr>
        <w:rPr>
          <w:snapToGrid w:val="0"/>
          <w:sz w:val="28"/>
          <w:szCs w:val="28"/>
        </w:rPr>
      </w:pPr>
      <w:r w:rsidRPr="001F7D71">
        <w:rPr>
          <w:snapToGrid w:val="0"/>
          <w:sz w:val="28"/>
          <w:szCs w:val="28"/>
        </w:rPr>
        <w:t xml:space="preserve">Diplomová práce. </w:t>
      </w:r>
      <w:r w:rsidR="003F36EE" w:rsidRPr="001F7D71">
        <w:rPr>
          <w:snapToGrid w:val="0"/>
          <w:sz w:val="28"/>
          <w:szCs w:val="28"/>
        </w:rPr>
        <w:t>Ústav</w:t>
      </w:r>
      <w:r w:rsidRPr="001F7D71">
        <w:rPr>
          <w:snapToGrid w:val="0"/>
          <w:sz w:val="28"/>
          <w:szCs w:val="28"/>
        </w:rPr>
        <w:t xml:space="preserve"> historických věd </w:t>
      </w:r>
      <w:r w:rsidR="00464E35" w:rsidRPr="001F7D71">
        <w:rPr>
          <w:snapToGrid w:val="0"/>
          <w:sz w:val="28"/>
          <w:szCs w:val="28"/>
        </w:rPr>
        <w:t>F</w:t>
      </w:r>
      <w:r w:rsidR="00782253" w:rsidRPr="001F7D71">
        <w:rPr>
          <w:snapToGrid w:val="0"/>
          <w:sz w:val="28"/>
          <w:szCs w:val="28"/>
        </w:rPr>
        <w:t xml:space="preserve">akulty </w:t>
      </w:r>
      <w:proofErr w:type="gramStart"/>
      <w:r w:rsidR="00782253" w:rsidRPr="001F7D71">
        <w:rPr>
          <w:snapToGrid w:val="0"/>
          <w:sz w:val="28"/>
          <w:szCs w:val="28"/>
        </w:rPr>
        <w:t>f</w:t>
      </w:r>
      <w:r w:rsidR="00464E35" w:rsidRPr="001F7D71">
        <w:rPr>
          <w:snapToGrid w:val="0"/>
          <w:sz w:val="28"/>
          <w:szCs w:val="28"/>
        </w:rPr>
        <w:t>ilosofické</w:t>
      </w:r>
      <w:proofErr w:type="gramEnd"/>
      <w:r w:rsidR="00464E35" w:rsidRPr="001F7D71">
        <w:rPr>
          <w:snapToGrid w:val="0"/>
          <w:sz w:val="28"/>
          <w:szCs w:val="28"/>
        </w:rPr>
        <w:t xml:space="preserve"> </w:t>
      </w:r>
      <w:r w:rsidRPr="001F7D71">
        <w:rPr>
          <w:snapToGrid w:val="0"/>
          <w:sz w:val="28"/>
          <w:szCs w:val="28"/>
        </w:rPr>
        <w:t>University Pardubice, Pardubice 20</w:t>
      </w:r>
      <w:r w:rsidR="00F54094" w:rsidRPr="001F7D71">
        <w:rPr>
          <w:snapToGrid w:val="0"/>
          <w:sz w:val="28"/>
          <w:szCs w:val="28"/>
        </w:rPr>
        <w:t>2</w:t>
      </w:r>
      <w:r w:rsidR="00176634" w:rsidRPr="001F7D71">
        <w:rPr>
          <w:snapToGrid w:val="0"/>
          <w:sz w:val="28"/>
          <w:szCs w:val="28"/>
        </w:rPr>
        <w:t>3</w:t>
      </w:r>
      <w:r w:rsidRPr="001F7D71">
        <w:rPr>
          <w:snapToGrid w:val="0"/>
          <w:sz w:val="28"/>
          <w:szCs w:val="28"/>
        </w:rPr>
        <w:t>.</w:t>
      </w:r>
    </w:p>
    <w:p w14:paraId="2A4D0D4F" w14:textId="1E2E6B28" w:rsidR="001A7C8F" w:rsidRPr="001F7D71" w:rsidRDefault="001A7C8F" w:rsidP="001F7D71">
      <w:pPr>
        <w:rPr>
          <w:snapToGrid w:val="0"/>
          <w:sz w:val="28"/>
          <w:szCs w:val="28"/>
        </w:rPr>
      </w:pPr>
      <w:r w:rsidRPr="001F7D71">
        <w:rPr>
          <w:snapToGrid w:val="0"/>
          <w:sz w:val="28"/>
          <w:szCs w:val="28"/>
        </w:rPr>
        <w:t>Posudek vedoucího práce</w:t>
      </w:r>
    </w:p>
    <w:p w14:paraId="69045036" w14:textId="77777777" w:rsidR="001A7C8F" w:rsidRPr="001F7D71" w:rsidRDefault="001A7C8F" w:rsidP="001F7D71">
      <w:pPr>
        <w:rPr>
          <w:snapToGrid w:val="0"/>
          <w:sz w:val="28"/>
          <w:szCs w:val="28"/>
        </w:rPr>
      </w:pPr>
    </w:p>
    <w:p w14:paraId="036CEEA3" w14:textId="2AA03592" w:rsidR="00176634" w:rsidRPr="001F7D71" w:rsidRDefault="00176634" w:rsidP="00CE5144">
      <w:pPr>
        <w:jc w:val="both"/>
        <w:rPr>
          <w:snapToGrid w:val="0"/>
          <w:sz w:val="28"/>
          <w:szCs w:val="28"/>
        </w:rPr>
      </w:pPr>
      <w:r w:rsidRPr="001F7D71">
        <w:rPr>
          <w:snapToGrid w:val="0"/>
          <w:sz w:val="28"/>
          <w:szCs w:val="28"/>
        </w:rPr>
        <w:tab/>
        <w:t xml:space="preserve">Regionální dějiny nabízejí díky </w:t>
      </w:r>
      <w:r w:rsidR="000603A3" w:rsidRPr="001F7D71">
        <w:rPr>
          <w:snapToGrid w:val="0"/>
          <w:sz w:val="28"/>
          <w:szCs w:val="28"/>
        </w:rPr>
        <w:t xml:space="preserve">některým </w:t>
      </w:r>
      <w:r w:rsidRPr="001F7D71">
        <w:rPr>
          <w:snapToGrid w:val="0"/>
          <w:sz w:val="28"/>
          <w:szCs w:val="28"/>
        </w:rPr>
        <w:t>dosud nepříliš využíva</w:t>
      </w:r>
      <w:r w:rsidR="001F7D71">
        <w:rPr>
          <w:snapToGrid w:val="0"/>
          <w:sz w:val="28"/>
          <w:szCs w:val="28"/>
        </w:rPr>
        <w:softHyphen/>
      </w:r>
      <w:r w:rsidRPr="001F7D71">
        <w:rPr>
          <w:snapToGrid w:val="0"/>
          <w:sz w:val="28"/>
          <w:szCs w:val="28"/>
        </w:rPr>
        <w:t>ný</w:t>
      </w:r>
      <w:r w:rsidR="000603A3" w:rsidRPr="001F7D71">
        <w:rPr>
          <w:snapToGrid w:val="0"/>
          <w:sz w:val="28"/>
          <w:szCs w:val="28"/>
        </w:rPr>
        <w:t>m</w:t>
      </w:r>
      <w:r w:rsidRPr="001F7D71">
        <w:rPr>
          <w:snapToGrid w:val="0"/>
          <w:sz w:val="28"/>
          <w:szCs w:val="28"/>
        </w:rPr>
        <w:t xml:space="preserve"> archivním fondům stále možnosti k novým výzkumům, zejména když se propojí poznatky z fondů regionálních a ústředních archivů. To se týká i bezpečnostních poměrů v Chrudimi v době druhé světové války, potažmo v době celé okupace. </w:t>
      </w:r>
    </w:p>
    <w:p w14:paraId="07546F48" w14:textId="54FACBE1" w:rsidR="003A686D" w:rsidRPr="001F7D71" w:rsidRDefault="003A686D" w:rsidP="00CE5144">
      <w:pPr>
        <w:jc w:val="both"/>
        <w:rPr>
          <w:snapToGrid w:val="0"/>
          <w:sz w:val="28"/>
          <w:szCs w:val="28"/>
        </w:rPr>
      </w:pPr>
      <w:r w:rsidRPr="001F7D71">
        <w:rPr>
          <w:snapToGrid w:val="0"/>
          <w:sz w:val="28"/>
          <w:szCs w:val="28"/>
        </w:rPr>
        <w:tab/>
        <w:t>V úvodu je stanoven cíl práce, je velmi stručně nastíněna její os</w:t>
      </w:r>
      <w:r w:rsidR="001F7D71">
        <w:rPr>
          <w:snapToGrid w:val="0"/>
          <w:sz w:val="28"/>
          <w:szCs w:val="28"/>
        </w:rPr>
        <w:softHyphen/>
      </w:r>
      <w:r w:rsidRPr="001F7D71">
        <w:rPr>
          <w:snapToGrid w:val="0"/>
          <w:sz w:val="28"/>
          <w:szCs w:val="28"/>
        </w:rPr>
        <w:t xml:space="preserve">nova a je zde také určitý historický úvod o mezinárodních souvislostech vývoje. Ten ovšem uvádí v podstatě věci obecně známé. </w:t>
      </w:r>
    </w:p>
    <w:p w14:paraId="3A34858D" w14:textId="5C93C99A" w:rsidR="00364CD7" w:rsidRPr="001F7D71" w:rsidRDefault="003A686D" w:rsidP="00CE5144">
      <w:pPr>
        <w:jc w:val="both"/>
        <w:rPr>
          <w:snapToGrid w:val="0"/>
          <w:sz w:val="28"/>
          <w:szCs w:val="28"/>
        </w:rPr>
      </w:pPr>
      <w:r w:rsidRPr="001F7D71">
        <w:rPr>
          <w:snapToGrid w:val="0"/>
          <w:sz w:val="28"/>
          <w:szCs w:val="28"/>
        </w:rPr>
        <w:tab/>
        <w:t xml:space="preserve">Následující kapitola je zaměřena na zhodnocení použitých pramenů a literatury. </w:t>
      </w:r>
      <w:r w:rsidR="00364CD7" w:rsidRPr="001F7D71">
        <w:rPr>
          <w:snapToGrid w:val="0"/>
          <w:sz w:val="28"/>
          <w:szCs w:val="28"/>
        </w:rPr>
        <w:t xml:space="preserve">Dominik Kroutil využil veškeré stávající regionální literatury o Chrudimi </w:t>
      </w:r>
      <w:r w:rsidRPr="001F7D71">
        <w:rPr>
          <w:snapToGrid w:val="0"/>
          <w:sz w:val="28"/>
          <w:szCs w:val="28"/>
        </w:rPr>
        <w:t>a také značného množství knih věnovaných obecným i česko</w:t>
      </w:r>
      <w:r w:rsidR="001F7D71">
        <w:rPr>
          <w:snapToGrid w:val="0"/>
          <w:sz w:val="28"/>
          <w:szCs w:val="28"/>
        </w:rPr>
        <w:softHyphen/>
      </w:r>
      <w:r w:rsidRPr="001F7D71">
        <w:rPr>
          <w:snapToGrid w:val="0"/>
          <w:sz w:val="28"/>
          <w:szCs w:val="28"/>
        </w:rPr>
        <w:t>slovenským dějinám dané doby. V tomto ohledu lze jeho práci označit za velmi dobrou. Podobně pečlivě byly prostudovány a zpracovány údaje z archivů, jedná se o četné fondy Státního okresního archivu Chrudim, Státního oblastního archivu Hradec Králové Národního archivu, Archivu bezpečnostních složek (Praha a Brno)</w:t>
      </w:r>
      <w:r w:rsidR="003B4372" w:rsidRPr="001F7D71">
        <w:rPr>
          <w:snapToGrid w:val="0"/>
          <w:sz w:val="28"/>
          <w:szCs w:val="28"/>
        </w:rPr>
        <w:t>. Využit byl také dobový tisk. Závě</w:t>
      </w:r>
      <w:r w:rsidR="001F7D71">
        <w:rPr>
          <w:snapToGrid w:val="0"/>
          <w:sz w:val="28"/>
          <w:szCs w:val="28"/>
        </w:rPr>
        <w:softHyphen/>
      </w:r>
      <w:r w:rsidR="003B4372" w:rsidRPr="001F7D71">
        <w:rPr>
          <w:snapToGrid w:val="0"/>
          <w:sz w:val="28"/>
          <w:szCs w:val="28"/>
        </w:rPr>
        <w:t xml:space="preserve">rečný odstavec </w:t>
      </w:r>
      <w:r w:rsidR="000603A3" w:rsidRPr="001F7D71">
        <w:rPr>
          <w:snapToGrid w:val="0"/>
          <w:sz w:val="28"/>
          <w:szCs w:val="28"/>
        </w:rPr>
        <w:t xml:space="preserve">této kapitoly </w:t>
      </w:r>
      <w:r w:rsidR="003B4372" w:rsidRPr="001F7D71">
        <w:rPr>
          <w:snapToGrid w:val="0"/>
          <w:sz w:val="28"/>
          <w:szCs w:val="28"/>
        </w:rPr>
        <w:t xml:space="preserve">(osnova) </w:t>
      </w:r>
      <w:proofErr w:type="gramStart"/>
      <w:r w:rsidR="003B4372" w:rsidRPr="001F7D71">
        <w:rPr>
          <w:snapToGrid w:val="0"/>
          <w:sz w:val="28"/>
          <w:szCs w:val="28"/>
        </w:rPr>
        <w:t>patří</w:t>
      </w:r>
      <w:proofErr w:type="gramEnd"/>
      <w:r w:rsidR="003B4372" w:rsidRPr="001F7D71">
        <w:rPr>
          <w:snapToGrid w:val="0"/>
          <w:sz w:val="28"/>
          <w:szCs w:val="28"/>
        </w:rPr>
        <w:t xml:space="preserve"> spíše do úvodu. Trochu sporné je zde tvrzení, zda práce o Chrudimi v rozsahu šesti let a několika oborů je skutečně „mikrohistorickou sondou“ (s. 29).</w:t>
      </w:r>
      <w:r w:rsidRPr="001F7D71">
        <w:rPr>
          <w:snapToGrid w:val="0"/>
          <w:sz w:val="28"/>
          <w:szCs w:val="28"/>
        </w:rPr>
        <w:t xml:space="preserve">  </w:t>
      </w:r>
    </w:p>
    <w:p w14:paraId="52D0DD57" w14:textId="32ECC411" w:rsidR="003B4372" w:rsidRPr="001F7D71" w:rsidRDefault="003B4372" w:rsidP="00CE5144">
      <w:pPr>
        <w:jc w:val="both"/>
        <w:rPr>
          <w:snapToGrid w:val="0"/>
          <w:sz w:val="28"/>
          <w:szCs w:val="28"/>
        </w:rPr>
      </w:pPr>
      <w:r w:rsidRPr="001F7D71">
        <w:rPr>
          <w:snapToGrid w:val="0"/>
          <w:sz w:val="28"/>
          <w:szCs w:val="28"/>
        </w:rPr>
        <w:tab/>
        <w:t xml:space="preserve">Kapitola nazvaná jednoduše Chrudim </w:t>
      </w:r>
      <w:r w:rsidR="006B0C8A" w:rsidRPr="001F7D71">
        <w:rPr>
          <w:snapToGrid w:val="0"/>
          <w:sz w:val="28"/>
          <w:szCs w:val="28"/>
        </w:rPr>
        <w:t>připomíná</w:t>
      </w:r>
      <w:r w:rsidR="0032534F" w:rsidRPr="001F7D71">
        <w:rPr>
          <w:snapToGrid w:val="0"/>
          <w:sz w:val="28"/>
          <w:szCs w:val="28"/>
        </w:rPr>
        <w:t xml:space="preserve"> historický vývoj města od nejstarších dob do</w:t>
      </w:r>
      <w:r w:rsidR="00173AF2" w:rsidRPr="001F7D71">
        <w:rPr>
          <w:snapToGrid w:val="0"/>
          <w:sz w:val="28"/>
          <w:szCs w:val="28"/>
        </w:rPr>
        <w:t xml:space="preserve"> konce okupace</w:t>
      </w:r>
      <w:r w:rsidR="00D17A58" w:rsidRPr="001F7D71">
        <w:rPr>
          <w:snapToGrid w:val="0"/>
          <w:sz w:val="28"/>
          <w:szCs w:val="28"/>
        </w:rPr>
        <w:t>, kterémužto období je věno</w:t>
      </w:r>
      <w:r w:rsidR="001F7D71">
        <w:rPr>
          <w:snapToGrid w:val="0"/>
          <w:sz w:val="28"/>
          <w:szCs w:val="28"/>
        </w:rPr>
        <w:softHyphen/>
      </w:r>
      <w:r w:rsidR="00D17A58" w:rsidRPr="001F7D71">
        <w:rPr>
          <w:snapToGrid w:val="0"/>
          <w:sz w:val="28"/>
          <w:szCs w:val="28"/>
        </w:rPr>
        <w:t>váno nejvíce prostoru</w:t>
      </w:r>
      <w:r w:rsidR="0032534F" w:rsidRPr="001F7D71">
        <w:rPr>
          <w:snapToGrid w:val="0"/>
          <w:sz w:val="28"/>
          <w:szCs w:val="28"/>
        </w:rPr>
        <w:t xml:space="preserve">. </w:t>
      </w:r>
      <w:r w:rsidR="000E1FCC" w:rsidRPr="001F7D71">
        <w:rPr>
          <w:snapToGrid w:val="0"/>
          <w:sz w:val="28"/>
          <w:szCs w:val="28"/>
        </w:rPr>
        <w:t xml:space="preserve">Místy autor zabíhá do přílišných podrobností, drobná nepřesnost se týká spolků, jejichž vznik postupně upravilo více zákonných norem </w:t>
      </w:r>
      <w:r w:rsidR="00DB0CB7" w:rsidRPr="001F7D71">
        <w:rPr>
          <w:snapToGrid w:val="0"/>
          <w:sz w:val="28"/>
          <w:szCs w:val="28"/>
        </w:rPr>
        <w:t xml:space="preserve">– 1843, 1849, 1852, 1867 </w:t>
      </w:r>
      <w:r w:rsidR="000E1FCC" w:rsidRPr="001F7D71">
        <w:rPr>
          <w:snapToGrid w:val="0"/>
          <w:sz w:val="28"/>
          <w:szCs w:val="28"/>
        </w:rPr>
        <w:t xml:space="preserve">(s. 34-35). </w:t>
      </w:r>
      <w:r w:rsidR="00173AF2" w:rsidRPr="001F7D71">
        <w:rPr>
          <w:snapToGrid w:val="0"/>
          <w:sz w:val="28"/>
          <w:szCs w:val="28"/>
        </w:rPr>
        <w:t>Nepřesné je vy</w:t>
      </w:r>
      <w:r w:rsidR="001F7D71">
        <w:rPr>
          <w:snapToGrid w:val="0"/>
          <w:sz w:val="28"/>
          <w:szCs w:val="28"/>
        </w:rPr>
        <w:softHyphen/>
      </w:r>
      <w:r w:rsidR="00173AF2" w:rsidRPr="001F7D71">
        <w:rPr>
          <w:snapToGrid w:val="0"/>
          <w:sz w:val="28"/>
          <w:szCs w:val="28"/>
        </w:rPr>
        <w:t>jádření o mnichovské dohodě (s. 36), neúplný je údaj o Háchovi (s. 39).</w:t>
      </w:r>
      <w:r w:rsidR="006B0C8A" w:rsidRPr="001F7D71">
        <w:rPr>
          <w:snapToGrid w:val="0"/>
          <w:sz w:val="28"/>
          <w:szCs w:val="28"/>
        </w:rPr>
        <w:t xml:space="preserve"> Některé záležitosti (např. hospodářství, správa) jsou zmiňovány opako</w:t>
      </w:r>
      <w:r w:rsidR="001F7D71">
        <w:rPr>
          <w:snapToGrid w:val="0"/>
          <w:sz w:val="28"/>
          <w:szCs w:val="28"/>
        </w:rPr>
        <w:softHyphen/>
      </w:r>
      <w:r w:rsidR="006B0C8A" w:rsidRPr="001F7D71">
        <w:rPr>
          <w:snapToGrid w:val="0"/>
          <w:sz w:val="28"/>
          <w:szCs w:val="28"/>
        </w:rPr>
        <w:t xml:space="preserve">vaně a poněkud napřeskáčku. </w:t>
      </w:r>
      <w:r w:rsidR="009223FA" w:rsidRPr="001F7D71">
        <w:rPr>
          <w:snapToGrid w:val="0"/>
          <w:sz w:val="28"/>
          <w:szCs w:val="28"/>
        </w:rPr>
        <w:t xml:space="preserve">Naproti tomu velmi zajímavá jsou nová zjištění </w:t>
      </w:r>
      <w:r w:rsidR="00CE5144">
        <w:rPr>
          <w:snapToGrid w:val="0"/>
          <w:sz w:val="28"/>
          <w:szCs w:val="28"/>
        </w:rPr>
        <w:t xml:space="preserve">   </w:t>
      </w:r>
      <w:r w:rsidR="009223FA" w:rsidRPr="001F7D71">
        <w:rPr>
          <w:snapToGrid w:val="0"/>
          <w:sz w:val="28"/>
          <w:szCs w:val="28"/>
        </w:rPr>
        <w:t xml:space="preserve">o německé škole v Chrudimi, zřízené za protektorátu. </w:t>
      </w:r>
    </w:p>
    <w:p w14:paraId="5F37E56D" w14:textId="68CEC310" w:rsidR="00D41D03" w:rsidRPr="001F7D71" w:rsidRDefault="00047996" w:rsidP="00CE5144">
      <w:pPr>
        <w:jc w:val="both"/>
        <w:rPr>
          <w:snapToGrid w:val="0"/>
          <w:sz w:val="28"/>
          <w:szCs w:val="28"/>
        </w:rPr>
      </w:pPr>
      <w:r w:rsidRPr="001F7D71">
        <w:rPr>
          <w:snapToGrid w:val="0"/>
          <w:sz w:val="28"/>
          <w:szCs w:val="28"/>
        </w:rPr>
        <w:tab/>
        <w:t xml:space="preserve">Jádro práce začíná na s. 69 (po odečtení úvodních formálních stran na s. 52) výkladem o četnictvu v Chrudimi za okupace. </w:t>
      </w:r>
      <w:r w:rsidR="00682DEE" w:rsidRPr="001F7D71">
        <w:rPr>
          <w:snapToGrid w:val="0"/>
          <w:sz w:val="28"/>
          <w:szCs w:val="28"/>
        </w:rPr>
        <w:t>I zde autor po</w:t>
      </w:r>
      <w:r w:rsidR="001F7D71">
        <w:rPr>
          <w:snapToGrid w:val="0"/>
          <w:sz w:val="28"/>
          <w:szCs w:val="28"/>
        </w:rPr>
        <w:softHyphen/>
      </w:r>
      <w:r w:rsidR="00682DEE" w:rsidRPr="001F7D71">
        <w:rPr>
          <w:snapToGrid w:val="0"/>
          <w:sz w:val="28"/>
          <w:szCs w:val="28"/>
        </w:rPr>
        <w:t xml:space="preserve">dává krátkou retrospektivu vývoje četnictva, ovšem první část je poněkud z chronologického hlediska nelogicky předsazená. </w:t>
      </w:r>
      <w:r w:rsidR="00A613FA" w:rsidRPr="001F7D71">
        <w:rPr>
          <w:snapToGrid w:val="0"/>
          <w:sz w:val="28"/>
          <w:szCs w:val="28"/>
        </w:rPr>
        <w:t>Autor podle archivních pramenů hodnotí práci jednotlivých stupňů četnického velení na Chru</w:t>
      </w:r>
      <w:r w:rsidR="001F7D71">
        <w:rPr>
          <w:snapToGrid w:val="0"/>
          <w:sz w:val="28"/>
          <w:szCs w:val="28"/>
        </w:rPr>
        <w:softHyphen/>
      </w:r>
      <w:r w:rsidR="00A613FA" w:rsidRPr="001F7D71">
        <w:rPr>
          <w:snapToGrid w:val="0"/>
          <w:sz w:val="28"/>
          <w:szCs w:val="28"/>
        </w:rPr>
        <w:t>dimsku</w:t>
      </w:r>
      <w:r w:rsidR="00AD7825" w:rsidRPr="001F7D71">
        <w:rPr>
          <w:snapToGrid w:val="0"/>
          <w:sz w:val="28"/>
          <w:szCs w:val="28"/>
        </w:rPr>
        <w:t xml:space="preserve">, uvádí </w:t>
      </w:r>
      <w:proofErr w:type="spellStart"/>
      <w:r w:rsidR="00AD7825" w:rsidRPr="001F7D71">
        <w:rPr>
          <w:snapToGrid w:val="0"/>
          <w:sz w:val="28"/>
          <w:szCs w:val="28"/>
        </w:rPr>
        <w:t>konkretní</w:t>
      </w:r>
      <w:proofErr w:type="spellEnd"/>
      <w:r w:rsidR="00AD7825" w:rsidRPr="001F7D71">
        <w:rPr>
          <w:snapToGrid w:val="0"/>
          <w:sz w:val="28"/>
          <w:szCs w:val="28"/>
        </w:rPr>
        <w:t xml:space="preserve"> případy, úkoly a osobnosti.</w:t>
      </w:r>
      <w:r w:rsidR="00464057" w:rsidRPr="001F7D71">
        <w:rPr>
          <w:snapToGrid w:val="0"/>
          <w:sz w:val="28"/>
          <w:szCs w:val="28"/>
        </w:rPr>
        <w:t xml:space="preserve"> Další, 5. kapitola je zaměřena na policii, opět začíná retrospektivou</w:t>
      </w:r>
      <w:r w:rsidR="00CF1954" w:rsidRPr="001F7D71">
        <w:rPr>
          <w:snapToGrid w:val="0"/>
          <w:sz w:val="28"/>
          <w:szCs w:val="28"/>
        </w:rPr>
        <w:t xml:space="preserve">. K období protektorátu </w:t>
      </w:r>
      <w:r w:rsidR="00D840B8" w:rsidRPr="001F7D71">
        <w:rPr>
          <w:snapToGrid w:val="0"/>
          <w:sz w:val="28"/>
          <w:szCs w:val="28"/>
        </w:rPr>
        <w:t>je vysvětlena poměrně složitá struktura policejních složek českých a němec</w:t>
      </w:r>
      <w:r w:rsidR="001F7D71">
        <w:rPr>
          <w:snapToGrid w:val="0"/>
          <w:sz w:val="28"/>
          <w:szCs w:val="28"/>
        </w:rPr>
        <w:softHyphen/>
      </w:r>
      <w:r w:rsidR="00D840B8" w:rsidRPr="001F7D71">
        <w:rPr>
          <w:snapToGrid w:val="0"/>
          <w:sz w:val="28"/>
          <w:szCs w:val="28"/>
        </w:rPr>
        <w:t>kých. Hermann Göring přes veškerý svůj vliv těžko mohl sám „vydat zá</w:t>
      </w:r>
      <w:r w:rsidR="001F7D71">
        <w:rPr>
          <w:snapToGrid w:val="0"/>
          <w:sz w:val="28"/>
          <w:szCs w:val="28"/>
        </w:rPr>
        <w:softHyphen/>
      </w:r>
      <w:r w:rsidR="00D840B8" w:rsidRPr="001F7D71">
        <w:rPr>
          <w:snapToGrid w:val="0"/>
          <w:sz w:val="28"/>
          <w:szCs w:val="28"/>
        </w:rPr>
        <w:lastRenderedPageBreak/>
        <w:t xml:space="preserve">kon“ (s. 103). </w:t>
      </w:r>
      <w:r w:rsidR="003C6712" w:rsidRPr="001F7D71">
        <w:rPr>
          <w:snapToGrid w:val="0"/>
          <w:sz w:val="28"/>
          <w:szCs w:val="28"/>
        </w:rPr>
        <w:t xml:space="preserve">Na s. 104 autor nesprávně ztotožňuje </w:t>
      </w:r>
      <w:proofErr w:type="spellStart"/>
      <w:r w:rsidR="003C6712" w:rsidRPr="001F7D71">
        <w:rPr>
          <w:snapToGrid w:val="0"/>
          <w:sz w:val="28"/>
          <w:szCs w:val="28"/>
        </w:rPr>
        <w:t>Sicherheitspolizei</w:t>
      </w:r>
      <w:proofErr w:type="spellEnd"/>
      <w:r w:rsidR="003C6712" w:rsidRPr="001F7D71">
        <w:rPr>
          <w:snapToGrid w:val="0"/>
          <w:sz w:val="28"/>
          <w:szCs w:val="28"/>
        </w:rPr>
        <w:t xml:space="preserve"> </w:t>
      </w:r>
      <w:r w:rsidR="00CE5144">
        <w:rPr>
          <w:snapToGrid w:val="0"/>
          <w:sz w:val="28"/>
          <w:szCs w:val="28"/>
        </w:rPr>
        <w:t xml:space="preserve">         </w:t>
      </w:r>
      <w:r w:rsidR="003C6712" w:rsidRPr="001F7D71">
        <w:rPr>
          <w:snapToGrid w:val="0"/>
          <w:sz w:val="28"/>
          <w:szCs w:val="28"/>
        </w:rPr>
        <w:t xml:space="preserve">a </w:t>
      </w:r>
      <w:proofErr w:type="spellStart"/>
      <w:r w:rsidR="003C6712" w:rsidRPr="001F7D71">
        <w:rPr>
          <w:snapToGrid w:val="0"/>
          <w:sz w:val="28"/>
          <w:szCs w:val="28"/>
        </w:rPr>
        <w:t>Sicherheitsdienst</w:t>
      </w:r>
      <w:proofErr w:type="spellEnd"/>
      <w:r w:rsidR="003C6712" w:rsidRPr="001F7D71">
        <w:rPr>
          <w:snapToGrid w:val="0"/>
          <w:sz w:val="28"/>
          <w:szCs w:val="28"/>
        </w:rPr>
        <w:t xml:space="preserve">, jenž byl spíše zpravodajskou službou. </w:t>
      </w:r>
      <w:r w:rsidR="005232DB" w:rsidRPr="001F7D71">
        <w:rPr>
          <w:snapToGrid w:val="0"/>
          <w:sz w:val="28"/>
          <w:szCs w:val="28"/>
        </w:rPr>
        <w:t>Činnost policej</w:t>
      </w:r>
      <w:r w:rsidR="001F7D71">
        <w:rPr>
          <w:snapToGrid w:val="0"/>
          <w:sz w:val="28"/>
          <w:szCs w:val="28"/>
        </w:rPr>
        <w:softHyphen/>
      </w:r>
      <w:r w:rsidR="005232DB" w:rsidRPr="001F7D71">
        <w:rPr>
          <w:snapToGrid w:val="0"/>
          <w:sz w:val="28"/>
          <w:szCs w:val="28"/>
        </w:rPr>
        <w:t xml:space="preserve">ních složek je opět vyhodnocena na základě archivních pramenů, zejména hlášení. </w:t>
      </w:r>
      <w:r w:rsidR="00D41D03" w:rsidRPr="001F7D71">
        <w:rPr>
          <w:snapToGrid w:val="0"/>
          <w:sz w:val="28"/>
          <w:szCs w:val="28"/>
        </w:rPr>
        <w:t>Kapitola šestá vypovídá o působení hasičů</w:t>
      </w:r>
      <w:r w:rsidR="00C651E5" w:rsidRPr="001F7D71">
        <w:rPr>
          <w:snapToGrid w:val="0"/>
          <w:sz w:val="28"/>
          <w:szCs w:val="28"/>
        </w:rPr>
        <w:t>, kteří bděli nad bezpe</w:t>
      </w:r>
      <w:r w:rsidR="001F7D71">
        <w:rPr>
          <w:snapToGrid w:val="0"/>
          <w:sz w:val="28"/>
          <w:szCs w:val="28"/>
        </w:rPr>
        <w:softHyphen/>
      </w:r>
      <w:r w:rsidR="00C651E5" w:rsidRPr="001F7D71">
        <w:rPr>
          <w:snapToGrid w:val="0"/>
          <w:sz w:val="28"/>
          <w:szCs w:val="28"/>
        </w:rPr>
        <w:t xml:space="preserve">čím obyvatel v jiném ohledu. </w:t>
      </w:r>
      <w:r w:rsidR="00F938B4" w:rsidRPr="001F7D71">
        <w:rPr>
          <w:snapToGrid w:val="0"/>
          <w:sz w:val="28"/>
          <w:szCs w:val="28"/>
        </w:rPr>
        <w:t xml:space="preserve">Najdeme zde podrobné údaje o vývoji sboru, jeho </w:t>
      </w:r>
      <w:proofErr w:type="gramStart"/>
      <w:r w:rsidR="00AD45E4" w:rsidRPr="001F7D71">
        <w:rPr>
          <w:snapToGrid w:val="0"/>
          <w:sz w:val="28"/>
          <w:szCs w:val="28"/>
        </w:rPr>
        <w:t>organisaci</w:t>
      </w:r>
      <w:proofErr w:type="gramEnd"/>
      <w:r w:rsidR="00AD45E4" w:rsidRPr="001F7D71">
        <w:rPr>
          <w:snapToGrid w:val="0"/>
          <w:sz w:val="28"/>
          <w:szCs w:val="28"/>
        </w:rPr>
        <w:t xml:space="preserve">, </w:t>
      </w:r>
      <w:r w:rsidR="00F938B4" w:rsidRPr="001F7D71">
        <w:rPr>
          <w:snapToGrid w:val="0"/>
          <w:sz w:val="28"/>
          <w:szCs w:val="28"/>
        </w:rPr>
        <w:t>úkolech, vybavení, umístění a spolupráci s</w:t>
      </w:r>
      <w:r w:rsidR="00AD45E4" w:rsidRPr="001F7D71">
        <w:rPr>
          <w:snapToGrid w:val="0"/>
          <w:sz w:val="28"/>
          <w:szCs w:val="28"/>
        </w:rPr>
        <w:t> </w:t>
      </w:r>
      <w:r w:rsidR="00F938B4" w:rsidRPr="001F7D71">
        <w:rPr>
          <w:snapToGrid w:val="0"/>
          <w:sz w:val="28"/>
          <w:szCs w:val="28"/>
        </w:rPr>
        <w:t>obcí</w:t>
      </w:r>
      <w:r w:rsidR="00AD45E4" w:rsidRPr="001F7D71">
        <w:rPr>
          <w:snapToGrid w:val="0"/>
          <w:sz w:val="28"/>
          <w:szCs w:val="28"/>
        </w:rPr>
        <w:t>, samozřejmě též o praktické činnosti.</w:t>
      </w:r>
    </w:p>
    <w:p w14:paraId="46B962BF" w14:textId="15F9AA3D" w:rsidR="00F64B14" w:rsidRPr="001F7D71" w:rsidRDefault="00F64B14" w:rsidP="00CE5144">
      <w:pPr>
        <w:ind w:firstLine="720"/>
        <w:jc w:val="both"/>
        <w:rPr>
          <w:snapToGrid w:val="0"/>
          <w:sz w:val="28"/>
          <w:szCs w:val="28"/>
        </w:rPr>
      </w:pPr>
      <w:r w:rsidRPr="001F7D71">
        <w:rPr>
          <w:snapToGrid w:val="0"/>
          <w:sz w:val="28"/>
          <w:szCs w:val="28"/>
        </w:rPr>
        <w:t>Závěr má shrnující povahu, autor v něm stručně zopakoval svá zjiš</w:t>
      </w:r>
      <w:r w:rsidR="001F7D71">
        <w:rPr>
          <w:snapToGrid w:val="0"/>
          <w:sz w:val="28"/>
          <w:szCs w:val="28"/>
        </w:rPr>
        <w:softHyphen/>
      </w:r>
      <w:r w:rsidRPr="001F7D71">
        <w:rPr>
          <w:snapToGrid w:val="0"/>
          <w:sz w:val="28"/>
          <w:szCs w:val="28"/>
        </w:rPr>
        <w:t xml:space="preserve">tění i údaje získané z literatury. Ke každému okruhu uvedl, čím novým diplomová práce přispěla, a zhodnotil stručně také vzájemnou spolupráci všech bezpečnostních složek. </w:t>
      </w:r>
    </w:p>
    <w:p w14:paraId="33AD1E91" w14:textId="248AE5F9" w:rsidR="00D41D03" w:rsidRPr="001F7D71" w:rsidRDefault="00505987" w:rsidP="00CE5144">
      <w:pPr>
        <w:ind w:firstLine="720"/>
        <w:jc w:val="both"/>
        <w:rPr>
          <w:snapToGrid w:val="0"/>
          <w:sz w:val="28"/>
          <w:szCs w:val="28"/>
        </w:rPr>
      </w:pPr>
      <w:r w:rsidRPr="001F7D71">
        <w:rPr>
          <w:snapToGrid w:val="0"/>
          <w:sz w:val="28"/>
          <w:szCs w:val="28"/>
        </w:rPr>
        <w:t>Text je vhodně doplněn obrazovými přílohami</w:t>
      </w:r>
      <w:r w:rsidR="00F64B14" w:rsidRPr="001F7D71">
        <w:rPr>
          <w:snapToGrid w:val="0"/>
          <w:sz w:val="28"/>
          <w:szCs w:val="28"/>
        </w:rPr>
        <w:t>, tabulkami, sezna</w:t>
      </w:r>
      <w:r w:rsidR="001F7D71">
        <w:rPr>
          <w:snapToGrid w:val="0"/>
          <w:sz w:val="28"/>
          <w:szCs w:val="28"/>
        </w:rPr>
        <w:softHyphen/>
      </w:r>
      <w:r w:rsidR="00F64B14" w:rsidRPr="001F7D71">
        <w:rPr>
          <w:snapToGrid w:val="0"/>
          <w:sz w:val="28"/>
          <w:szCs w:val="28"/>
        </w:rPr>
        <w:t xml:space="preserve">mem zkratek, má anglické a německé resumé. Obsáhlý seznam pramenů </w:t>
      </w:r>
      <w:r w:rsidR="00CE5144">
        <w:rPr>
          <w:snapToGrid w:val="0"/>
          <w:sz w:val="28"/>
          <w:szCs w:val="28"/>
        </w:rPr>
        <w:t xml:space="preserve">  </w:t>
      </w:r>
      <w:r w:rsidR="00F64B14" w:rsidRPr="001F7D71">
        <w:rPr>
          <w:snapToGrid w:val="0"/>
          <w:sz w:val="28"/>
          <w:szCs w:val="28"/>
        </w:rPr>
        <w:t xml:space="preserve">a literatury je správně uspořádán.  </w:t>
      </w:r>
    </w:p>
    <w:p w14:paraId="13E5FA12" w14:textId="611C5293" w:rsidR="00D41D03" w:rsidRPr="001F7D71" w:rsidRDefault="00A3089C" w:rsidP="00CE5144">
      <w:pPr>
        <w:jc w:val="both"/>
        <w:rPr>
          <w:snapToGrid w:val="0"/>
          <w:sz w:val="28"/>
          <w:szCs w:val="28"/>
        </w:rPr>
      </w:pPr>
      <w:r w:rsidRPr="001F7D71">
        <w:rPr>
          <w:snapToGrid w:val="0"/>
          <w:sz w:val="28"/>
          <w:szCs w:val="28"/>
        </w:rPr>
        <w:tab/>
      </w:r>
      <w:r w:rsidR="00F64B14" w:rsidRPr="001F7D71">
        <w:rPr>
          <w:snapToGrid w:val="0"/>
          <w:sz w:val="28"/>
          <w:szCs w:val="28"/>
        </w:rPr>
        <w:t>Práce není ve své podstatě úplně originální, hlavní její přínos spo</w:t>
      </w:r>
      <w:r w:rsidR="001F7D71">
        <w:rPr>
          <w:snapToGrid w:val="0"/>
          <w:sz w:val="28"/>
          <w:szCs w:val="28"/>
        </w:rPr>
        <w:softHyphen/>
      </w:r>
      <w:r w:rsidR="00F64B14" w:rsidRPr="001F7D71">
        <w:rPr>
          <w:snapToGrid w:val="0"/>
          <w:sz w:val="28"/>
          <w:szCs w:val="28"/>
        </w:rPr>
        <w:t xml:space="preserve">čívá v tom, že autor jednak shrnul dosavadní poznatky, jednak je výrazně doplnil o nová zjištění z archivních pramenů a tisku. </w:t>
      </w:r>
      <w:r w:rsidR="00782253" w:rsidRPr="001F7D71">
        <w:rPr>
          <w:snapToGrid w:val="0"/>
          <w:sz w:val="28"/>
          <w:szCs w:val="28"/>
        </w:rPr>
        <w:t>Údaje jsou řazeny chronologicky, zčásti také věcně. Celek má díky tomu do určité míry kro</w:t>
      </w:r>
      <w:r w:rsidR="001F7D71">
        <w:rPr>
          <w:snapToGrid w:val="0"/>
          <w:sz w:val="28"/>
          <w:szCs w:val="28"/>
        </w:rPr>
        <w:softHyphen/>
      </w:r>
      <w:r w:rsidR="00782253" w:rsidRPr="001F7D71">
        <w:rPr>
          <w:snapToGrid w:val="0"/>
          <w:sz w:val="28"/>
          <w:szCs w:val="28"/>
        </w:rPr>
        <w:t>nikářskou povahu. Pozornost byla věnována</w:t>
      </w:r>
      <w:r w:rsidR="00F64B14" w:rsidRPr="001F7D71">
        <w:rPr>
          <w:snapToGrid w:val="0"/>
          <w:sz w:val="28"/>
          <w:szCs w:val="28"/>
        </w:rPr>
        <w:t xml:space="preserve"> nejen </w:t>
      </w:r>
      <w:r w:rsidRPr="001F7D71">
        <w:rPr>
          <w:snapToGrid w:val="0"/>
          <w:sz w:val="28"/>
          <w:szCs w:val="28"/>
        </w:rPr>
        <w:t>otáz</w:t>
      </w:r>
      <w:r w:rsidR="00F64B14" w:rsidRPr="001F7D71">
        <w:rPr>
          <w:snapToGrid w:val="0"/>
          <w:sz w:val="28"/>
          <w:szCs w:val="28"/>
        </w:rPr>
        <w:t>ce</w:t>
      </w:r>
      <w:r w:rsidRPr="001F7D71">
        <w:rPr>
          <w:snapToGrid w:val="0"/>
          <w:sz w:val="28"/>
          <w:szCs w:val="28"/>
        </w:rPr>
        <w:t xml:space="preserve"> kriminality,</w:t>
      </w:r>
      <w:r w:rsidR="00F64B14" w:rsidRPr="001F7D71">
        <w:rPr>
          <w:snapToGrid w:val="0"/>
          <w:sz w:val="28"/>
          <w:szCs w:val="28"/>
        </w:rPr>
        <w:t xml:space="preserve"> </w:t>
      </w:r>
      <w:r w:rsidR="001F7D71" w:rsidRPr="001F7D71">
        <w:rPr>
          <w:snapToGrid w:val="0"/>
          <w:sz w:val="28"/>
          <w:szCs w:val="28"/>
        </w:rPr>
        <w:t>částečně</w:t>
      </w:r>
      <w:r w:rsidR="00F64B14" w:rsidRPr="001F7D71">
        <w:rPr>
          <w:snapToGrid w:val="0"/>
          <w:sz w:val="28"/>
          <w:szCs w:val="28"/>
        </w:rPr>
        <w:t xml:space="preserve"> posunuté v okupační době</w:t>
      </w:r>
      <w:r w:rsidR="001F7D71" w:rsidRPr="001F7D71">
        <w:rPr>
          <w:snapToGrid w:val="0"/>
          <w:sz w:val="28"/>
          <w:szCs w:val="28"/>
        </w:rPr>
        <w:t xml:space="preserve"> do jiné roviny</w:t>
      </w:r>
      <w:r w:rsidR="00F64B14" w:rsidRPr="001F7D71">
        <w:rPr>
          <w:snapToGrid w:val="0"/>
          <w:sz w:val="28"/>
          <w:szCs w:val="28"/>
        </w:rPr>
        <w:t>,</w:t>
      </w:r>
      <w:r w:rsidRPr="001F7D71">
        <w:rPr>
          <w:snapToGrid w:val="0"/>
          <w:sz w:val="28"/>
          <w:szCs w:val="28"/>
        </w:rPr>
        <w:t xml:space="preserve"> ale také hmotné</w:t>
      </w:r>
      <w:r w:rsidR="00F64B14" w:rsidRPr="001F7D71">
        <w:rPr>
          <w:snapToGrid w:val="0"/>
          <w:sz w:val="28"/>
          <w:szCs w:val="28"/>
        </w:rPr>
        <w:t>mu</w:t>
      </w:r>
      <w:r w:rsidRPr="001F7D71">
        <w:rPr>
          <w:snapToGrid w:val="0"/>
          <w:sz w:val="28"/>
          <w:szCs w:val="28"/>
        </w:rPr>
        <w:t xml:space="preserve"> za</w:t>
      </w:r>
      <w:r w:rsidR="001F7D71">
        <w:rPr>
          <w:snapToGrid w:val="0"/>
          <w:sz w:val="28"/>
          <w:szCs w:val="28"/>
        </w:rPr>
        <w:softHyphen/>
      </w:r>
      <w:r w:rsidRPr="001F7D71">
        <w:rPr>
          <w:snapToGrid w:val="0"/>
          <w:sz w:val="28"/>
          <w:szCs w:val="28"/>
        </w:rPr>
        <w:t>jištění</w:t>
      </w:r>
      <w:r w:rsidR="00F64B14" w:rsidRPr="001F7D71">
        <w:rPr>
          <w:snapToGrid w:val="0"/>
          <w:sz w:val="28"/>
          <w:szCs w:val="28"/>
        </w:rPr>
        <w:t xml:space="preserve"> jednotlivých sborů</w:t>
      </w:r>
      <w:r w:rsidRPr="001F7D71">
        <w:rPr>
          <w:snapToGrid w:val="0"/>
          <w:sz w:val="28"/>
          <w:szCs w:val="28"/>
        </w:rPr>
        <w:t xml:space="preserve">, </w:t>
      </w:r>
      <w:r w:rsidR="00F64B14" w:rsidRPr="001F7D71">
        <w:rPr>
          <w:snapToGrid w:val="0"/>
          <w:sz w:val="28"/>
          <w:szCs w:val="28"/>
        </w:rPr>
        <w:t xml:space="preserve">personálním záležitostem, </w:t>
      </w:r>
      <w:r w:rsidR="00782253" w:rsidRPr="001F7D71">
        <w:rPr>
          <w:snapToGrid w:val="0"/>
          <w:sz w:val="28"/>
          <w:szCs w:val="28"/>
        </w:rPr>
        <w:t xml:space="preserve">využívaným </w:t>
      </w:r>
      <w:r w:rsidR="0073534E" w:rsidRPr="001F7D71">
        <w:rPr>
          <w:snapToGrid w:val="0"/>
          <w:sz w:val="28"/>
          <w:szCs w:val="28"/>
        </w:rPr>
        <w:t>prosto</w:t>
      </w:r>
      <w:r w:rsidR="001F7D71">
        <w:rPr>
          <w:snapToGrid w:val="0"/>
          <w:sz w:val="28"/>
          <w:szCs w:val="28"/>
        </w:rPr>
        <w:softHyphen/>
      </w:r>
      <w:r w:rsidR="0073534E" w:rsidRPr="001F7D71">
        <w:rPr>
          <w:snapToGrid w:val="0"/>
          <w:sz w:val="28"/>
          <w:szCs w:val="28"/>
        </w:rPr>
        <w:t>r</w:t>
      </w:r>
      <w:r w:rsidR="00F64B14" w:rsidRPr="001F7D71">
        <w:rPr>
          <w:snapToGrid w:val="0"/>
          <w:sz w:val="28"/>
          <w:szCs w:val="28"/>
        </w:rPr>
        <w:t>ám</w:t>
      </w:r>
      <w:r w:rsidR="0073534E" w:rsidRPr="001F7D71">
        <w:rPr>
          <w:snapToGrid w:val="0"/>
          <w:sz w:val="28"/>
          <w:szCs w:val="28"/>
        </w:rPr>
        <w:t>, dopravní</w:t>
      </w:r>
      <w:r w:rsidR="00F64B14" w:rsidRPr="001F7D71">
        <w:rPr>
          <w:snapToGrid w:val="0"/>
          <w:sz w:val="28"/>
          <w:szCs w:val="28"/>
        </w:rPr>
        <w:t>m</w:t>
      </w:r>
      <w:r w:rsidR="0073534E" w:rsidRPr="001F7D71">
        <w:rPr>
          <w:snapToGrid w:val="0"/>
          <w:sz w:val="28"/>
          <w:szCs w:val="28"/>
        </w:rPr>
        <w:t xml:space="preserve"> prostředk</w:t>
      </w:r>
      <w:r w:rsidR="00F64B14" w:rsidRPr="001F7D71">
        <w:rPr>
          <w:snapToGrid w:val="0"/>
          <w:sz w:val="28"/>
          <w:szCs w:val="28"/>
        </w:rPr>
        <w:t>ům</w:t>
      </w:r>
      <w:r w:rsidR="0073534E" w:rsidRPr="001F7D71">
        <w:rPr>
          <w:snapToGrid w:val="0"/>
          <w:sz w:val="28"/>
          <w:szCs w:val="28"/>
        </w:rPr>
        <w:t xml:space="preserve">, </w:t>
      </w:r>
      <w:r w:rsidRPr="001F7D71">
        <w:rPr>
          <w:snapToGrid w:val="0"/>
          <w:sz w:val="28"/>
          <w:szCs w:val="28"/>
        </w:rPr>
        <w:t>odměňování</w:t>
      </w:r>
      <w:r w:rsidR="00F64B14" w:rsidRPr="001F7D71">
        <w:rPr>
          <w:snapToGrid w:val="0"/>
          <w:sz w:val="28"/>
          <w:szCs w:val="28"/>
        </w:rPr>
        <w:t xml:space="preserve"> a</w:t>
      </w:r>
      <w:r w:rsidRPr="001F7D71">
        <w:rPr>
          <w:snapToGrid w:val="0"/>
          <w:sz w:val="28"/>
          <w:szCs w:val="28"/>
        </w:rPr>
        <w:t xml:space="preserve"> s</w:t>
      </w:r>
      <w:r w:rsidR="00F64B14" w:rsidRPr="001F7D71">
        <w:rPr>
          <w:snapToGrid w:val="0"/>
          <w:sz w:val="28"/>
          <w:szCs w:val="28"/>
        </w:rPr>
        <w:t>oučinnosti</w:t>
      </w:r>
      <w:r w:rsidRPr="001F7D71">
        <w:rPr>
          <w:snapToGrid w:val="0"/>
          <w:sz w:val="28"/>
          <w:szCs w:val="28"/>
        </w:rPr>
        <w:t xml:space="preserve"> jednotlivých slo</w:t>
      </w:r>
      <w:r w:rsidR="001F7D71">
        <w:rPr>
          <w:snapToGrid w:val="0"/>
          <w:sz w:val="28"/>
          <w:szCs w:val="28"/>
        </w:rPr>
        <w:softHyphen/>
      </w:r>
      <w:r w:rsidRPr="001F7D71">
        <w:rPr>
          <w:snapToGrid w:val="0"/>
          <w:sz w:val="28"/>
          <w:szCs w:val="28"/>
        </w:rPr>
        <w:t>žek.</w:t>
      </w:r>
      <w:r w:rsidR="00F64B14" w:rsidRPr="001F7D71">
        <w:rPr>
          <w:snapToGrid w:val="0"/>
          <w:sz w:val="28"/>
          <w:szCs w:val="28"/>
        </w:rPr>
        <w:t xml:space="preserve"> </w:t>
      </w:r>
      <w:r w:rsidR="00782253" w:rsidRPr="001F7D71">
        <w:rPr>
          <w:snapToGrid w:val="0"/>
          <w:sz w:val="28"/>
          <w:szCs w:val="28"/>
        </w:rPr>
        <w:t xml:space="preserve">Práce je napsána s očividným zájmem a pečlivým přístupem. </w:t>
      </w:r>
      <w:r w:rsidR="00F64B14" w:rsidRPr="001F7D71">
        <w:rPr>
          <w:snapToGrid w:val="0"/>
          <w:sz w:val="28"/>
          <w:szCs w:val="28"/>
        </w:rPr>
        <w:t>V sou</w:t>
      </w:r>
      <w:r w:rsidR="001F7D71">
        <w:rPr>
          <w:snapToGrid w:val="0"/>
          <w:sz w:val="28"/>
          <w:szCs w:val="28"/>
        </w:rPr>
        <w:softHyphen/>
      </w:r>
      <w:r w:rsidR="00F64B14" w:rsidRPr="001F7D71">
        <w:rPr>
          <w:snapToGrid w:val="0"/>
          <w:sz w:val="28"/>
          <w:szCs w:val="28"/>
        </w:rPr>
        <w:t xml:space="preserve">hrnu </w:t>
      </w:r>
      <w:r w:rsidR="00782253" w:rsidRPr="001F7D71">
        <w:rPr>
          <w:snapToGrid w:val="0"/>
          <w:sz w:val="28"/>
          <w:szCs w:val="28"/>
        </w:rPr>
        <w:t xml:space="preserve">autor </w:t>
      </w:r>
      <w:r w:rsidR="00F64B14" w:rsidRPr="001F7D71">
        <w:rPr>
          <w:snapToGrid w:val="0"/>
          <w:sz w:val="28"/>
          <w:szCs w:val="28"/>
        </w:rPr>
        <w:t>podal dobrý obraz</w:t>
      </w:r>
      <w:r w:rsidRPr="001F7D71">
        <w:rPr>
          <w:snapToGrid w:val="0"/>
          <w:sz w:val="28"/>
          <w:szCs w:val="28"/>
        </w:rPr>
        <w:t xml:space="preserve"> každodennosti bezpečnostních složek v</w:t>
      </w:r>
      <w:r w:rsidR="00F64B14" w:rsidRPr="001F7D71">
        <w:rPr>
          <w:snapToGrid w:val="0"/>
          <w:sz w:val="28"/>
          <w:szCs w:val="28"/>
        </w:rPr>
        <w:t> </w:t>
      </w:r>
      <w:r w:rsidRPr="001F7D71">
        <w:rPr>
          <w:snapToGrid w:val="0"/>
          <w:sz w:val="28"/>
          <w:szCs w:val="28"/>
        </w:rPr>
        <w:t>Chrudimi</w:t>
      </w:r>
      <w:r w:rsidR="00F64B14" w:rsidRPr="001F7D71">
        <w:rPr>
          <w:snapToGrid w:val="0"/>
          <w:sz w:val="28"/>
          <w:szCs w:val="28"/>
        </w:rPr>
        <w:t xml:space="preserve"> (a hasičů)</w:t>
      </w:r>
      <w:r w:rsidR="00782253" w:rsidRPr="001F7D71">
        <w:rPr>
          <w:snapToGrid w:val="0"/>
          <w:sz w:val="28"/>
          <w:szCs w:val="28"/>
        </w:rPr>
        <w:t xml:space="preserve"> v dané době s vysvětlením obecných souvislostí </w:t>
      </w:r>
      <w:r w:rsidR="00CE5144">
        <w:rPr>
          <w:snapToGrid w:val="0"/>
          <w:sz w:val="28"/>
          <w:szCs w:val="28"/>
        </w:rPr>
        <w:t xml:space="preserve">       </w:t>
      </w:r>
      <w:r w:rsidR="00782253" w:rsidRPr="001F7D71">
        <w:rPr>
          <w:snapToGrid w:val="0"/>
          <w:sz w:val="28"/>
          <w:szCs w:val="28"/>
        </w:rPr>
        <w:t>a nezbytnou předhistorií.</w:t>
      </w:r>
    </w:p>
    <w:p w14:paraId="5C46F295" w14:textId="5025007F" w:rsidR="003A686D" w:rsidRPr="001F7D71" w:rsidRDefault="0080782A" w:rsidP="00CE5144">
      <w:pPr>
        <w:ind w:firstLine="720"/>
        <w:jc w:val="both"/>
        <w:rPr>
          <w:snapToGrid w:val="0"/>
          <w:sz w:val="28"/>
          <w:szCs w:val="28"/>
        </w:rPr>
      </w:pPr>
      <w:r w:rsidRPr="001F7D71">
        <w:rPr>
          <w:snapToGrid w:val="0"/>
          <w:sz w:val="28"/>
          <w:szCs w:val="28"/>
        </w:rPr>
        <w:t>Formální náležitosti práce</w:t>
      </w:r>
      <w:r w:rsidR="00782253" w:rsidRPr="001F7D71">
        <w:rPr>
          <w:snapToGrid w:val="0"/>
          <w:sz w:val="28"/>
          <w:szCs w:val="28"/>
        </w:rPr>
        <w:t xml:space="preserve"> jsou většinou v pořádku, v</w:t>
      </w:r>
      <w:r w:rsidR="003A686D" w:rsidRPr="001F7D71">
        <w:rPr>
          <w:snapToGrid w:val="0"/>
          <w:sz w:val="28"/>
          <w:szCs w:val="28"/>
        </w:rPr>
        <w:t>šechny údaje jsou důsledně a náležitě citovány</w:t>
      </w:r>
      <w:r w:rsidR="00AA7B49" w:rsidRPr="001F7D71">
        <w:rPr>
          <w:snapToGrid w:val="0"/>
          <w:sz w:val="28"/>
          <w:szCs w:val="28"/>
        </w:rPr>
        <w:t xml:space="preserve">, </w:t>
      </w:r>
      <w:r w:rsidR="001F7D71" w:rsidRPr="001F7D71">
        <w:rPr>
          <w:snapToGrid w:val="0"/>
          <w:sz w:val="28"/>
          <w:szCs w:val="28"/>
        </w:rPr>
        <w:t>poměrně často ovšem</w:t>
      </w:r>
      <w:r w:rsidR="00AA7B49" w:rsidRPr="001F7D71">
        <w:rPr>
          <w:snapToGrid w:val="0"/>
          <w:sz w:val="28"/>
          <w:szCs w:val="28"/>
        </w:rPr>
        <w:t xml:space="preserve"> </w:t>
      </w:r>
      <w:r w:rsidR="00017B4E" w:rsidRPr="001F7D71">
        <w:rPr>
          <w:snapToGrid w:val="0"/>
          <w:sz w:val="28"/>
          <w:szCs w:val="28"/>
        </w:rPr>
        <w:t>n</w:t>
      </w:r>
      <w:r w:rsidR="00AA7B49" w:rsidRPr="001F7D71">
        <w:rPr>
          <w:snapToGrid w:val="0"/>
          <w:sz w:val="28"/>
          <w:szCs w:val="28"/>
        </w:rPr>
        <w:t>ejsou zkráceny opakované citace (</w:t>
      </w:r>
      <w:r w:rsidR="00A613FA" w:rsidRPr="001F7D71">
        <w:rPr>
          <w:snapToGrid w:val="0"/>
          <w:sz w:val="28"/>
          <w:szCs w:val="28"/>
        </w:rPr>
        <w:t xml:space="preserve">př. </w:t>
      </w:r>
      <w:r w:rsidR="00AA7B49" w:rsidRPr="001F7D71">
        <w:rPr>
          <w:snapToGrid w:val="0"/>
          <w:sz w:val="28"/>
          <w:szCs w:val="28"/>
        </w:rPr>
        <w:t>pozn. 224</w:t>
      </w:r>
      <w:r w:rsidR="00A613FA" w:rsidRPr="001F7D71">
        <w:rPr>
          <w:snapToGrid w:val="0"/>
          <w:sz w:val="28"/>
          <w:szCs w:val="28"/>
        </w:rPr>
        <w:t>, 283 ad.</w:t>
      </w:r>
      <w:r w:rsidR="00AA7B49" w:rsidRPr="001F7D71">
        <w:rPr>
          <w:snapToGrid w:val="0"/>
          <w:sz w:val="28"/>
          <w:szCs w:val="28"/>
        </w:rPr>
        <w:t>).</w:t>
      </w:r>
    </w:p>
    <w:p w14:paraId="2F180BB1" w14:textId="20716EE8" w:rsidR="0032534F" w:rsidRPr="001F7D71" w:rsidRDefault="001A7C8F" w:rsidP="00CE5144">
      <w:pPr>
        <w:ind w:firstLine="720"/>
        <w:jc w:val="both"/>
        <w:rPr>
          <w:snapToGrid w:val="0"/>
          <w:sz w:val="28"/>
          <w:szCs w:val="28"/>
        </w:rPr>
      </w:pPr>
      <w:r w:rsidRPr="001F7D71">
        <w:rPr>
          <w:snapToGrid w:val="0"/>
          <w:sz w:val="28"/>
          <w:szCs w:val="28"/>
        </w:rPr>
        <w:t>Písemný projev posluchače</w:t>
      </w:r>
      <w:r w:rsidR="001F7D71" w:rsidRPr="001F7D71">
        <w:rPr>
          <w:snapToGrid w:val="0"/>
          <w:sz w:val="28"/>
          <w:szCs w:val="28"/>
        </w:rPr>
        <w:t xml:space="preserve"> </w:t>
      </w:r>
      <w:r w:rsidR="0032534F" w:rsidRPr="001F7D71">
        <w:rPr>
          <w:snapToGrid w:val="0"/>
          <w:sz w:val="28"/>
          <w:szCs w:val="28"/>
        </w:rPr>
        <w:t xml:space="preserve">je na slušné úrovni. </w:t>
      </w:r>
      <w:r w:rsidR="00782253" w:rsidRPr="001F7D71">
        <w:rPr>
          <w:snapToGrid w:val="0"/>
          <w:sz w:val="28"/>
          <w:szCs w:val="28"/>
        </w:rPr>
        <w:t>Z</w:t>
      </w:r>
      <w:r w:rsidR="0032534F" w:rsidRPr="001F7D71">
        <w:rPr>
          <w:snapToGrid w:val="0"/>
          <w:sz w:val="28"/>
          <w:szCs w:val="28"/>
        </w:rPr>
        <w:t>ůstaly přehléd</w:t>
      </w:r>
      <w:r w:rsidR="001F7D71">
        <w:rPr>
          <w:snapToGrid w:val="0"/>
          <w:sz w:val="28"/>
          <w:szCs w:val="28"/>
        </w:rPr>
        <w:softHyphen/>
      </w:r>
      <w:r w:rsidR="0032534F" w:rsidRPr="001F7D71">
        <w:rPr>
          <w:snapToGrid w:val="0"/>
          <w:sz w:val="28"/>
          <w:szCs w:val="28"/>
        </w:rPr>
        <w:t xml:space="preserve">nuty </w:t>
      </w:r>
      <w:r w:rsidR="00782253" w:rsidRPr="001F7D71">
        <w:rPr>
          <w:snapToGrid w:val="0"/>
          <w:sz w:val="28"/>
          <w:szCs w:val="28"/>
        </w:rPr>
        <w:t>spíše ojedinělé</w:t>
      </w:r>
      <w:r w:rsidR="0032534F" w:rsidRPr="001F7D71">
        <w:rPr>
          <w:snapToGrid w:val="0"/>
          <w:sz w:val="28"/>
          <w:szCs w:val="28"/>
        </w:rPr>
        <w:t xml:space="preserve"> chyby v psaní velkých písmen, </w:t>
      </w:r>
      <w:r w:rsidR="00AA7B49" w:rsidRPr="001F7D71">
        <w:rPr>
          <w:snapToGrid w:val="0"/>
          <w:sz w:val="28"/>
          <w:szCs w:val="28"/>
        </w:rPr>
        <w:t xml:space="preserve">občasné překlepy, </w:t>
      </w:r>
      <w:r w:rsidR="00782253" w:rsidRPr="001F7D71">
        <w:rPr>
          <w:snapToGrid w:val="0"/>
          <w:sz w:val="28"/>
          <w:szCs w:val="28"/>
        </w:rPr>
        <w:t>ně</w:t>
      </w:r>
      <w:r w:rsidR="001F7D71">
        <w:rPr>
          <w:snapToGrid w:val="0"/>
          <w:sz w:val="28"/>
          <w:szCs w:val="28"/>
        </w:rPr>
        <w:softHyphen/>
      </w:r>
      <w:r w:rsidR="00782253" w:rsidRPr="001F7D71">
        <w:rPr>
          <w:snapToGrid w:val="0"/>
          <w:sz w:val="28"/>
          <w:szCs w:val="28"/>
        </w:rPr>
        <w:t>kolik</w:t>
      </w:r>
      <w:r w:rsidR="00464057" w:rsidRPr="001F7D71">
        <w:rPr>
          <w:snapToGrid w:val="0"/>
          <w:sz w:val="28"/>
          <w:szCs w:val="28"/>
        </w:rPr>
        <w:t xml:space="preserve"> hrub</w:t>
      </w:r>
      <w:r w:rsidR="00782253" w:rsidRPr="001F7D71">
        <w:rPr>
          <w:snapToGrid w:val="0"/>
          <w:sz w:val="28"/>
          <w:szCs w:val="28"/>
        </w:rPr>
        <w:t>ých</w:t>
      </w:r>
      <w:r w:rsidR="00464057" w:rsidRPr="001F7D71">
        <w:rPr>
          <w:snapToGrid w:val="0"/>
          <w:sz w:val="28"/>
          <w:szCs w:val="28"/>
        </w:rPr>
        <w:t xml:space="preserve"> chyb (př. s. 96 3x, 97</w:t>
      </w:r>
      <w:r w:rsidR="002E6066" w:rsidRPr="001F7D71">
        <w:rPr>
          <w:snapToGrid w:val="0"/>
          <w:sz w:val="28"/>
          <w:szCs w:val="28"/>
        </w:rPr>
        <w:t>, 106</w:t>
      </w:r>
      <w:r w:rsidR="006E523E" w:rsidRPr="001F7D71">
        <w:rPr>
          <w:snapToGrid w:val="0"/>
          <w:sz w:val="28"/>
          <w:szCs w:val="28"/>
        </w:rPr>
        <w:t>, 113</w:t>
      </w:r>
      <w:r w:rsidR="00464057" w:rsidRPr="001F7D71">
        <w:rPr>
          <w:snapToGrid w:val="0"/>
          <w:sz w:val="28"/>
          <w:szCs w:val="28"/>
        </w:rPr>
        <w:t xml:space="preserve">), </w:t>
      </w:r>
      <w:r w:rsidR="0032534F" w:rsidRPr="001F7D71">
        <w:rPr>
          <w:snapToGrid w:val="0"/>
          <w:sz w:val="28"/>
          <w:szCs w:val="28"/>
        </w:rPr>
        <w:t>pro historickou práci ne</w:t>
      </w:r>
      <w:r w:rsidR="001F7D71">
        <w:rPr>
          <w:snapToGrid w:val="0"/>
          <w:sz w:val="28"/>
          <w:szCs w:val="28"/>
        </w:rPr>
        <w:softHyphen/>
      </w:r>
      <w:r w:rsidR="0032534F" w:rsidRPr="001F7D71">
        <w:rPr>
          <w:snapToGrid w:val="0"/>
          <w:sz w:val="28"/>
          <w:szCs w:val="28"/>
        </w:rPr>
        <w:t xml:space="preserve">vhodný praesens historicum, </w:t>
      </w:r>
      <w:r w:rsidR="009223FA" w:rsidRPr="001F7D71">
        <w:rPr>
          <w:snapToGrid w:val="0"/>
          <w:sz w:val="28"/>
          <w:szCs w:val="28"/>
        </w:rPr>
        <w:t xml:space="preserve">pojem „náš Führer“ (s. 53) by měl být v uvozovkách. </w:t>
      </w:r>
    </w:p>
    <w:p w14:paraId="530638EF" w14:textId="77777777" w:rsidR="001F7D71" w:rsidRPr="001F7D71" w:rsidRDefault="001F7D71" w:rsidP="001F7D71">
      <w:pPr>
        <w:ind w:firstLine="720"/>
        <w:rPr>
          <w:snapToGrid w:val="0"/>
          <w:sz w:val="28"/>
          <w:szCs w:val="28"/>
        </w:rPr>
      </w:pPr>
    </w:p>
    <w:p w14:paraId="349C4DB4" w14:textId="76F271C8" w:rsidR="00780D95" w:rsidRPr="001F7D71" w:rsidRDefault="00782253" w:rsidP="001F7D71">
      <w:pPr>
        <w:rPr>
          <w:snapToGrid w:val="0"/>
          <w:sz w:val="28"/>
          <w:szCs w:val="28"/>
        </w:rPr>
      </w:pPr>
      <w:r w:rsidRPr="001F7D71">
        <w:rPr>
          <w:snapToGrid w:val="0"/>
          <w:sz w:val="28"/>
          <w:szCs w:val="28"/>
        </w:rPr>
        <w:tab/>
        <w:t xml:space="preserve">Diplomovou práci Dominika Kroutila </w:t>
      </w:r>
      <w:r w:rsidRPr="00CE5144">
        <w:rPr>
          <w:b/>
          <w:bCs/>
          <w:snapToGrid w:val="0"/>
          <w:sz w:val="28"/>
          <w:szCs w:val="28"/>
        </w:rPr>
        <w:t>doporučuji k obhajobě</w:t>
      </w:r>
      <w:r w:rsidRPr="001F7D71">
        <w:rPr>
          <w:snapToGrid w:val="0"/>
          <w:sz w:val="28"/>
          <w:szCs w:val="28"/>
        </w:rPr>
        <w:t xml:space="preserve">, vzhledem k uvedeným výhradám navrhuji hodnocení </w:t>
      </w:r>
      <w:r w:rsidRPr="00CE5144">
        <w:rPr>
          <w:b/>
          <w:bCs/>
          <w:snapToGrid w:val="0"/>
          <w:sz w:val="28"/>
          <w:szCs w:val="28"/>
        </w:rPr>
        <w:t>velmi dobře – C</w:t>
      </w:r>
      <w:r w:rsidRPr="001F7D71">
        <w:rPr>
          <w:snapToGrid w:val="0"/>
          <w:sz w:val="28"/>
          <w:szCs w:val="28"/>
        </w:rPr>
        <w:t>.</w:t>
      </w:r>
    </w:p>
    <w:p w14:paraId="0572FF84" w14:textId="77777777" w:rsidR="00782253" w:rsidRPr="001F7D71" w:rsidRDefault="00782253" w:rsidP="001F7D71">
      <w:pPr>
        <w:rPr>
          <w:snapToGrid w:val="0"/>
          <w:sz w:val="28"/>
          <w:szCs w:val="28"/>
        </w:rPr>
      </w:pPr>
    </w:p>
    <w:p w14:paraId="6B5DC376" w14:textId="40A49849" w:rsidR="00780D95" w:rsidRPr="001F7D71" w:rsidRDefault="00782253" w:rsidP="001F7D71">
      <w:pPr>
        <w:rPr>
          <w:sz w:val="28"/>
          <w:szCs w:val="28"/>
        </w:rPr>
      </w:pPr>
      <w:r w:rsidRPr="001F7D71">
        <w:rPr>
          <w:snapToGrid w:val="0"/>
          <w:sz w:val="28"/>
          <w:szCs w:val="28"/>
        </w:rPr>
        <w:t>Pardubice 20. července 2023</w:t>
      </w:r>
      <w:r w:rsidR="00780D95" w:rsidRPr="001F7D71">
        <w:rPr>
          <w:snapToGrid w:val="0"/>
          <w:sz w:val="28"/>
          <w:szCs w:val="28"/>
        </w:rPr>
        <w:t xml:space="preserve">                          </w:t>
      </w:r>
    </w:p>
    <w:sectPr w:rsidR="00780D95" w:rsidRPr="001F7D71">
      <w:pgSz w:w="11906" w:h="16838"/>
      <w:pgMar w:top="1440" w:right="1800" w:bottom="1440" w:left="1800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oNotHyphenateCaps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doNotShadeFormData/>
  <w:noPunctuationKerning/>
  <w:characterSpacingControl w:val="doNotCompress"/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64E35"/>
    <w:rsid w:val="00017B4E"/>
    <w:rsid w:val="00047996"/>
    <w:rsid w:val="000603A3"/>
    <w:rsid w:val="000E1FCC"/>
    <w:rsid w:val="00173AF2"/>
    <w:rsid w:val="00176634"/>
    <w:rsid w:val="001A7C8F"/>
    <w:rsid w:val="001F7D71"/>
    <w:rsid w:val="002E6066"/>
    <w:rsid w:val="0032534F"/>
    <w:rsid w:val="00364CD7"/>
    <w:rsid w:val="003A686D"/>
    <w:rsid w:val="003B4372"/>
    <w:rsid w:val="003C6712"/>
    <w:rsid w:val="003F36EE"/>
    <w:rsid w:val="00443624"/>
    <w:rsid w:val="00452091"/>
    <w:rsid w:val="00464057"/>
    <w:rsid w:val="00464E35"/>
    <w:rsid w:val="00497112"/>
    <w:rsid w:val="004C3651"/>
    <w:rsid w:val="00505987"/>
    <w:rsid w:val="005232DB"/>
    <w:rsid w:val="00576DFC"/>
    <w:rsid w:val="00682DEE"/>
    <w:rsid w:val="006B0C8A"/>
    <w:rsid w:val="006E523E"/>
    <w:rsid w:val="0073534E"/>
    <w:rsid w:val="00780D95"/>
    <w:rsid w:val="00782253"/>
    <w:rsid w:val="007D6E5A"/>
    <w:rsid w:val="0080782A"/>
    <w:rsid w:val="0089686A"/>
    <w:rsid w:val="008D7D78"/>
    <w:rsid w:val="009223FA"/>
    <w:rsid w:val="009B41C0"/>
    <w:rsid w:val="00A3089C"/>
    <w:rsid w:val="00A32419"/>
    <w:rsid w:val="00A613FA"/>
    <w:rsid w:val="00AA4F3B"/>
    <w:rsid w:val="00AA7B49"/>
    <w:rsid w:val="00AD45E4"/>
    <w:rsid w:val="00AD7825"/>
    <w:rsid w:val="00AF4456"/>
    <w:rsid w:val="00B654ED"/>
    <w:rsid w:val="00BA61E6"/>
    <w:rsid w:val="00C544C1"/>
    <w:rsid w:val="00C651E5"/>
    <w:rsid w:val="00CE5144"/>
    <w:rsid w:val="00CF1954"/>
    <w:rsid w:val="00D17A58"/>
    <w:rsid w:val="00D40B00"/>
    <w:rsid w:val="00D41D03"/>
    <w:rsid w:val="00D840B8"/>
    <w:rsid w:val="00DB0CB7"/>
    <w:rsid w:val="00F317B2"/>
    <w:rsid w:val="00F54094"/>
    <w:rsid w:val="00F64B14"/>
    <w:rsid w:val="00F938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03181112"/>
  <w15:chartTrackingRefBased/>
  <w15:docId w15:val="{EFFBB3DD-C659-4A10-8815-351542CCB49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HTML Keyboard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bubliny">
    <w:name w:val="Balloon Text"/>
    <w:basedOn w:val="Normln"/>
    <w:semiHidden/>
    <w:rsid w:val="004C3651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732</Words>
  <Characters>4324</Characters>
  <Application>Microsoft Office Word</Application>
  <DocSecurity>0</DocSecurity>
  <Lines>36</Lines>
  <Paragraphs>10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Pokyny pro vypracování oponentského posudku</vt:lpstr>
    </vt:vector>
  </TitlesOfParts>
  <Company>Univerzita Pardubice - UJHS</Company>
  <LinksUpToDate>false</LinksUpToDate>
  <CharactersWithSpaces>5046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Pokyny pro vypracování oponentského posudku</dc:title>
  <dc:subject/>
  <dc:creator>Tomáš Jiránek</dc:creator>
  <cp:keywords/>
  <dc:description>Filtr T602 id:</dc:description>
  <cp:lastModifiedBy>Jiranek Tomas</cp:lastModifiedBy>
  <cp:revision>2</cp:revision>
  <cp:lastPrinted>2023-07-31T08:10:00Z</cp:lastPrinted>
  <dcterms:created xsi:type="dcterms:W3CDTF">2023-07-31T08:11:00Z</dcterms:created>
  <dcterms:modified xsi:type="dcterms:W3CDTF">2023-07-31T08:11:00Z</dcterms:modified>
</cp:coreProperties>
</file>