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E0" w:rsidRDefault="008F2BE0" w:rsidP="00192E8E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Monika Vlková: Aplikace domovského práva v Novém Bydžově do roku 1914.</w:t>
      </w:r>
    </w:p>
    <w:p w:rsidR="008F2BE0" w:rsidRDefault="008F2BE0" w:rsidP="00192E8E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Ústav historických věd Filosofické fakulty Univerzity Pardubice, obor Spisová a archivní služba, bakalářská práce, 2010.</w:t>
      </w:r>
    </w:p>
    <w:p w:rsidR="008F2BE0" w:rsidRDefault="008F2BE0" w:rsidP="00192E8E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2BE0" w:rsidRDefault="008F2BE0" w:rsidP="00192E8E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Oponentský posudek</w:t>
      </w:r>
    </w:p>
    <w:p w:rsidR="008F2BE0" w:rsidRDefault="008F2BE0" w:rsidP="003F4489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:rsidR="008F2BE0" w:rsidRDefault="008F2BE0" w:rsidP="00722DB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Monika Vlková se ve své bakalářské práci zabývá problematikou domovského práva. Autorka sleduje tento fenomén v přesně vymezeném prostoru města Nový Bydžov. Začíná rokem 1849, kdy byl vydán Prozatímní obecní zákon, a končí rokem 1914. </w:t>
      </w:r>
    </w:p>
    <w:p w:rsidR="008F2BE0" w:rsidRDefault="008F2BE0" w:rsidP="00354BB6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úvodní kapitole podává stručný přehled vývoje města, hlavně v 19. století a na počátku 20. století. Snažila se zaměřit převážně na hospodářský vývoj a na záležitosti zabývající se správou města, které mohly nějakým způsobem ovlivnit život zdejšího obyvatelstva a jejich sociální otázku. Hlavním záměrem autorky bylo podat ucelený obraz vývoje domovského práva v Habsburské monarchii, který se následně pokusila aplikovat na předem vymezeném prostoru. Detailněji se věnovala vývoji chudobinců a sirotčinců. Druhý zmiňovaný jev by ale jistě zasloužil větší pozornost, než jaká mu byla věnována (1 strana). Práce je opatřena obrazovou přílohou.</w:t>
      </w:r>
    </w:p>
    <w:p w:rsidR="008F2BE0" w:rsidRDefault="008F2BE0" w:rsidP="00C22C2E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5174">
        <w:rPr>
          <w:rFonts w:ascii="Times New Roman" w:hAnsi="Times New Roman"/>
          <w:sz w:val="24"/>
          <w:szCs w:val="24"/>
        </w:rPr>
        <w:t>Autorka vycházela z malého množství dostupné literatury a pramenů,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5174">
        <w:rPr>
          <w:rFonts w:ascii="Times New Roman" w:hAnsi="Times New Roman"/>
          <w:sz w:val="24"/>
          <w:szCs w:val="24"/>
        </w:rPr>
        <w:t>přestože k daným tématům (dě</w:t>
      </w:r>
      <w:r>
        <w:rPr>
          <w:rFonts w:ascii="Times New Roman" w:hAnsi="Times New Roman"/>
          <w:sz w:val="24"/>
          <w:szCs w:val="24"/>
        </w:rPr>
        <w:t xml:space="preserve">jiny města, domovské právo) </w:t>
      </w:r>
      <w:r w:rsidRPr="002A5174">
        <w:rPr>
          <w:rFonts w:ascii="Times New Roman" w:hAnsi="Times New Roman"/>
          <w:sz w:val="24"/>
          <w:szCs w:val="24"/>
        </w:rPr>
        <w:t>existuje poměrně dost literatury</w:t>
      </w:r>
      <w:r>
        <w:rPr>
          <w:rFonts w:ascii="Times New Roman" w:hAnsi="Times New Roman"/>
          <w:sz w:val="24"/>
          <w:szCs w:val="24"/>
        </w:rPr>
        <w:t xml:space="preserve"> a archivních materiálů </w:t>
      </w:r>
      <w:r w:rsidRPr="002A517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např. </w:t>
      </w:r>
      <w:r w:rsidRPr="002A5174">
        <w:rPr>
          <w:rFonts w:ascii="Times New Roman" w:hAnsi="Times New Roman"/>
          <w:sz w:val="24"/>
          <w:szCs w:val="24"/>
        </w:rPr>
        <w:t>fond města</w:t>
      </w:r>
      <w:r>
        <w:rPr>
          <w:rFonts w:ascii="Times New Roman" w:hAnsi="Times New Roman"/>
          <w:sz w:val="24"/>
          <w:szCs w:val="24"/>
        </w:rPr>
        <w:t xml:space="preserve"> Nový Bydžov obsahuje nepřeberné množství spisů, které se zabývají chudinskou a sociální péčí, domovským právem)</w:t>
      </w:r>
      <w:r w:rsidRPr="002A517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Na mnoha místech tak měla práce kompilační charakter.</w:t>
      </w:r>
    </w:p>
    <w:p w:rsidR="008F2BE0" w:rsidRDefault="008F2BE0" w:rsidP="00C22C2E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práce se vloudily i některé jazykové neobratnosti a gramatické chyby, častokrát bylo zapomínáno na tečky a čárky v poznámkovém aparátu. Místy se zdá, že autorka ne zcela zvládla práci s poznámkovým aparátem (především zásadu opakované citace).</w:t>
      </w:r>
    </w:p>
    <w:p w:rsidR="008F2BE0" w:rsidRDefault="008F2BE0" w:rsidP="002A5174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Upozornila bych na absenci kapitoly, ve které by byla alespoň stručně rozebrána</w:t>
      </w:r>
      <w:r w:rsidRPr="002A5174">
        <w:rPr>
          <w:rFonts w:ascii="Times New Roman" w:hAnsi="Times New Roman"/>
          <w:sz w:val="24"/>
          <w:szCs w:val="24"/>
        </w:rPr>
        <w:t xml:space="preserve"> lite</w:t>
      </w:r>
      <w:r>
        <w:rPr>
          <w:rFonts w:ascii="Times New Roman" w:hAnsi="Times New Roman"/>
          <w:sz w:val="24"/>
          <w:szCs w:val="24"/>
        </w:rPr>
        <w:t>ratura k danému tématu a archivní prameny uložené převážně ve Státním okresním archivu v Hradci Králové.</w:t>
      </w:r>
    </w:p>
    <w:p w:rsidR="008F2BE0" w:rsidRDefault="008F2BE0" w:rsidP="002A5174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poslední kapitole Monika Vlková upozorňuje na fakt, že by se z materiálů ve fondu Archivu města Nový Bydžov dalo vyčíst mnoho informací, které by se mohly hodit i do její práce. Proto je jistě škoda, že autorka neprovedla žádnou analýzu dat z dostupných archiválií (popř. nějakou sondu), neboť by to bylo jistě velice zajímavé a podnětné. </w:t>
      </w:r>
    </w:p>
    <w:p w:rsidR="008F2BE0" w:rsidRDefault="008F2BE0" w:rsidP="006F20BC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Zvolené téma je velice zajímavé, jemu zpracování by ale jistě prospělo, pokud by autorka používala více vlastních názorů a neopisovala dlouhé pasáže jak z odborných publikací, tak z použitých archivních materiálů. </w:t>
      </w:r>
    </w:p>
    <w:p w:rsidR="008F2BE0" w:rsidRDefault="008F2BE0" w:rsidP="00722DB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2BE0" w:rsidRDefault="008F2BE0" w:rsidP="00F46683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Vypracováním této práce autorka splnila podmínky kladené na bakalářskou práci a přes uvedené nedostatky ji doporučuji k obhajobě a navrhuji, aby byla hodnocena velmi dobře.</w:t>
      </w:r>
    </w:p>
    <w:p w:rsidR="008F2BE0" w:rsidRDefault="008F2BE0" w:rsidP="00722DB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2BE0" w:rsidRDefault="008F2BE0" w:rsidP="00722DB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Hradci Králové, 8. srpna 2010</w:t>
      </w:r>
    </w:p>
    <w:p w:rsidR="008F2BE0" w:rsidRDefault="008F2BE0" w:rsidP="003F4489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:rsidR="008F2BE0" w:rsidRDefault="008F2BE0" w:rsidP="003F4489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F2BE0" w:rsidRDefault="008F2BE0" w:rsidP="003F4489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Mgr. Alexandra Šikulová</w:t>
      </w:r>
    </w:p>
    <w:sectPr w:rsidR="008F2BE0" w:rsidSect="00C32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489"/>
    <w:rsid w:val="00054A70"/>
    <w:rsid w:val="000F2634"/>
    <w:rsid w:val="00161C94"/>
    <w:rsid w:val="00192E8E"/>
    <w:rsid w:val="002A5174"/>
    <w:rsid w:val="002F7D70"/>
    <w:rsid w:val="0032715C"/>
    <w:rsid w:val="00354BB6"/>
    <w:rsid w:val="003C6A45"/>
    <w:rsid w:val="003F4489"/>
    <w:rsid w:val="00465538"/>
    <w:rsid w:val="004D3CB8"/>
    <w:rsid w:val="005B7E13"/>
    <w:rsid w:val="00685ED8"/>
    <w:rsid w:val="00686EFE"/>
    <w:rsid w:val="006F20BC"/>
    <w:rsid w:val="00722DB0"/>
    <w:rsid w:val="00733041"/>
    <w:rsid w:val="0076419D"/>
    <w:rsid w:val="00765023"/>
    <w:rsid w:val="0078324F"/>
    <w:rsid w:val="007C13A2"/>
    <w:rsid w:val="008F2BE0"/>
    <w:rsid w:val="009050DC"/>
    <w:rsid w:val="0098180F"/>
    <w:rsid w:val="009E2817"/>
    <w:rsid w:val="00A42006"/>
    <w:rsid w:val="00AE3B17"/>
    <w:rsid w:val="00B734B2"/>
    <w:rsid w:val="00BA6B06"/>
    <w:rsid w:val="00C22C2E"/>
    <w:rsid w:val="00C326FD"/>
    <w:rsid w:val="00D21E51"/>
    <w:rsid w:val="00D23063"/>
    <w:rsid w:val="00F33A7C"/>
    <w:rsid w:val="00F46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6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F448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396</Words>
  <Characters>2343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Saša</dc:creator>
  <cp:keywords/>
  <dc:description/>
  <cp:lastModifiedBy>Alexandra</cp:lastModifiedBy>
  <cp:revision>3</cp:revision>
  <dcterms:created xsi:type="dcterms:W3CDTF">2010-08-08T17:48:00Z</dcterms:created>
  <dcterms:modified xsi:type="dcterms:W3CDTF">2010-08-08T17:54:00Z</dcterms:modified>
</cp:coreProperties>
</file>