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1953B" w14:textId="77777777" w:rsidR="00F57993" w:rsidRPr="00120D5F" w:rsidRDefault="00F57993" w:rsidP="00F57993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6FD6DD22" w14:textId="77777777" w:rsidR="00F57993" w:rsidRPr="00120D5F" w:rsidRDefault="00F57993" w:rsidP="00F57993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20EE665A" w14:textId="4C957543" w:rsidR="00F57993" w:rsidRDefault="00F57993" w:rsidP="00F57993">
      <w:pPr>
        <w:jc w:val="left"/>
        <w:rPr>
          <w:rFonts w:eastAsia="Calibri"/>
          <w:i/>
          <w:iCs/>
          <w:szCs w:val="24"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r w:rsidR="00FE5FEA">
        <w:rPr>
          <w:i/>
          <w:iCs/>
          <w:szCs w:val="24"/>
        </w:rPr>
        <w:t>Myths and Legends in Crime Fiction</w:t>
      </w:r>
    </w:p>
    <w:p w14:paraId="7D7302B3" w14:textId="0720ABC5" w:rsidR="00F57993" w:rsidRDefault="00F57993" w:rsidP="00F57993">
      <w:pPr>
        <w:jc w:val="left"/>
        <w:rPr>
          <w:szCs w:val="24"/>
        </w:rPr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Bc. </w:t>
      </w:r>
      <w:r w:rsidR="00FE5FEA" w:rsidRPr="00FE5FEA">
        <w:rPr>
          <w:szCs w:val="24"/>
        </w:rPr>
        <w:t>Michael</w:t>
      </w:r>
      <w:r w:rsidR="00FE5FEA">
        <w:rPr>
          <w:szCs w:val="24"/>
        </w:rPr>
        <w:t>a</w:t>
      </w:r>
      <w:r w:rsidR="00FE5FEA" w:rsidRPr="00FE5FEA">
        <w:rPr>
          <w:szCs w:val="24"/>
        </w:rPr>
        <w:t xml:space="preserve"> Francov</w:t>
      </w:r>
      <w:r w:rsidR="00FE5FEA">
        <w:rPr>
          <w:szCs w:val="24"/>
        </w:rPr>
        <w:t>á</w:t>
      </w:r>
    </w:p>
    <w:p w14:paraId="4F94543D" w14:textId="6A208AA0" w:rsidR="00F57993" w:rsidRPr="00120D5F" w:rsidRDefault="00F57993" w:rsidP="00F57993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>
        <w:rPr>
          <w:rFonts w:eastAsia="Calibri"/>
          <w:szCs w:val="24"/>
        </w:rPr>
        <w:t>A</w:t>
      </w:r>
      <w:r w:rsidRPr="00120D5F">
        <w:rPr>
          <w:rFonts w:eastAsia="Calibri"/>
          <w:szCs w:val="24"/>
        </w:rPr>
        <w:t>nglick</w:t>
      </w:r>
      <w:r>
        <w:rPr>
          <w:rFonts w:eastAsia="Calibri"/>
          <w:szCs w:val="24"/>
        </w:rPr>
        <w:t>á filologie</w:t>
      </w:r>
    </w:p>
    <w:p w14:paraId="08708A65" w14:textId="2B277D7E" w:rsidR="00F57993" w:rsidRPr="00120D5F" w:rsidRDefault="00F57993" w:rsidP="00F57993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 xml:space="preserve">: </w:t>
      </w:r>
      <w:r w:rsidRPr="00A50C25">
        <w:rPr>
          <w:szCs w:val="24"/>
        </w:rPr>
        <w:t>Mgr. Olga Roebuck, Ph.D., M.Litt</w:t>
      </w:r>
      <w:r>
        <w:rPr>
          <w:szCs w:val="24"/>
        </w:rPr>
        <w:t>.</w:t>
      </w:r>
    </w:p>
    <w:p w14:paraId="6079FD30" w14:textId="51694A68" w:rsidR="00F57993" w:rsidRPr="00A50C25" w:rsidRDefault="00F57993" w:rsidP="00F57993">
      <w:pPr>
        <w:rPr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>: doc. Mgr. Šárka Bubíková, Ph.D.</w:t>
      </w:r>
    </w:p>
    <w:p w14:paraId="3780CB79" w14:textId="77777777" w:rsidR="001F4B2B" w:rsidRDefault="001F4B2B"/>
    <w:p w14:paraId="5582D262" w14:textId="07E71468" w:rsidR="00F57993" w:rsidRDefault="00F57993">
      <w:r>
        <w:t xml:space="preserve">Diplomová práce se věnuje populárnímu žánru detektivní prózy, </w:t>
      </w:r>
      <w:r w:rsidR="00FE5FEA">
        <w:t>v němž si diplomantka zvolila</w:t>
      </w:r>
      <w:r>
        <w:t xml:space="preserve"> za cíl analyzovat </w:t>
      </w:r>
      <w:r w:rsidR="00FE5FEA">
        <w:t>využití mýtů a legend. Svěží pohled na detektivku dále podtrhuje zajímavý výběr textů, sestávající se z</w:t>
      </w:r>
      <w:r>
        <w:t xml:space="preserve"> velice tradičních </w:t>
      </w:r>
      <w:r w:rsidR="00FE5FEA">
        <w:t>(víceméně</w:t>
      </w:r>
      <w:r>
        <w:t xml:space="preserve"> kanonických</w:t>
      </w:r>
      <w:r w:rsidR="00FE5FEA">
        <w:t xml:space="preserve"> </w:t>
      </w:r>
      <w:r>
        <w:t>text</w:t>
      </w:r>
      <w:r w:rsidR="007C00E3">
        <w:t>ů</w:t>
      </w:r>
      <w:r>
        <w:t xml:space="preserve"> žánru</w:t>
      </w:r>
      <w:r w:rsidR="00565470">
        <w:t xml:space="preserve"> od</w:t>
      </w:r>
      <w:r w:rsidR="00FE5FEA">
        <w:t xml:space="preserve"> </w:t>
      </w:r>
      <w:r w:rsidR="00FE5FEA">
        <w:rPr>
          <w:szCs w:val="24"/>
        </w:rPr>
        <w:t>A. C. Doyla a Agathy Christie</w:t>
      </w:r>
      <w:r w:rsidR="00FE5FEA">
        <w:t xml:space="preserve">), ale i </w:t>
      </w:r>
      <w:r w:rsidR="007C00E3">
        <w:t>velice</w:t>
      </w:r>
      <w:r w:rsidR="00FE5FEA">
        <w:t xml:space="preserve"> populárních nových děl (Dan Brown) a děl méně známých až neznámých, jimž dosud nebyla kritická pozornost věnována (</w:t>
      </w:r>
      <w:r w:rsidR="00FE5FEA" w:rsidRPr="00FE5FEA">
        <w:t>Ben Aaronovitch</w:t>
      </w:r>
      <w:r w:rsidR="00FE5FEA">
        <w:t>,</w:t>
      </w:r>
      <w:r w:rsidR="00FE5FEA" w:rsidRPr="00FE5FEA">
        <w:t xml:space="preserve"> Tendai Huchu</w:t>
      </w:r>
      <w:r w:rsidR="00FE5FEA">
        <w:t>)</w:t>
      </w:r>
      <w:r>
        <w:t xml:space="preserve">. </w:t>
      </w:r>
    </w:p>
    <w:p w14:paraId="1B431FE9" w14:textId="4F3E152B" w:rsidR="00AF1A65" w:rsidRDefault="00D0439E" w:rsidP="001F5AAB">
      <w:pPr>
        <w:ind w:firstLine="708"/>
      </w:pPr>
      <w:r>
        <w:t>V úvodní části práce poněkud postrádám vymezení obou centrálních kritických pojmů – mýtus a legenda.</w:t>
      </w:r>
      <w:r w:rsidR="009614BF">
        <w:t xml:space="preserve"> To by </w:t>
      </w:r>
      <w:r w:rsidR="00C353E7">
        <w:t xml:space="preserve">nejspíš pomohlo i diplomantce, aby je v textu neužívala víceméně synonymicky. </w:t>
      </w:r>
      <w:r w:rsidR="00614DD4">
        <w:t xml:space="preserve">Samotné </w:t>
      </w:r>
      <w:r w:rsidR="002F5B7A">
        <w:t>kapitoly analyzující zvolená díla mají trochu nevyrovnanou úroveň – analýz</w:t>
      </w:r>
      <w:r w:rsidR="0047679E">
        <w:t>y</w:t>
      </w:r>
      <w:r w:rsidR="002F5B7A">
        <w:t xml:space="preserve"> </w:t>
      </w:r>
      <w:r w:rsidR="002F5B7A" w:rsidRPr="00D525E9">
        <w:rPr>
          <w:i/>
          <w:iCs/>
        </w:rPr>
        <w:t>Psa baskervillského</w:t>
      </w:r>
      <w:r w:rsidR="00D525E9">
        <w:t xml:space="preserve"> a </w:t>
      </w:r>
      <w:r w:rsidR="007C00E3" w:rsidRPr="0047679E">
        <w:rPr>
          <w:i/>
          <w:iCs/>
        </w:rPr>
        <w:t>Upí</w:t>
      </w:r>
      <w:r w:rsidR="007C00E3">
        <w:rPr>
          <w:i/>
          <w:iCs/>
        </w:rPr>
        <w:t>r</w:t>
      </w:r>
      <w:r w:rsidR="007C00E3" w:rsidRPr="0047679E">
        <w:rPr>
          <w:i/>
          <w:iCs/>
        </w:rPr>
        <w:t>a</w:t>
      </w:r>
      <w:r w:rsidR="0047679E" w:rsidRPr="0047679E">
        <w:rPr>
          <w:i/>
          <w:iCs/>
        </w:rPr>
        <w:t xml:space="preserve"> v Sussexu</w:t>
      </w:r>
      <w:r w:rsidR="002F5B7A">
        <w:t xml:space="preserve"> j</w:t>
      </w:r>
      <w:r w:rsidR="0047679E">
        <w:t>sou</w:t>
      </w:r>
      <w:r w:rsidR="002F5B7A">
        <w:t xml:space="preserve"> bravurní, </w:t>
      </w:r>
      <w:r w:rsidR="00A21A7D">
        <w:t>diplomantka přesvědčivě propojila místní folklor s příběhem,</w:t>
      </w:r>
      <w:r w:rsidR="0047679E">
        <w:t xml:space="preserve"> zároveň ukázala </w:t>
      </w:r>
      <w:r w:rsidR="0074570B">
        <w:t xml:space="preserve">starší (a mezinárodní) kořeny těchto folklorních prvků </w:t>
      </w:r>
      <w:r w:rsidR="006A1CAB">
        <w:t xml:space="preserve">a stejně přesvědčivě ukázala, jak v příbězích fungují, jakou mají narativní funkci. </w:t>
      </w:r>
      <w:r w:rsidR="00554B31">
        <w:t xml:space="preserve">Naopak analýza </w:t>
      </w:r>
      <w:r w:rsidR="00DC3541" w:rsidRPr="00B5093C">
        <w:rPr>
          <w:i/>
          <w:iCs/>
        </w:rPr>
        <w:t>Herkulovských úkolů pro Hercula Poirota</w:t>
      </w:r>
      <w:r w:rsidR="00DC3541">
        <w:t xml:space="preserve"> je </w:t>
      </w:r>
      <w:r w:rsidR="00507D3C">
        <w:t>zbytečně</w:t>
      </w:r>
      <w:r w:rsidR="00DC3541">
        <w:t xml:space="preserve"> zdlouhavá a často pouze popisná, srovnávající </w:t>
      </w:r>
      <w:r w:rsidR="00507D3C">
        <w:t xml:space="preserve">herkulovskou mytologii s prvky v jednotlivých příbězích. </w:t>
      </w:r>
      <w:r w:rsidR="00B5093C">
        <w:t>Škoda, že zde diploma</w:t>
      </w:r>
      <w:r w:rsidR="009410DA">
        <w:t>nt</w:t>
      </w:r>
      <w:r w:rsidR="00B5093C">
        <w:t xml:space="preserve">ka více nevyužila </w:t>
      </w:r>
      <w:r w:rsidR="009410DA">
        <w:t xml:space="preserve">sekundární zdroj, který uvedla </w:t>
      </w:r>
      <w:r w:rsidR="009A684B">
        <w:t xml:space="preserve">pouze </w:t>
      </w:r>
      <w:r w:rsidR="009410DA">
        <w:t>na začátku kapitoly</w:t>
      </w:r>
      <w:r w:rsidR="00734830">
        <w:t>, totiž</w:t>
      </w:r>
      <w:r w:rsidR="009410DA">
        <w:t xml:space="preserve"> studii Tatiany Ternopol. </w:t>
      </w:r>
      <w:r w:rsidR="00DD6C40">
        <w:t xml:space="preserve">Uvedla, že se závěry této studie nesouhlasí, ale mohla se ke svým důvodům vracet i v průběhu dalších analýz děl Christie, a tak </w:t>
      </w:r>
      <w:r w:rsidR="001B0F79">
        <w:t>svou argumentaci ještě podpořit</w:t>
      </w:r>
      <w:r w:rsidR="00DD6C40">
        <w:t xml:space="preserve">. </w:t>
      </w:r>
      <w:r w:rsidR="00507D3C">
        <w:t xml:space="preserve">Výrazně propracovanější a </w:t>
      </w:r>
      <w:r w:rsidR="00E877D5">
        <w:t xml:space="preserve">účinnější je </w:t>
      </w:r>
      <w:r w:rsidR="008E09B4">
        <w:t xml:space="preserve">rozbor </w:t>
      </w:r>
      <w:r w:rsidR="00E877D5">
        <w:t>děl Dana Browna</w:t>
      </w:r>
      <w:r w:rsidR="008E09B4">
        <w:t xml:space="preserve">. </w:t>
      </w:r>
      <w:r w:rsidR="00BA2314">
        <w:t xml:space="preserve">Osvěžením jsou pak </w:t>
      </w:r>
      <w:r w:rsidR="0026234E">
        <w:t xml:space="preserve">stručné, ale výstižné zmínky o díle T. Huchu a způsobů, jímž včleňuje do svých detektivních románů </w:t>
      </w:r>
      <w:r w:rsidR="001F5B99">
        <w:t xml:space="preserve">folklor Zimbabwe. </w:t>
      </w:r>
      <w:r w:rsidR="0035169D">
        <w:t xml:space="preserve">Zde je nutné ocenit i </w:t>
      </w:r>
      <w:r w:rsidR="005A2EC7">
        <w:t xml:space="preserve">diplomantčinu téměř detektivní práci při hledání informací o autorovi a </w:t>
      </w:r>
      <w:r w:rsidR="002A73C7">
        <w:t>d</w:t>
      </w:r>
      <w:r w:rsidR="00AF1A65">
        <w:t xml:space="preserve">íle. </w:t>
      </w:r>
    </w:p>
    <w:p w14:paraId="26DF8ABD" w14:textId="09D7F622" w:rsidR="003E024C" w:rsidRDefault="00721508" w:rsidP="001F5AAB">
      <w:pPr>
        <w:ind w:firstLine="708"/>
      </w:pPr>
      <w:r>
        <w:t xml:space="preserve">Po stránce obsahové je </w:t>
      </w:r>
      <w:r w:rsidR="00AF1A65">
        <w:t xml:space="preserve">tedy </w:t>
      </w:r>
      <w:r>
        <w:t>prác</w:t>
      </w:r>
      <w:r w:rsidR="007C00E3">
        <w:t>e</w:t>
      </w:r>
      <w:r>
        <w:t xml:space="preserve"> velmi zajímavá, a i</w:t>
      </w:r>
      <w:r w:rsidR="001B0F79">
        <w:t xml:space="preserve"> </w:t>
      </w:r>
      <w:r>
        <w:t xml:space="preserve">když není úroveň analýz vyrovnaná, všechny kapitoly jsou </w:t>
      </w:r>
      <w:r w:rsidR="008912BE">
        <w:t>dobře propojené, jejich závěry přesvědčivé a ukotvené v odborné literatuře týkající se mýtů a legend</w:t>
      </w:r>
      <w:r w:rsidR="00DA1C9D">
        <w:t xml:space="preserve">. O něco více mohla diplomantka těžit z kritických zdrojů </w:t>
      </w:r>
      <w:r w:rsidR="00D03043">
        <w:t>k vybraným dílům</w:t>
      </w:r>
      <w:r w:rsidR="001B0F79">
        <w:t>. Nicméně většina zpracované sekundární literatury je kvalitní a k tématu adekvátní.</w:t>
      </w:r>
      <w:r w:rsidR="001F5AAB">
        <w:t xml:space="preserve"> </w:t>
      </w:r>
      <w:r w:rsidR="002C4F48">
        <w:t xml:space="preserve">Přesvědčivosti závěrů by rovněž prospělo, kdyby je diplomantka </w:t>
      </w:r>
      <w:r w:rsidR="001D1675">
        <w:t>prezentovala více v Conclusion (to sklouzává spíše k anglickému resumé</w:t>
      </w:r>
      <w:r w:rsidR="001F5AAB">
        <w:t xml:space="preserve">). Avšak dílčí závěry prezentované v jednotlivých kapitolách, jak už bylo řečeno, jsou zajímavé a argumentačně dobře </w:t>
      </w:r>
      <w:r w:rsidR="003E024C">
        <w:t>podpořené.</w:t>
      </w:r>
    </w:p>
    <w:p w14:paraId="43C8FECD" w14:textId="5A45C471" w:rsidR="009410DA" w:rsidRDefault="003E024C" w:rsidP="006B77E3">
      <w:pPr>
        <w:ind w:firstLine="708"/>
      </w:pPr>
      <w:r>
        <w:t xml:space="preserve">Největší slabinou práce je její formální stránka – nejen že ji hyzdí ostudný překlep na obálce (Phylosophy), ale </w:t>
      </w:r>
      <w:r w:rsidR="00BA3428">
        <w:t>zbytečně kazí dojem i chaos ve fontech a velikosti písma v poznámkách pod čarou, nekonzistentní označování názvů děl kurzívou</w:t>
      </w:r>
      <w:r w:rsidR="00BC58D0">
        <w:t>, podobně nejednotná velikost od</w:t>
      </w:r>
      <w:r w:rsidR="00F015C3">
        <w:t>s</w:t>
      </w:r>
      <w:r w:rsidR="00BC58D0">
        <w:t xml:space="preserve">azení </w:t>
      </w:r>
      <w:r w:rsidR="00F015C3">
        <w:t>odstavců</w:t>
      </w:r>
      <w:r w:rsidR="00BA3428">
        <w:t xml:space="preserve"> </w:t>
      </w:r>
      <w:r w:rsidR="003C71AC">
        <w:t>či formát odsazených citátů</w:t>
      </w:r>
      <w:r w:rsidR="0094685C">
        <w:t xml:space="preserve"> </w:t>
      </w:r>
      <w:r w:rsidR="007C00E3">
        <w:t xml:space="preserve">i </w:t>
      </w:r>
      <w:r w:rsidR="0094685C">
        <w:t>zbytečné uvedení životopisu A. Christie</w:t>
      </w:r>
      <w:r w:rsidR="003C71AC">
        <w:t>. I přes uvedené</w:t>
      </w:r>
      <w:r w:rsidR="0094685C">
        <w:t xml:space="preserve"> nedostatky </w:t>
      </w:r>
      <w:r w:rsidR="0035169D">
        <w:t>práci pokládám za zdařilou literární analýzu a plně ji doporučuji k obhajobě. Hodnotím ji jako velmi dobrou.</w:t>
      </w:r>
    </w:p>
    <w:p w14:paraId="0FAEFADD" w14:textId="77777777" w:rsidR="00334B9D" w:rsidRDefault="00334B9D" w:rsidP="006B77E3">
      <w:pPr>
        <w:ind w:firstLine="708"/>
      </w:pPr>
    </w:p>
    <w:p w14:paraId="1B765FFE" w14:textId="77777777" w:rsidR="00D87F54" w:rsidRDefault="00D87F54" w:rsidP="006B77E3">
      <w:pPr>
        <w:ind w:firstLine="708"/>
      </w:pPr>
    </w:p>
    <w:p w14:paraId="5D8883ED" w14:textId="77777777" w:rsidR="00D87F54" w:rsidRDefault="00D87F54" w:rsidP="006B77E3">
      <w:pPr>
        <w:ind w:firstLine="708"/>
      </w:pPr>
    </w:p>
    <w:p w14:paraId="206AC1DE" w14:textId="66CA3C71" w:rsidR="00D87F54" w:rsidRPr="00D87F54" w:rsidRDefault="00D87F54" w:rsidP="00D87F54">
      <w:pPr>
        <w:rPr>
          <w:b/>
          <w:bCs/>
        </w:rPr>
      </w:pPr>
      <w:r w:rsidRPr="00D87F54">
        <w:rPr>
          <w:b/>
          <w:bCs/>
        </w:rPr>
        <w:lastRenderedPageBreak/>
        <w:t xml:space="preserve">Hodnocení: </w:t>
      </w:r>
      <w:r w:rsidR="0035169D">
        <w:rPr>
          <w:b/>
          <w:bCs/>
        </w:rPr>
        <w:t>C</w:t>
      </w:r>
    </w:p>
    <w:p w14:paraId="75DC61F4" w14:textId="77777777" w:rsidR="000E5175" w:rsidRDefault="000E5175" w:rsidP="000E5175"/>
    <w:p w14:paraId="70AFF1C4" w14:textId="77777777" w:rsidR="000E5175" w:rsidRDefault="000E5175" w:rsidP="000E5175"/>
    <w:p w14:paraId="491DA3BF" w14:textId="22A6B664" w:rsidR="000E5175" w:rsidRDefault="000E5175" w:rsidP="000E5175">
      <w:r w:rsidRPr="000E5175">
        <w:rPr>
          <w:b/>
          <w:bCs/>
        </w:rPr>
        <w:t>Podněty k obhajobě</w:t>
      </w:r>
      <w:r w:rsidRPr="000E5175">
        <w:t xml:space="preserve">: </w:t>
      </w:r>
    </w:p>
    <w:p w14:paraId="7186C548" w14:textId="12F3EA99" w:rsidR="000E5175" w:rsidRPr="000E5175" w:rsidRDefault="000E5175" w:rsidP="000E5175">
      <w:pPr>
        <w:rPr>
          <w:lang w:val="en-US"/>
        </w:rPr>
      </w:pPr>
      <w:r w:rsidRPr="000E5175">
        <w:rPr>
          <w:lang w:val="en-US"/>
        </w:rPr>
        <w:t>In your thesis, you do not seem to distinguish between myth, mythology</w:t>
      </w:r>
      <w:r>
        <w:rPr>
          <w:lang w:val="en-US"/>
        </w:rPr>
        <w:t>,</w:t>
      </w:r>
      <w:r w:rsidRPr="000E5175">
        <w:rPr>
          <w:lang w:val="en-US"/>
        </w:rPr>
        <w:t xml:space="preserve"> </w:t>
      </w:r>
      <w:r w:rsidR="001D65F8">
        <w:rPr>
          <w:lang w:val="en-US"/>
        </w:rPr>
        <w:t xml:space="preserve">folklore, </w:t>
      </w:r>
      <w:r w:rsidRPr="000E5175">
        <w:rPr>
          <w:lang w:val="en-US"/>
        </w:rPr>
        <w:t xml:space="preserve">and legend. Could you clarify those terms and explain how you employed them? </w:t>
      </w:r>
      <w:r w:rsidR="001D65F8">
        <w:rPr>
          <w:lang w:val="en-US"/>
        </w:rPr>
        <w:t xml:space="preserve">In the context of your work, which is used the most? </w:t>
      </w:r>
    </w:p>
    <w:p w14:paraId="5AD9FBE8" w14:textId="77777777" w:rsidR="00D87F54" w:rsidRDefault="00D87F54" w:rsidP="006B77E3">
      <w:pPr>
        <w:ind w:firstLine="708"/>
      </w:pPr>
    </w:p>
    <w:p w14:paraId="14FC41AF" w14:textId="77777777" w:rsidR="00D87F54" w:rsidRDefault="00D87F54" w:rsidP="006B77E3">
      <w:pPr>
        <w:ind w:firstLine="708"/>
      </w:pPr>
    </w:p>
    <w:p w14:paraId="4F44A46D" w14:textId="77777777" w:rsidR="00B73A4B" w:rsidRDefault="00B73A4B" w:rsidP="006B77E3">
      <w:pPr>
        <w:ind w:firstLine="708"/>
      </w:pPr>
    </w:p>
    <w:p w14:paraId="119E9ADC" w14:textId="77777777" w:rsidR="00B73A4B" w:rsidRDefault="00B73A4B" w:rsidP="006B77E3">
      <w:pPr>
        <w:ind w:firstLine="708"/>
      </w:pPr>
    </w:p>
    <w:p w14:paraId="17031012" w14:textId="77777777" w:rsidR="00B73A4B" w:rsidRDefault="00B73A4B" w:rsidP="006B77E3">
      <w:pPr>
        <w:ind w:firstLine="708"/>
      </w:pPr>
    </w:p>
    <w:p w14:paraId="00CC9D6B" w14:textId="77777777" w:rsidR="00B73A4B" w:rsidRDefault="00B73A4B" w:rsidP="006B77E3">
      <w:pPr>
        <w:ind w:firstLine="708"/>
      </w:pPr>
    </w:p>
    <w:p w14:paraId="4D3A8558" w14:textId="77777777" w:rsidR="00D87F54" w:rsidRPr="00035074" w:rsidRDefault="00D87F54" w:rsidP="00D87F54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Doc. Mgr. Šárka Bubíková, Ph.D.</w:t>
      </w:r>
    </w:p>
    <w:p w14:paraId="591A5A0F" w14:textId="5F1D99E9" w:rsidR="00D87F54" w:rsidRPr="00035074" w:rsidRDefault="00315388" w:rsidP="00D87F54">
      <w:pPr>
        <w:spacing w:line="271" w:lineRule="auto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t>oponent</w:t>
      </w:r>
    </w:p>
    <w:p w14:paraId="4AC7379C" w14:textId="1644979E" w:rsidR="00C1649D" w:rsidRDefault="00D87F54" w:rsidP="00D87F54">
      <w:pPr>
        <w:jc w:val="right"/>
      </w:pPr>
      <w:r w:rsidRPr="00035074">
        <w:rPr>
          <w:rFonts w:eastAsia="Times New Roman"/>
          <w:lang w:eastAsia="cs-CZ"/>
        </w:rPr>
        <w:t xml:space="preserve">V Pardubicích </w:t>
      </w:r>
      <w:r>
        <w:rPr>
          <w:rFonts w:eastAsia="Times New Roman"/>
          <w:lang w:eastAsia="cs-CZ"/>
        </w:rPr>
        <w:t>16.</w:t>
      </w:r>
      <w:r w:rsidRPr="00035074">
        <w:rPr>
          <w:rFonts w:eastAsia="Times New Roman"/>
          <w:lang w:eastAsia="cs-CZ"/>
        </w:rPr>
        <w:t xml:space="preserve"> </w:t>
      </w:r>
      <w:r>
        <w:rPr>
          <w:rFonts w:eastAsia="Times New Roman"/>
          <w:lang w:eastAsia="cs-CZ"/>
        </w:rPr>
        <w:t>srpna</w:t>
      </w:r>
      <w:r w:rsidRPr="00035074">
        <w:rPr>
          <w:rFonts w:eastAsia="Times New Roman"/>
          <w:lang w:eastAsia="cs-CZ"/>
        </w:rPr>
        <w:t xml:space="preserve"> 202</w:t>
      </w:r>
      <w:r>
        <w:rPr>
          <w:rFonts w:eastAsia="Times New Roman"/>
          <w:lang w:eastAsia="cs-CZ"/>
        </w:rPr>
        <w:t>4</w:t>
      </w:r>
      <w:r w:rsidRPr="00035074">
        <w:rPr>
          <w:rFonts w:eastAsia="Times New Roman"/>
          <w:lang w:eastAsia="cs-CZ"/>
        </w:rPr>
        <w:t xml:space="preserve">                                           </w:t>
      </w:r>
    </w:p>
    <w:sectPr w:rsidR="00C164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7993"/>
    <w:rsid w:val="000E5175"/>
    <w:rsid w:val="00175931"/>
    <w:rsid w:val="001B0F79"/>
    <w:rsid w:val="001D1675"/>
    <w:rsid w:val="001D65F8"/>
    <w:rsid w:val="001F4B2B"/>
    <w:rsid w:val="001F5AAB"/>
    <w:rsid w:val="001F5B99"/>
    <w:rsid w:val="0026234E"/>
    <w:rsid w:val="002A73C7"/>
    <w:rsid w:val="002C4F48"/>
    <w:rsid w:val="002E7E13"/>
    <w:rsid w:val="002F5B7A"/>
    <w:rsid w:val="00315388"/>
    <w:rsid w:val="0031666B"/>
    <w:rsid w:val="00334B9D"/>
    <w:rsid w:val="0035169D"/>
    <w:rsid w:val="00387D3D"/>
    <w:rsid w:val="003C71AC"/>
    <w:rsid w:val="003E024C"/>
    <w:rsid w:val="0047679E"/>
    <w:rsid w:val="00493BD6"/>
    <w:rsid w:val="00497610"/>
    <w:rsid w:val="004E10F6"/>
    <w:rsid w:val="00507D3C"/>
    <w:rsid w:val="00554B31"/>
    <w:rsid w:val="00565470"/>
    <w:rsid w:val="005A2EC7"/>
    <w:rsid w:val="00614DD4"/>
    <w:rsid w:val="006A1CAB"/>
    <w:rsid w:val="006A3E8B"/>
    <w:rsid w:val="006B77E3"/>
    <w:rsid w:val="00721508"/>
    <w:rsid w:val="00734830"/>
    <w:rsid w:val="0074570B"/>
    <w:rsid w:val="007C00E3"/>
    <w:rsid w:val="00861249"/>
    <w:rsid w:val="008912BE"/>
    <w:rsid w:val="008E09B4"/>
    <w:rsid w:val="008E0DA4"/>
    <w:rsid w:val="008F51D3"/>
    <w:rsid w:val="00910876"/>
    <w:rsid w:val="009410DA"/>
    <w:rsid w:val="0094685C"/>
    <w:rsid w:val="009614BF"/>
    <w:rsid w:val="009A684B"/>
    <w:rsid w:val="00A21A7D"/>
    <w:rsid w:val="00AA09F2"/>
    <w:rsid w:val="00AF1A65"/>
    <w:rsid w:val="00B443B6"/>
    <w:rsid w:val="00B5093C"/>
    <w:rsid w:val="00B73A4B"/>
    <w:rsid w:val="00BA2314"/>
    <w:rsid w:val="00BA3428"/>
    <w:rsid w:val="00BC58D0"/>
    <w:rsid w:val="00C1649D"/>
    <w:rsid w:val="00C353E7"/>
    <w:rsid w:val="00D03043"/>
    <w:rsid w:val="00D0439E"/>
    <w:rsid w:val="00D525E9"/>
    <w:rsid w:val="00D8303C"/>
    <w:rsid w:val="00D87F54"/>
    <w:rsid w:val="00DA1C9D"/>
    <w:rsid w:val="00DC3541"/>
    <w:rsid w:val="00DD6C40"/>
    <w:rsid w:val="00DE0601"/>
    <w:rsid w:val="00DF1372"/>
    <w:rsid w:val="00E877D5"/>
    <w:rsid w:val="00F015C3"/>
    <w:rsid w:val="00F57993"/>
    <w:rsid w:val="00FA2A04"/>
    <w:rsid w:val="00FE5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5CD06D"/>
  <w15:chartTrackingRefBased/>
  <w15:docId w15:val="{A86FC3E2-9324-4173-B40F-2E335F703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lang w:val="cs-CZ" w:eastAsia="en-US" w:bidi="ar-SA"/>
        <w14:ligatures w14:val="standardContextual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57993"/>
    <w:rPr>
      <w:kern w:val="0"/>
      <w:sz w:val="24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8F51D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5518A3D7-C2F7-46C8-B9BE-9CD84DABF5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511</Words>
  <Characters>2974</Characters>
  <Application>Microsoft Office Word</Application>
  <DocSecurity>0</DocSecurity>
  <Lines>63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53</cp:revision>
  <dcterms:created xsi:type="dcterms:W3CDTF">2024-08-17T13:12:00Z</dcterms:created>
  <dcterms:modified xsi:type="dcterms:W3CDTF">2024-08-19T07:51:00Z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74a5527d-2951-4acf-a040-bda63478c627</vt:lpwstr>
  </property>
</Properties>
</file>