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19B324" w14:textId="77777777" w:rsidR="002B447F" w:rsidRPr="00120D5F" w:rsidRDefault="002B447F" w:rsidP="00DF61E0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0AFA1225" w14:textId="77777777" w:rsidR="002B447F" w:rsidRPr="00120D5F" w:rsidRDefault="002B447F" w:rsidP="00DF61E0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3696D368" w14:textId="3459FBA2" w:rsidR="002B447F" w:rsidRPr="002B447F" w:rsidRDefault="002B447F" w:rsidP="00DF61E0">
      <w:pPr>
        <w:spacing w:line="271" w:lineRule="auto"/>
        <w:jc w:val="left"/>
        <w:rPr>
          <w:rFonts w:eastAsia="Calibri"/>
          <w:szCs w:val="24"/>
          <w:lang w:val="en-US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r w:rsidR="00DC2404">
        <w:rPr>
          <w:rFonts w:eastAsia="Calibri"/>
          <w:i/>
          <w:iCs/>
          <w:szCs w:val="24"/>
        </w:rPr>
        <w:t>Dual Portrayal of Femininity in American Horror Movies</w:t>
      </w:r>
    </w:p>
    <w:p w14:paraId="53391EF0" w14:textId="709FA46F" w:rsidR="002B447F" w:rsidRPr="00120D5F" w:rsidRDefault="002B447F" w:rsidP="00DF61E0">
      <w:pPr>
        <w:spacing w:line="271" w:lineRule="auto"/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DC2404">
        <w:rPr>
          <w:rFonts w:eastAsia="Calibri"/>
          <w:szCs w:val="24"/>
        </w:rPr>
        <w:t>Kristýna Škvor</w:t>
      </w:r>
    </w:p>
    <w:p w14:paraId="2578E69F" w14:textId="22C03831" w:rsidR="009534EB" w:rsidRDefault="002B447F" w:rsidP="00DF61E0">
      <w:pPr>
        <w:spacing w:line="271" w:lineRule="auto"/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 w:rsidR="00DC2404">
        <w:rPr>
          <w:rFonts w:eastAsia="Calibri"/>
          <w:szCs w:val="24"/>
        </w:rPr>
        <w:t>A</w:t>
      </w:r>
      <w:r w:rsidR="009534EB">
        <w:rPr>
          <w:rFonts w:eastAsia="Calibri"/>
          <w:szCs w:val="24"/>
        </w:rPr>
        <w:t>nglick</w:t>
      </w:r>
      <w:r w:rsidR="00DC2404">
        <w:rPr>
          <w:rFonts w:eastAsia="Calibri"/>
          <w:szCs w:val="24"/>
        </w:rPr>
        <w:t>á filologie</w:t>
      </w:r>
    </w:p>
    <w:p w14:paraId="1F839C94" w14:textId="4591604B" w:rsidR="002B447F" w:rsidRPr="00120D5F" w:rsidRDefault="002B447F" w:rsidP="00DF61E0">
      <w:pPr>
        <w:spacing w:line="271" w:lineRule="auto"/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 xml:space="preserve">: </w:t>
      </w:r>
      <w:r w:rsidR="00DC2404" w:rsidRPr="00120D5F">
        <w:rPr>
          <w:rFonts w:eastAsia="Calibri"/>
          <w:szCs w:val="24"/>
        </w:rPr>
        <w:t>doc. Mgr. Šárka Bubíková, Ph.D.</w:t>
      </w:r>
    </w:p>
    <w:p w14:paraId="5B1E1ACA" w14:textId="0C3C8DC8" w:rsidR="002B447F" w:rsidRDefault="002B447F" w:rsidP="00DF61E0">
      <w:pPr>
        <w:spacing w:line="271" w:lineRule="auto"/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DC2404">
        <w:rPr>
          <w:szCs w:val="24"/>
        </w:rPr>
        <w:t xml:space="preserve">Mgr. </w:t>
      </w:r>
      <w:r w:rsidR="00DC2404">
        <w:rPr>
          <w:szCs w:val="24"/>
        </w:rPr>
        <w:t>Petra Kalavská</w:t>
      </w:r>
      <w:r w:rsidR="00DC2404">
        <w:rPr>
          <w:szCs w:val="24"/>
        </w:rPr>
        <w:t>, Ph.D.</w:t>
      </w:r>
    </w:p>
    <w:p w14:paraId="171AAB37" w14:textId="2CF6ABBF" w:rsidR="002B447F" w:rsidRPr="00120D5F" w:rsidRDefault="002B447F" w:rsidP="00DF61E0">
      <w:pPr>
        <w:spacing w:line="271" w:lineRule="auto"/>
        <w:jc w:val="left"/>
        <w:rPr>
          <w:rFonts w:eastAsia="Calibri"/>
          <w:szCs w:val="24"/>
        </w:rPr>
      </w:pPr>
    </w:p>
    <w:p w14:paraId="2E76D9C5" w14:textId="7C2271D4" w:rsidR="00D72E7B" w:rsidRDefault="009534EB" w:rsidP="00DF61E0">
      <w:pPr>
        <w:spacing w:line="360" w:lineRule="auto"/>
        <w:rPr>
          <w:rFonts w:eastAsia="Calibri"/>
          <w:szCs w:val="24"/>
        </w:rPr>
      </w:pPr>
      <w:r>
        <w:rPr>
          <w:rFonts w:eastAsia="Calibri"/>
          <w:szCs w:val="24"/>
        </w:rPr>
        <w:t>Předložená d</w:t>
      </w:r>
      <w:r w:rsidR="002B447F" w:rsidRPr="00120D5F">
        <w:rPr>
          <w:rFonts w:eastAsia="Calibri"/>
          <w:szCs w:val="24"/>
        </w:rPr>
        <w:t xml:space="preserve">iplomová práce </w:t>
      </w:r>
      <w:r>
        <w:rPr>
          <w:rFonts w:eastAsia="Calibri"/>
          <w:szCs w:val="24"/>
        </w:rPr>
        <w:t xml:space="preserve">představuje zajímavou žánrově-tematickou analýzu </w:t>
      </w:r>
      <w:r w:rsidR="00A00D51">
        <w:rPr>
          <w:rFonts w:eastAsia="Calibri"/>
          <w:szCs w:val="24"/>
        </w:rPr>
        <w:t xml:space="preserve">vybraných filmových hororů především z hlediska jejich prezentace ženskosti. </w:t>
      </w:r>
      <w:r w:rsidR="00BE3634">
        <w:rPr>
          <w:rFonts w:eastAsia="Calibri"/>
          <w:szCs w:val="24"/>
        </w:rPr>
        <w:t>Ú</w:t>
      </w:r>
      <w:r w:rsidR="00A607F9">
        <w:rPr>
          <w:rFonts w:eastAsia="Calibri"/>
          <w:szCs w:val="24"/>
        </w:rPr>
        <w:t xml:space="preserve">vod práce pojednává </w:t>
      </w:r>
      <w:r w:rsidR="00FC5769">
        <w:rPr>
          <w:rFonts w:eastAsia="Calibri"/>
          <w:szCs w:val="24"/>
        </w:rPr>
        <w:t xml:space="preserve">o žánru </w:t>
      </w:r>
      <w:r w:rsidR="00A00D51">
        <w:rPr>
          <w:rFonts w:eastAsia="Calibri"/>
          <w:szCs w:val="24"/>
        </w:rPr>
        <w:t xml:space="preserve">(filmového) hororu, jednak uvádí koncepty monstrózní ženskosti, evofeminismu a motivu poslední žijící dívky. </w:t>
      </w:r>
      <w:r w:rsidR="005951C6">
        <w:rPr>
          <w:rFonts w:eastAsia="Calibri"/>
          <w:szCs w:val="24"/>
        </w:rPr>
        <w:t>J</w:t>
      </w:r>
      <w:r w:rsidR="00FA1C6B">
        <w:rPr>
          <w:rFonts w:eastAsia="Calibri"/>
          <w:szCs w:val="24"/>
        </w:rPr>
        <w:t xml:space="preserve">e </w:t>
      </w:r>
      <w:r w:rsidR="00A00D51">
        <w:rPr>
          <w:rFonts w:eastAsia="Calibri"/>
          <w:szCs w:val="24"/>
        </w:rPr>
        <w:t>pečlivě</w:t>
      </w:r>
      <w:r w:rsidR="00FC5769">
        <w:rPr>
          <w:rFonts w:eastAsia="Calibri"/>
          <w:szCs w:val="24"/>
        </w:rPr>
        <w:t xml:space="preserve"> zpracován</w:t>
      </w:r>
      <w:r w:rsidR="00A00D51">
        <w:rPr>
          <w:rFonts w:eastAsia="Calibri"/>
          <w:szCs w:val="24"/>
        </w:rPr>
        <w:t xml:space="preserve"> a </w:t>
      </w:r>
      <w:r w:rsidR="00FC5769">
        <w:rPr>
          <w:rFonts w:eastAsia="Calibri"/>
          <w:szCs w:val="24"/>
        </w:rPr>
        <w:t xml:space="preserve">opírá se o </w:t>
      </w:r>
      <w:r w:rsidR="00A00D51">
        <w:rPr>
          <w:rFonts w:eastAsia="Calibri"/>
          <w:szCs w:val="24"/>
        </w:rPr>
        <w:t>relevantní</w:t>
      </w:r>
      <w:r w:rsidR="00FC5769">
        <w:rPr>
          <w:rFonts w:eastAsia="Calibri"/>
          <w:szCs w:val="24"/>
        </w:rPr>
        <w:t xml:space="preserve"> sekundární zdroje</w:t>
      </w:r>
      <w:r w:rsidR="00A00D51">
        <w:rPr>
          <w:rFonts w:eastAsia="Calibri"/>
          <w:szCs w:val="24"/>
        </w:rPr>
        <w:t>.</w:t>
      </w:r>
    </w:p>
    <w:p w14:paraId="384F9862" w14:textId="20C04B0F" w:rsidR="00242B8F" w:rsidRDefault="00931AAD" w:rsidP="00DF61E0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Druhá</w:t>
      </w:r>
      <w:r w:rsidR="00B21451">
        <w:rPr>
          <w:rFonts w:eastAsia="Calibri"/>
          <w:szCs w:val="24"/>
        </w:rPr>
        <w:t xml:space="preserve"> kapitola </w:t>
      </w:r>
      <w:r w:rsidR="00751511">
        <w:rPr>
          <w:rFonts w:eastAsia="Calibri"/>
          <w:szCs w:val="24"/>
        </w:rPr>
        <w:t xml:space="preserve">postupně nabízí kvalitně zpracované, přesvědčivé analýzy zvolených filmových hororů. V pojednání o filmu </w:t>
      </w:r>
      <w:r w:rsidR="00751511" w:rsidRPr="00751511">
        <w:rPr>
          <w:rFonts w:eastAsia="Calibri"/>
          <w:i/>
          <w:iCs/>
          <w:szCs w:val="24"/>
        </w:rPr>
        <w:t>Carrie</w:t>
      </w:r>
      <w:r w:rsidR="00751511">
        <w:rPr>
          <w:rFonts w:eastAsia="Calibri"/>
          <w:szCs w:val="24"/>
        </w:rPr>
        <w:t xml:space="preserve"> se diplomantka soustředí mj. na symbolickou a motivickou funkci krve, vztah matky a dcery nebo školní šikanu. </w:t>
      </w:r>
      <w:r w:rsidR="00403607">
        <w:rPr>
          <w:rFonts w:eastAsia="Calibri"/>
          <w:szCs w:val="24"/>
        </w:rPr>
        <w:t xml:space="preserve">Dále představuje </w:t>
      </w:r>
      <w:r w:rsidR="00403607" w:rsidRPr="00D35B0B">
        <w:rPr>
          <w:rFonts w:eastAsia="Calibri"/>
          <w:i/>
          <w:iCs/>
          <w:szCs w:val="24"/>
        </w:rPr>
        <w:t xml:space="preserve">Midsommar </w:t>
      </w:r>
      <w:r w:rsidR="00403607">
        <w:rPr>
          <w:rFonts w:eastAsia="Calibri"/>
          <w:szCs w:val="24"/>
        </w:rPr>
        <w:t>jako příklad folklórního hororu a v jeho analýze se zaměřuje na</w:t>
      </w:r>
      <w:r w:rsidR="00D35B0B">
        <w:rPr>
          <w:rFonts w:eastAsia="Calibri"/>
          <w:szCs w:val="24"/>
        </w:rPr>
        <w:t xml:space="preserve"> matriarchálně laděné rituály, trauma, schopnost či neschopnost empatie a spojení ženskosti s</w:t>
      </w:r>
      <w:r w:rsidR="00A00D51">
        <w:rPr>
          <w:rFonts w:eastAsia="Calibri"/>
          <w:szCs w:val="24"/>
        </w:rPr>
        <w:t> </w:t>
      </w:r>
      <w:r w:rsidR="00D35B0B">
        <w:rPr>
          <w:rFonts w:eastAsia="Calibri"/>
          <w:szCs w:val="24"/>
        </w:rPr>
        <w:t>přírodou</w:t>
      </w:r>
      <w:r w:rsidR="00A00D51">
        <w:rPr>
          <w:rFonts w:eastAsia="Calibri"/>
          <w:szCs w:val="24"/>
        </w:rPr>
        <w:t>.</w:t>
      </w:r>
      <w:r w:rsidR="00B15769" w:rsidRPr="00B15769">
        <w:rPr>
          <w:rFonts w:eastAsia="Calibri"/>
          <w:szCs w:val="24"/>
        </w:rPr>
        <w:t xml:space="preserve"> </w:t>
      </w:r>
      <w:r w:rsidR="00A00D51">
        <w:rPr>
          <w:rFonts w:eastAsia="Calibri"/>
          <w:szCs w:val="24"/>
        </w:rPr>
        <w:t>Dále zde</w:t>
      </w:r>
      <w:r w:rsidR="00B15769">
        <w:rPr>
          <w:rFonts w:eastAsia="Calibri"/>
          <w:szCs w:val="24"/>
        </w:rPr>
        <w:t xml:space="preserve"> přináší zajímavou </w:t>
      </w:r>
      <w:r w:rsidR="00B15769">
        <w:rPr>
          <w:rFonts w:eastAsia="Calibri"/>
          <w:szCs w:val="24"/>
        </w:rPr>
        <w:t>reflex</w:t>
      </w:r>
      <w:r w:rsidR="00B15769">
        <w:rPr>
          <w:rFonts w:eastAsia="Calibri"/>
          <w:szCs w:val="24"/>
        </w:rPr>
        <w:t>i</w:t>
      </w:r>
      <w:r w:rsidR="00B15769">
        <w:rPr>
          <w:rFonts w:eastAsia="Calibri"/>
          <w:szCs w:val="24"/>
        </w:rPr>
        <w:t xml:space="preserve"> nad filmovým zpracováním motivů ženské moci, sounáležitosti i monstrozity.  </w:t>
      </w:r>
      <w:r w:rsidR="00B15769">
        <w:rPr>
          <w:rFonts w:eastAsia="Calibri"/>
          <w:szCs w:val="24"/>
        </w:rPr>
        <w:t xml:space="preserve">Dalším filmovým dílem je </w:t>
      </w:r>
      <w:r w:rsidR="00A00D51" w:rsidRPr="00A00D51">
        <w:rPr>
          <w:rFonts w:eastAsia="Calibri"/>
          <w:i/>
          <w:iCs/>
          <w:szCs w:val="24"/>
        </w:rPr>
        <w:t>Halloween</w:t>
      </w:r>
      <w:r w:rsidR="00B15769">
        <w:rPr>
          <w:rFonts w:eastAsia="Calibri"/>
          <w:szCs w:val="24"/>
        </w:rPr>
        <w:t xml:space="preserve">. Zde diplomantka zmiňuje mj. i průlomovou filmovou techniku a její dopad na diváka nebo cross-gender tematiku. Posledním analyzovaným dílem je film </w:t>
      </w:r>
      <w:r w:rsidR="00B15769" w:rsidRPr="00A00D51">
        <w:rPr>
          <w:rFonts w:eastAsia="Calibri"/>
          <w:i/>
          <w:iCs/>
          <w:szCs w:val="24"/>
        </w:rPr>
        <w:t>It Follows</w:t>
      </w:r>
      <w:r w:rsidR="00B15769">
        <w:rPr>
          <w:rFonts w:eastAsia="Calibri"/>
          <w:szCs w:val="24"/>
        </w:rPr>
        <w:t>, který diplomantka klade do protikladu k </w:t>
      </w:r>
      <w:r w:rsidR="00B15769" w:rsidRPr="00A00D51">
        <w:rPr>
          <w:rFonts w:eastAsia="Calibri"/>
          <w:i/>
          <w:iCs/>
          <w:szCs w:val="24"/>
        </w:rPr>
        <w:t>Halloween</w:t>
      </w:r>
      <w:r w:rsidR="00B15769">
        <w:rPr>
          <w:rFonts w:eastAsia="Calibri"/>
          <w:szCs w:val="24"/>
        </w:rPr>
        <w:t xml:space="preserve"> a zároveň dává do souvislosti s motivem </w:t>
      </w:r>
      <w:r w:rsidR="00242B8F">
        <w:rPr>
          <w:rFonts w:eastAsia="Calibri"/>
          <w:szCs w:val="24"/>
        </w:rPr>
        <w:t>přeživší dívky</w:t>
      </w:r>
      <w:r w:rsidR="00A00D51">
        <w:rPr>
          <w:rFonts w:eastAsia="Calibri"/>
          <w:szCs w:val="24"/>
        </w:rPr>
        <w:t xml:space="preserve"> (nebo poslední žijící dívky)</w:t>
      </w:r>
      <w:r w:rsidR="00242B8F">
        <w:rPr>
          <w:rFonts w:eastAsia="Calibri"/>
          <w:szCs w:val="24"/>
        </w:rPr>
        <w:t xml:space="preserve">. Diplomantčiny analýzy jsou přesvědčivé a vhodně reflektují teoretické koncepty uvedené v první části práce. </w:t>
      </w:r>
      <w:r w:rsidR="00D35B0B">
        <w:rPr>
          <w:rFonts w:eastAsia="Calibri"/>
          <w:szCs w:val="24"/>
        </w:rPr>
        <w:t xml:space="preserve">V některých </w:t>
      </w:r>
      <w:r w:rsidR="00242B8F">
        <w:rPr>
          <w:rFonts w:eastAsia="Calibri"/>
          <w:szCs w:val="24"/>
        </w:rPr>
        <w:t>pasážích</w:t>
      </w:r>
      <w:r w:rsidR="00D35B0B">
        <w:rPr>
          <w:rFonts w:eastAsia="Calibri"/>
          <w:szCs w:val="24"/>
        </w:rPr>
        <w:t xml:space="preserve"> diplomantka sklouzává k popisům </w:t>
      </w:r>
      <w:r w:rsidR="00242B8F">
        <w:rPr>
          <w:rFonts w:eastAsia="Calibri"/>
          <w:szCs w:val="24"/>
        </w:rPr>
        <w:t xml:space="preserve">filmového </w:t>
      </w:r>
      <w:r w:rsidR="00D35B0B">
        <w:rPr>
          <w:rFonts w:eastAsia="Calibri"/>
          <w:szCs w:val="24"/>
        </w:rPr>
        <w:t>děje,</w:t>
      </w:r>
      <w:r w:rsidR="00242B8F">
        <w:rPr>
          <w:rFonts w:eastAsia="Calibri"/>
          <w:szCs w:val="24"/>
        </w:rPr>
        <w:t xml:space="preserve"> nicméně většinou je její přístup interpretačně-analytický spíše než popisný. Více pozornosti mohla věnovat v závěru práce vzájemnému srovnání filmů, Conclusion </w:t>
      </w:r>
      <w:r w:rsidR="00A00D51">
        <w:rPr>
          <w:rFonts w:eastAsia="Calibri"/>
          <w:szCs w:val="24"/>
        </w:rPr>
        <w:t>občas</w:t>
      </w:r>
      <w:r w:rsidR="00A00D51">
        <w:rPr>
          <w:rFonts w:eastAsia="Calibri"/>
          <w:szCs w:val="24"/>
        </w:rPr>
        <w:t xml:space="preserve"> </w:t>
      </w:r>
      <w:r w:rsidR="00242B8F">
        <w:rPr>
          <w:rFonts w:eastAsia="Calibri"/>
          <w:szCs w:val="24"/>
        </w:rPr>
        <w:t xml:space="preserve">budí dojem spíše anglického resumé. </w:t>
      </w:r>
    </w:p>
    <w:p w14:paraId="1FCD813B" w14:textId="4E8705D0" w:rsidR="00242B8F" w:rsidRDefault="00242B8F" w:rsidP="00242B8F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Nicméně na práci je třeba ocenit jak výběr primárních zdrojů, tak i neotřelý, a ne zrovna snadný teoretický rámec, jenž se diplomantce daří konzistentně v analýzách zohledňovat. Ke zvolenému tématu zpracovala </w:t>
      </w:r>
      <w:r w:rsidR="00A00D51">
        <w:rPr>
          <w:rFonts w:eastAsia="Calibri"/>
          <w:szCs w:val="24"/>
        </w:rPr>
        <w:t>rozsáhlé</w:t>
      </w:r>
      <w:r>
        <w:rPr>
          <w:rFonts w:eastAsia="Calibri"/>
          <w:szCs w:val="24"/>
        </w:rPr>
        <w:t xml:space="preserve"> množství teoretické sekundární literatury.</w:t>
      </w:r>
      <w:r w:rsidR="00D35B0B">
        <w:rPr>
          <w:rFonts w:eastAsia="Calibri"/>
          <w:szCs w:val="24"/>
        </w:rPr>
        <w:t xml:space="preserve"> </w:t>
      </w:r>
      <w:r>
        <w:rPr>
          <w:rFonts w:eastAsia="Calibri"/>
          <w:szCs w:val="24"/>
        </w:rPr>
        <w:t>S jejími argumenty</w:t>
      </w:r>
      <w:r>
        <w:rPr>
          <w:rFonts w:eastAsia="Calibri"/>
          <w:szCs w:val="24"/>
        </w:rPr>
        <w:t xml:space="preserve"> lze plně souhlasit. </w:t>
      </w:r>
    </w:p>
    <w:p w14:paraId="16A01374" w14:textId="77777777" w:rsidR="00A00D51" w:rsidRDefault="00DC2404" w:rsidP="00A00D51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Práce naplňuje požadavky na rozsah, strukturu i citační normu. </w:t>
      </w:r>
      <w:r w:rsidR="00242B8F">
        <w:rPr>
          <w:rFonts w:eastAsia="Calibri"/>
          <w:szCs w:val="24"/>
        </w:rPr>
        <w:t xml:space="preserve">Rovněž velice kvalitní je výběr obrazových příloh, které výstižně </w:t>
      </w:r>
      <w:r w:rsidR="00A00D51">
        <w:rPr>
          <w:rFonts w:eastAsia="Calibri"/>
          <w:szCs w:val="24"/>
        </w:rPr>
        <w:t xml:space="preserve">ilustrují diplomantčiny analýzy. </w:t>
      </w:r>
      <w:r>
        <w:rPr>
          <w:rFonts w:eastAsia="Calibri"/>
          <w:szCs w:val="24"/>
        </w:rPr>
        <w:t xml:space="preserve">Po jazykové stránce je text na adekvátní úrovni, </w:t>
      </w:r>
      <w:r w:rsidR="008E1B61">
        <w:rPr>
          <w:rFonts w:eastAsia="Calibri"/>
          <w:szCs w:val="24"/>
        </w:rPr>
        <w:t>je psán kvalitní odbornou angličtinou</w:t>
      </w:r>
      <w:r w:rsidR="00A00D51">
        <w:rPr>
          <w:rFonts w:eastAsia="Calibri"/>
          <w:szCs w:val="24"/>
        </w:rPr>
        <w:t xml:space="preserve"> s minimem stylistických neobratností. Práce je i velmi </w:t>
      </w:r>
      <w:r w:rsidR="008E1B61">
        <w:rPr>
          <w:rFonts w:eastAsia="Calibri"/>
          <w:szCs w:val="24"/>
        </w:rPr>
        <w:t>čtiv</w:t>
      </w:r>
      <w:r w:rsidR="00A00D51">
        <w:rPr>
          <w:rFonts w:eastAsia="Calibri"/>
          <w:szCs w:val="24"/>
        </w:rPr>
        <w:t>á</w:t>
      </w:r>
      <w:r w:rsidR="008E1B61">
        <w:rPr>
          <w:rFonts w:eastAsia="Calibri"/>
          <w:szCs w:val="24"/>
        </w:rPr>
        <w:t xml:space="preserve">. Nedostatky jsou pouze drobné, např. místy </w:t>
      </w:r>
      <w:r w:rsidR="00D4155F">
        <w:rPr>
          <w:rFonts w:eastAsia="Calibri"/>
          <w:szCs w:val="24"/>
        </w:rPr>
        <w:t xml:space="preserve">by text mohl </w:t>
      </w:r>
      <w:r w:rsidR="00D4155F">
        <w:rPr>
          <w:rFonts w:eastAsia="Calibri"/>
          <w:szCs w:val="24"/>
        </w:rPr>
        <w:lastRenderedPageBreak/>
        <w:t>být lépe strukturován do odstavců (viz např. str. 13</w:t>
      </w:r>
      <w:r w:rsidR="002D1508">
        <w:rPr>
          <w:rFonts w:eastAsia="Calibri"/>
          <w:szCs w:val="24"/>
        </w:rPr>
        <w:t>, 31</w:t>
      </w:r>
      <w:r w:rsidR="00751511">
        <w:rPr>
          <w:rFonts w:eastAsia="Calibri"/>
          <w:szCs w:val="24"/>
        </w:rPr>
        <w:t>, 36</w:t>
      </w:r>
      <w:r w:rsidR="00D4155F">
        <w:rPr>
          <w:rFonts w:eastAsia="Calibri"/>
          <w:szCs w:val="24"/>
        </w:rPr>
        <w:t xml:space="preserve"> či 57), občas chybí tečky na koncích odkazů a poznámek pod čarou, </w:t>
      </w:r>
      <w:r w:rsidR="000C7129">
        <w:rPr>
          <w:rFonts w:eastAsia="Calibri"/>
          <w:szCs w:val="24"/>
        </w:rPr>
        <w:t>po</w:t>
      </w:r>
      <w:r w:rsidR="000C7129">
        <w:rPr>
          <w:rFonts w:eastAsia="Calibri"/>
          <w:szCs w:val="24"/>
        </w:rPr>
        <w:t xml:space="preserve">užití </w:t>
      </w:r>
      <w:r w:rsidR="00D4155F">
        <w:rPr>
          <w:rFonts w:eastAsia="Calibri"/>
          <w:szCs w:val="24"/>
        </w:rPr>
        <w:t>kapitálek v názvech hlavních kapitol</w:t>
      </w:r>
      <w:r w:rsidR="000C7129">
        <w:rPr>
          <w:rFonts w:eastAsia="Calibri"/>
          <w:szCs w:val="24"/>
        </w:rPr>
        <w:t xml:space="preserve"> je</w:t>
      </w:r>
      <w:r w:rsidR="000C7129" w:rsidRPr="000C7129">
        <w:rPr>
          <w:rFonts w:eastAsia="Calibri"/>
          <w:szCs w:val="24"/>
        </w:rPr>
        <w:t xml:space="preserve"> </w:t>
      </w:r>
      <w:r w:rsidR="000C7129">
        <w:rPr>
          <w:rFonts w:eastAsia="Calibri"/>
          <w:szCs w:val="24"/>
        </w:rPr>
        <w:t>nekonzistentní</w:t>
      </w:r>
      <w:r w:rsidR="00D4155F">
        <w:rPr>
          <w:rFonts w:eastAsia="Calibri"/>
          <w:szCs w:val="24"/>
        </w:rPr>
        <w:t xml:space="preserve">, </w:t>
      </w:r>
      <w:r w:rsidR="000C7129">
        <w:rPr>
          <w:rFonts w:eastAsia="Calibri"/>
          <w:szCs w:val="24"/>
        </w:rPr>
        <w:t xml:space="preserve">stejně jako kurzíva pro názvy primárních děl, </w:t>
      </w:r>
      <w:r w:rsidR="00D4155F">
        <w:rPr>
          <w:rFonts w:eastAsia="Calibri"/>
          <w:szCs w:val="24"/>
        </w:rPr>
        <w:t>začátek kapitoly 2</w:t>
      </w:r>
      <w:r w:rsidR="000C7129" w:rsidRPr="000C7129">
        <w:rPr>
          <w:rFonts w:eastAsia="Calibri"/>
          <w:szCs w:val="24"/>
        </w:rPr>
        <w:t xml:space="preserve"> </w:t>
      </w:r>
      <w:r w:rsidR="00A00D51">
        <w:rPr>
          <w:rFonts w:eastAsia="Calibri"/>
          <w:szCs w:val="24"/>
        </w:rPr>
        <w:t xml:space="preserve">není </w:t>
      </w:r>
      <w:r w:rsidR="000C7129">
        <w:rPr>
          <w:rFonts w:eastAsia="Calibri"/>
          <w:szCs w:val="24"/>
        </w:rPr>
        <w:t xml:space="preserve">graficky </w:t>
      </w:r>
      <w:r w:rsidR="00A00D51">
        <w:rPr>
          <w:rFonts w:eastAsia="Calibri"/>
          <w:szCs w:val="24"/>
        </w:rPr>
        <w:t>o</w:t>
      </w:r>
      <w:r w:rsidR="000C7129">
        <w:rPr>
          <w:rFonts w:eastAsia="Calibri"/>
          <w:szCs w:val="24"/>
        </w:rPr>
        <w:t>ddělen</w:t>
      </w:r>
      <w:r w:rsidR="00D4155F">
        <w:rPr>
          <w:rFonts w:eastAsia="Calibri"/>
          <w:szCs w:val="24"/>
        </w:rPr>
        <w:t xml:space="preserve">, apod. </w:t>
      </w:r>
    </w:p>
    <w:p w14:paraId="2EC184FB" w14:textId="4101B5CF" w:rsidR="00DC2404" w:rsidRDefault="0048137D" w:rsidP="00A00D51">
      <w:pPr>
        <w:spacing w:line="360" w:lineRule="auto"/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Celkově práce </w:t>
      </w:r>
      <w:r w:rsidR="00DF61E0">
        <w:rPr>
          <w:rFonts w:eastAsia="Calibri"/>
          <w:szCs w:val="24"/>
        </w:rPr>
        <w:t xml:space="preserve">naplňuje své zadání, ukazuje diplomantčinu schopnost </w:t>
      </w:r>
      <w:r w:rsidR="00A00D51">
        <w:rPr>
          <w:rFonts w:eastAsia="Calibri"/>
          <w:szCs w:val="24"/>
        </w:rPr>
        <w:t xml:space="preserve">kritického myšlení a </w:t>
      </w:r>
      <w:r w:rsidR="00DF61E0">
        <w:rPr>
          <w:rFonts w:eastAsia="Calibri"/>
          <w:szCs w:val="24"/>
        </w:rPr>
        <w:t>práce s</w:t>
      </w:r>
      <w:r w:rsidR="00A00D51">
        <w:rPr>
          <w:rFonts w:eastAsia="Calibri"/>
          <w:szCs w:val="24"/>
        </w:rPr>
        <w:t> primárními i sekundárními zdroji a s</w:t>
      </w:r>
      <w:r>
        <w:rPr>
          <w:rFonts w:eastAsia="Calibri"/>
          <w:szCs w:val="24"/>
        </w:rPr>
        <w:t xml:space="preserve">plňuje </w:t>
      </w:r>
      <w:r w:rsidR="00DF61E0">
        <w:rPr>
          <w:rFonts w:eastAsia="Calibri"/>
          <w:szCs w:val="24"/>
        </w:rPr>
        <w:t xml:space="preserve">požadavky kladené na tento typ závěrečné práce. </w:t>
      </w:r>
      <w:r w:rsidR="00A00D51">
        <w:rPr>
          <w:rFonts w:eastAsia="Calibri"/>
          <w:szCs w:val="24"/>
        </w:rPr>
        <w:t>I přes drobné výše zmíněné nedostatky ji proto hodnotím jako výbornou.</w:t>
      </w:r>
    </w:p>
    <w:p w14:paraId="195CD089" w14:textId="77777777" w:rsidR="00FC5E0B" w:rsidRDefault="00FC5E0B" w:rsidP="00DF61E0">
      <w:pPr>
        <w:spacing w:line="360" w:lineRule="auto"/>
        <w:rPr>
          <w:rFonts w:eastAsia="Calibri"/>
          <w:szCs w:val="24"/>
        </w:rPr>
      </w:pPr>
    </w:p>
    <w:p w14:paraId="4CA8A29A" w14:textId="7BB73ECE" w:rsidR="00BB29E7" w:rsidRDefault="00BB29E7" w:rsidP="00DF61E0">
      <w:pPr>
        <w:spacing w:line="360" w:lineRule="auto"/>
      </w:pPr>
    </w:p>
    <w:p w14:paraId="3FF15D19" w14:textId="7CBF3931" w:rsidR="00035074" w:rsidRDefault="00035074" w:rsidP="00DF61E0">
      <w:pPr>
        <w:spacing w:line="360" w:lineRule="auto"/>
      </w:pPr>
    </w:p>
    <w:p w14:paraId="790F874F" w14:textId="46971E5C" w:rsidR="00035074" w:rsidRPr="00035074" w:rsidRDefault="00035074" w:rsidP="00DF61E0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DC2404">
        <w:rPr>
          <w:rFonts w:eastAsia="Calibri"/>
          <w:b/>
          <w:bCs/>
          <w:szCs w:val="24"/>
        </w:rPr>
        <w:t>A</w:t>
      </w:r>
    </w:p>
    <w:p w14:paraId="63C6E678" w14:textId="77777777" w:rsidR="00035074" w:rsidRPr="00035074" w:rsidRDefault="00035074" w:rsidP="00DF61E0">
      <w:pPr>
        <w:spacing w:line="271" w:lineRule="auto"/>
        <w:rPr>
          <w:rFonts w:eastAsia="Calibri"/>
          <w:szCs w:val="24"/>
        </w:rPr>
      </w:pPr>
    </w:p>
    <w:p w14:paraId="01C02E93" w14:textId="77777777" w:rsidR="008D75F8" w:rsidRDefault="008D75F8" w:rsidP="00DF61E0">
      <w:pPr>
        <w:spacing w:line="271" w:lineRule="auto"/>
        <w:rPr>
          <w:rFonts w:eastAsia="Times New Roman"/>
          <w:lang w:eastAsia="cs-CZ"/>
        </w:rPr>
      </w:pPr>
    </w:p>
    <w:p w14:paraId="48040331" w14:textId="77777777" w:rsidR="00A00D51" w:rsidRDefault="00A00D51" w:rsidP="00DF61E0">
      <w:pPr>
        <w:spacing w:line="271" w:lineRule="auto"/>
        <w:rPr>
          <w:rFonts w:eastAsia="Times New Roman"/>
          <w:lang w:eastAsia="cs-CZ"/>
        </w:rPr>
      </w:pPr>
    </w:p>
    <w:p w14:paraId="2CF6A615" w14:textId="77777777" w:rsidR="00A00D51" w:rsidRDefault="00A00D51" w:rsidP="00DF61E0">
      <w:pPr>
        <w:spacing w:line="271" w:lineRule="auto"/>
        <w:rPr>
          <w:rFonts w:eastAsia="Times New Roman"/>
          <w:lang w:eastAsia="cs-CZ"/>
        </w:rPr>
      </w:pPr>
    </w:p>
    <w:p w14:paraId="0DC59FE0" w14:textId="77777777" w:rsidR="00A00D51" w:rsidRDefault="00A00D51" w:rsidP="00DF61E0">
      <w:pPr>
        <w:spacing w:line="271" w:lineRule="auto"/>
        <w:rPr>
          <w:rFonts w:eastAsia="Times New Roman"/>
          <w:lang w:eastAsia="cs-CZ"/>
        </w:rPr>
      </w:pPr>
    </w:p>
    <w:p w14:paraId="321C76CC" w14:textId="77777777" w:rsidR="00A00D51" w:rsidRDefault="00A00D51" w:rsidP="00DF61E0">
      <w:pPr>
        <w:spacing w:line="271" w:lineRule="auto"/>
        <w:rPr>
          <w:rFonts w:eastAsia="Times New Roman"/>
          <w:lang w:eastAsia="cs-CZ"/>
        </w:rPr>
      </w:pPr>
    </w:p>
    <w:p w14:paraId="32171B5B" w14:textId="77777777" w:rsidR="008D75F8" w:rsidRDefault="008D75F8" w:rsidP="00DF61E0">
      <w:pPr>
        <w:spacing w:line="271" w:lineRule="auto"/>
        <w:rPr>
          <w:rFonts w:eastAsia="Times New Roman"/>
          <w:lang w:eastAsia="cs-CZ"/>
        </w:rPr>
      </w:pPr>
    </w:p>
    <w:p w14:paraId="65AEFD40" w14:textId="77777777" w:rsidR="008D75F8" w:rsidRDefault="008D75F8" w:rsidP="00DF61E0">
      <w:pPr>
        <w:spacing w:line="271" w:lineRule="auto"/>
        <w:rPr>
          <w:rFonts w:eastAsia="Times New Roman"/>
          <w:lang w:eastAsia="cs-CZ"/>
        </w:rPr>
      </w:pPr>
    </w:p>
    <w:p w14:paraId="3E3332AA" w14:textId="3B812D2D" w:rsidR="00035074" w:rsidRPr="00035074" w:rsidRDefault="00035074" w:rsidP="00DF61E0">
      <w:pPr>
        <w:spacing w:line="271" w:lineRule="auto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>Doc. Mgr. Šárka Bubíková, Ph.D.</w:t>
      </w:r>
    </w:p>
    <w:p w14:paraId="4D2B805E" w14:textId="2CF117F0" w:rsidR="00035074" w:rsidRPr="00035074" w:rsidRDefault="00DC2404" w:rsidP="00DF61E0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Vedoucí práce</w:t>
      </w:r>
    </w:p>
    <w:p w14:paraId="18E88379" w14:textId="77777777" w:rsidR="00035074" w:rsidRPr="00035074" w:rsidRDefault="00035074" w:rsidP="00DF61E0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2B086CF5" w14:textId="77777777" w:rsidR="00035074" w:rsidRPr="00035074" w:rsidRDefault="00035074" w:rsidP="00DF61E0">
      <w:pPr>
        <w:spacing w:line="271" w:lineRule="auto"/>
        <w:jc w:val="right"/>
        <w:rPr>
          <w:rFonts w:eastAsia="Times New Roman"/>
          <w:lang w:eastAsia="cs-CZ"/>
        </w:rPr>
      </w:pPr>
    </w:p>
    <w:p w14:paraId="4F01F4F3" w14:textId="7163AB62" w:rsidR="00035074" w:rsidRPr="00E667ED" w:rsidRDefault="00035074" w:rsidP="00DF61E0">
      <w:pPr>
        <w:spacing w:line="271" w:lineRule="auto"/>
        <w:jc w:val="right"/>
        <w:rPr>
          <w:rFonts w:eastAsia="Times New Roman"/>
          <w:lang w:eastAsia="cs-CZ"/>
        </w:rPr>
      </w:pPr>
      <w:r w:rsidRPr="00035074">
        <w:rPr>
          <w:rFonts w:eastAsia="Times New Roman"/>
          <w:lang w:eastAsia="cs-CZ"/>
        </w:rPr>
        <w:t xml:space="preserve">V Pardubicích </w:t>
      </w:r>
      <w:r w:rsidR="00CD24AC">
        <w:rPr>
          <w:rFonts w:eastAsia="Times New Roman"/>
          <w:lang w:eastAsia="cs-CZ"/>
        </w:rPr>
        <w:t>2</w:t>
      </w:r>
      <w:r w:rsidR="00DF61E0">
        <w:rPr>
          <w:rFonts w:eastAsia="Times New Roman"/>
          <w:lang w:eastAsia="cs-CZ"/>
        </w:rPr>
        <w:t>2</w:t>
      </w:r>
      <w:r w:rsidRPr="00035074">
        <w:rPr>
          <w:rFonts w:eastAsia="Times New Roman"/>
          <w:lang w:eastAsia="cs-CZ"/>
        </w:rPr>
        <w:t xml:space="preserve">. </w:t>
      </w:r>
      <w:r w:rsidR="00E667ED">
        <w:rPr>
          <w:rFonts w:eastAsia="Times New Roman"/>
          <w:lang w:eastAsia="cs-CZ"/>
        </w:rPr>
        <w:t>led</w:t>
      </w:r>
      <w:r w:rsidR="00447896">
        <w:rPr>
          <w:rFonts w:eastAsia="Times New Roman"/>
          <w:lang w:eastAsia="cs-CZ"/>
        </w:rPr>
        <w:t>na</w:t>
      </w:r>
      <w:r w:rsidRPr="00035074">
        <w:rPr>
          <w:rFonts w:eastAsia="Times New Roman"/>
          <w:lang w:eastAsia="cs-CZ"/>
        </w:rPr>
        <w:t xml:space="preserve"> 202</w:t>
      </w:r>
      <w:r w:rsidR="00DF61E0">
        <w:rPr>
          <w:rFonts w:eastAsia="Times New Roman"/>
          <w:lang w:eastAsia="cs-CZ"/>
        </w:rPr>
        <w:t>4</w:t>
      </w:r>
      <w:r w:rsidRPr="00035074">
        <w:rPr>
          <w:rFonts w:eastAsia="Times New Roman"/>
          <w:lang w:eastAsia="cs-CZ"/>
        </w:rPr>
        <w:t xml:space="preserve">                                           </w:t>
      </w:r>
    </w:p>
    <w:sectPr w:rsidR="00035074" w:rsidRPr="00E667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6F3BB0"/>
    <w:multiLevelType w:val="hybridMultilevel"/>
    <w:tmpl w:val="1CB6F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5859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47F"/>
    <w:rsid w:val="000045A2"/>
    <w:rsid w:val="0000627A"/>
    <w:rsid w:val="00035074"/>
    <w:rsid w:val="00052E3B"/>
    <w:rsid w:val="00057E4C"/>
    <w:rsid w:val="000C7129"/>
    <w:rsid w:val="000D034C"/>
    <w:rsid w:val="000E57AF"/>
    <w:rsid w:val="00106E9F"/>
    <w:rsid w:val="00172376"/>
    <w:rsid w:val="00187452"/>
    <w:rsid w:val="001A72BA"/>
    <w:rsid w:val="001C0631"/>
    <w:rsid w:val="001D3BF7"/>
    <w:rsid w:val="001F152E"/>
    <w:rsid w:val="001F4B2B"/>
    <w:rsid w:val="002179DC"/>
    <w:rsid w:val="00242B8F"/>
    <w:rsid w:val="0025606A"/>
    <w:rsid w:val="00261437"/>
    <w:rsid w:val="0026651A"/>
    <w:rsid w:val="0027034E"/>
    <w:rsid w:val="00272C06"/>
    <w:rsid w:val="00284298"/>
    <w:rsid w:val="00293E1A"/>
    <w:rsid w:val="002B447F"/>
    <w:rsid w:val="002D1508"/>
    <w:rsid w:val="002D1A7E"/>
    <w:rsid w:val="00307D7D"/>
    <w:rsid w:val="00317724"/>
    <w:rsid w:val="003572B0"/>
    <w:rsid w:val="00363C8C"/>
    <w:rsid w:val="003834C9"/>
    <w:rsid w:val="00384192"/>
    <w:rsid w:val="00393262"/>
    <w:rsid w:val="003A15F6"/>
    <w:rsid w:val="003B0CC2"/>
    <w:rsid w:val="003C2570"/>
    <w:rsid w:val="003D2C5A"/>
    <w:rsid w:val="003F6F78"/>
    <w:rsid w:val="00403607"/>
    <w:rsid w:val="00415D4C"/>
    <w:rsid w:val="0043448B"/>
    <w:rsid w:val="004420E9"/>
    <w:rsid w:val="00447896"/>
    <w:rsid w:val="00465178"/>
    <w:rsid w:val="0048137D"/>
    <w:rsid w:val="0049624A"/>
    <w:rsid w:val="004976B0"/>
    <w:rsid w:val="004A51FD"/>
    <w:rsid w:val="004D6F41"/>
    <w:rsid w:val="004F792E"/>
    <w:rsid w:val="00574245"/>
    <w:rsid w:val="005746C0"/>
    <w:rsid w:val="005951C6"/>
    <w:rsid w:val="005A7BE9"/>
    <w:rsid w:val="005C326A"/>
    <w:rsid w:val="005C736A"/>
    <w:rsid w:val="005D2B89"/>
    <w:rsid w:val="005F6FD1"/>
    <w:rsid w:val="00601B5F"/>
    <w:rsid w:val="00643511"/>
    <w:rsid w:val="00645646"/>
    <w:rsid w:val="00660F6E"/>
    <w:rsid w:val="00675CCB"/>
    <w:rsid w:val="006D48A4"/>
    <w:rsid w:val="00706AE5"/>
    <w:rsid w:val="007335AF"/>
    <w:rsid w:val="00743D87"/>
    <w:rsid w:val="00751511"/>
    <w:rsid w:val="00755FD2"/>
    <w:rsid w:val="007861C1"/>
    <w:rsid w:val="007B7A7D"/>
    <w:rsid w:val="00807494"/>
    <w:rsid w:val="00821C23"/>
    <w:rsid w:val="00860054"/>
    <w:rsid w:val="00891FA3"/>
    <w:rsid w:val="008D75F8"/>
    <w:rsid w:val="008E1B61"/>
    <w:rsid w:val="0090272F"/>
    <w:rsid w:val="00907748"/>
    <w:rsid w:val="00931AAD"/>
    <w:rsid w:val="009534EB"/>
    <w:rsid w:val="00953A30"/>
    <w:rsid w:val="009A11D8"/>
    <w:rsid w:val="009B0F40"/>
    <w:rsid w:val="009B1EB2"/>
    <w:rsid w:val="009B288E"/>
    <w:rsid w:val="009F0AEF"/>
    <w:rsid w:val="00A00D51"/>
    <w:rsid w:val="00A249E6"/>
    <w:rsid w:val="00A2518A"/>
    <w:rsid w:val="00A535B2"/>
    <w:rsid w:val="00A607F9"/>
    <w:rsid w:val="00AE256A"/>
    <w:rsid w:val="00B15769"/>
    <w:rsid w:val="00B21451"/>
    <w:rsid w:val="00B443B6"/>
    <w:rsid w:val="00B661C8"/>
    <w:rsid w:val="00B96B22"/>
    <w:rsid w:val="00BA5C14"/>
    <w:rsid w:val="00BB29E7"/>
    <w:rsid w:val="00BE3634"/>
    <w:rsid w:val="00C00D12"/>
    <w:rsid w:val="00C146DD"/>
    <w:rsid w:val="00C168E4"/>
    <w:rsid w:val="00C21A5D"/>
    <w:rsid w:val="00C83100"/>
    <w:rsid w:val="00CD24AC"/>
    <w:rsid w:val="00CE33ED"/>
    <w:rsid w:val="00CF3F63"/>
    <w:rsid w:val="00D071FD"/>
    <w:rsid w:val="00D22712"/>
    <w:rsid w:val="00D35B0B"/>
    <w:rsid w:val="00D37B66"/>
    <w:rsid w:val="00D4155F"/>
    <w:rsid w:val="00D41DD1"/>
    <w:rsid w:val="00D55172"/>
    <w:rsid w:val="00D72E7B"/>
    <w:rsid w:val="00D918E4"/>
    <w:rsid w:val="00DA0F0A"/>
    <w:rsid w:val="00DB6557"/>
    <w:rsid w:val="00DC2404"/>
    <w:rsid w:val="00DD6549"/>
    <w:rsid w:val="00DF61E0"/>
    <w:rsid w:val="00E51F33"/>
    <w:rsid w:val="00E667ED"/>
    <w:rsid w:val="00E7729A"/>
    <w:rsid w:val="00E91AF1"/>
    <w:rsid w:val="00EA663D"/>
    <w:rsid w:val="00EF6C96"/>
    <w:rsid w:val="00F17765"/>
    <w:rsid w:val="00F35017"/>
    <w:rsid w:val="00F425C9"/>
    <w:rsid w:val="00F8146C"/>
    <w:rsid w:val="00F81A75"/>
    <w:rsid w:val="00FA1C6B"/>
    <w:rsid w:val="00FC5769"/>
    <w:rsid w:val="00FC5E0B"/>
    <w:rsid w:val="00FD5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D49D5A"/>
  <w15:chartTrackingRefBased/>
  <w15:docId w15:val="{2F4E47D5-BABC-4CA9-81FF-9F7908EF3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cs-CZ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447F"/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D75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7" ma:contentTypeDescription="Vytvoří nový dokument" ma:contentTypeScope="" ma:versionID="f726666a51749dc61c39f353cdf16a95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56ca47729f962fb986b786d81fa97fef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B75F82-F403-412F-905B-375A3B925507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customXml/itemProps2.xml><?xml version="1.0" encoding="utf-8"?>
<ds:datastoreItem xmlns:ds="http://schemas.openxmlformats.org/officeDocument/2006/customXml" ds:itemID="{E4CD2FB0-C791-41DB-B27F-087E6DE7A5D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05F893-04EB-47FD-B832-0180B61F7A5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F14A4A3-2BF3-4C42-AF42-0907BD709C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1</Pages>
  <Words>453</Words>
  <Characters>2750</Characters>
  <Application>Microsoft Office Word</Application>
  <DocSecurity>0</DocSecurity>
  <Lines>62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4</cp:revision>
  <cp:lastPrinted>2024-01-22T13:27:00Z</cp:lastPrinted>
  <dcterms:created xsi:type="dcterms:W3CDTF">2024-01-23T10:50:00Z</dcterms:created>
  <dcterms:modified xsi:type="dcterms:W3CDTF">2024-01-23T15:19:00Z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0x01010024915C4165C6B240A97C17AE527A4E50</vt:lpwstr>
  </property>
  <property fmtid="{D5CDD505-2E9C-101B-9397-08002B2CF9AE}" pid="3" name="GrammarlyDocumentId">
    <vt:lpwstr>10fc2b9939f37c3cf9f500c4a265ff159ab33947fe49a7c894a84d34d2769da2</vt:lpwstr>
  </property>
</Properties>
</file>