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28AF" w:rsidRDefault="00B6576A" w:rsidP="0060630E">
      <w:pPr>
        <w:jc w:val="center"/>
        <w:rPr>
          <w:b/>
        </w:rPr>
      </w:pPr>
      <w:r>
        <w:rPr>
          <w:b/>
        </w:rPr>
        <w:t>K</w:t>
      </w:r>
      <w:r w:rsidR="0060630E" w:rsidRPr="0060630E">
        <w:rPr>
          <w:b/>
        </w:rPr>
        <w:t xml:space="preserve">valita </w:t>
      </w:r>
      <w:r w:rsidR="000C28AF" w:rsidRPr="0060630E">
        <w:rPr>
          <w:b/>
        </w:rPr>
        <w:t xml:space="preserve">osobní železniční </w:t>
      </w:r>
      <w:r>
        <w:rPr>
          <w:b/>
        </w:rPr>
        <w:t>pře</w:t>
      </w:r>
      <w:r w:rsidR="000C28AF" w:rsidRPr="0060630E">
        <w:rPr>
          <w:b/>
        </w:rPr>
        <w:t xml:space="preserve">pravy </w:t>
      </w:r>
      <w:r>
        <w:rPr>
          <w:b/>
        </w:rPr>
        <w:t>a liberalizace přepravního trhu v</w:t>
      </w:r>
      <w:r w:rsidR="000C28AF" w:rsidRPr="0060630E">
        <w:rPr>
          <w:b/>
        </w:rPr>
        <w:t> České republice</w:t>
      </w:r>
    </w:p>
    <w:p w:rsidR="001B1DB7" w:rsidRDefault="001B1DB7" w:rsidP="001B1DB7">
      <w:pPr>
        <w:jc w:val="center"/>
      </w:pPr>
      <w:r>
        <w:t>Prof. Ing. Václav Cempírek, Ph.D.</w:t>
      </w:r>
      <w:r>
        <w:rPr>
          <w:rStyle w:val="Znakapoznpodarou"/>
        </w:rPr>
        <w:footnoteReference w:id="1"/>
      </w:r>
      <w:r w:rsidR="00C92577">
        <w:t xml:space="preserve">, Ing. Eva </w:t>
      </w:r>
      <w:proofErr w:type="spellStart"/>
      <w:r w:rsidR="00C92577">
        <w:t>Zákorová</w:t>
      </w:r>
      <w:proofErr w:type="spellEnd"/>
      <w:r w:rsidR="00C92577">
        <w:rPr>
          <w:rStyle w:val="Znakapoznpodarou"/>
        </w:rPr>
        <w:footnoteReference w:id="2"/>
      </w:r>
    </w:p>
    <w:p w:rsidR="001B1DB7" w:rsidRPr="0060630E" w:rsidRDefault="001B1DB7" w:rsidP="0060630E">
      <w:pPr>
        <w:jc w:val="center"/>
        <w:rPr>
          <w:b/>
        </w:rPr>
      </w:pPr>
    </w:p>
    <w:p w:rsidR="0060630E" w:rsidRPr="0060630E" w:rsidRDefault="0060630E" w:rsidP="001E06DB">
      <w:pPr>
        <w:jc w:val="both"/>
        <w:rPr>
          <w:b/>
        </w:rPr>
      </w:pPr>
      <w:r w:rsidRPr="0060630E">
        <w:rPr>
          <w:b/>
        </w:rPr>
        <w:t>Úvod</w:t>
      </w:r>
    </w:p>
    <w:p w:rsidR="001E06DB" w:rsidRDefault="00B47EE0" w:rsidP="001E06DB">
      <w:pPr>
        <w:jc w:val="both"/>
      </w:pPr>
      <w:r>
        <w:t>P</w:t>
      </w:r>
      <w:r w:rsidR="005C1B30">
        <w:t xml:space="preserve">rvní </w:t>
      </w:r>
      <w:r>
        <w:t>o</w:t>
      </w:r>
      <w:r w:rsidR="00E76DFD">
        <w:t>patř</w:t>
      </w:r>
      <w:r w:rsidR="001E06DB">
        <w:t>ení pro zvýšení kvality v osobní přepravě</w:t>
      </w:r>
      <w:r>
        <w:t xml:space="preserve"> byla přijata</w:t>
      </w:r>
      <w:r w:rsidRPr="00B47EE0">
        <w:t xml:space="preserve"> </w:t>
      </w:r>
      <w:r>
        <w:t>již v šedesátých letech minulého století</w:t>
      </w:r>
      <w:r w:rsidR="006B3A5D">
        <w:t>. Cílem bylo</w:t>
      </w:r>
      <w:r w:rsidR="001E06DB">
        <w:t xml:space="preserve"> zlepšov</w:t>
      </w:r>
      <w:r w:rsidR="006B3A5D">
        <w:t>at</w:t>
      </w:r>
      <w:r w:rsidR="001E06DB">
        <w:t xml:space="preserve"> organizac</w:t>
      </w:r>
      <w:r w:rsidR="006B3A5D">
        <w:t>i</w:t>
      </w:r>
      <w:r w:rsidR="001E06DB">
        <w:t xml:space="preserve"> a struktur</w:t>
      </w:r>
      <w:r w:rsidR="006B3A5D">
        <w:t>u</w:t>
      </w:r>
      <w:r w:rsidR="001E06DB">
        <w:t xml:space="preserve"> osobní dopravy; zvyšov</w:t>
      </w:r>
      <w:r w:rsidR="006B3A5D">
        <w:t>at</w:t>
      </w:r>
      <w:r w:rsidR="001E06DB">
        <w:t xml:space="preserve"> cestovní rychlost a pohodní cestujících; čistot</w:t>
      </w:r>
      <w:r w:rsidR="006B3A5D">
        <w:t>u</w:t>
      </w:r>
      <w:r w:rsidR="001E06DB">
        <w:t xml:space="preserve"> osobních vozů a souprav; zlepš</w:t>
      </w:r>
      <w:r w:rsidR="006B3A5D">
        <w:t>ovat</w:t>
      </w:r>
      <w:r w:rsidR="001E06DB">
        <w:t xml:space="preserve"> technické funkce </w:t>
      </w:r>
      <w:r>
        <w:t>vozidlového parku jako jsou</w:t>
      </w:r>
      <w:r w:rsidR="001E06DB">
        <w:t xml:space="preserve"> údržb</w:t>
      </w:r>
      <w:r w:rsidR="006B3A5D">
        <w:t>u</w:t>
      </w:r>
      <w:r w:rsidR="001E06DB">
        <w:t xml:space="preserve"> osvětlení, zásobování vodou, vytápění apod.</w:t>
      </w:r>
      <w:r w:rsidR="005C1B30">
        <w:t>, tak jak umožňovala tehdejší konstrukce osobních vozů. Z jízdních řádů lze zjistit,</w:t>
      </w:r>
      <w:r w:rsidR="001E06DB">
        <w:t xml:space="preserve"> </w:t>
      </w:r>
      <w:r w:rsidR="005C1B30">
        <w:t>že v</w:t>
      </w:r>
      <w:r w:rsidR="006B3A5D">
        <w:t> tomto období</w:t>
      </w:r>
      <w:r w:rsidR="002B2788">
        <w:t xml:space="preserve"> dosahovaly </w:t>
      </w:r>
      <w:r w:rsidR="00E6542B">
        <w:t>expresní vlaky</w:t>
      </w:r>
      <w:r w:rsidR="002B2788">
        <w:t xml:space="preserve"> průměrnou cestovní rychlost necelých 50 km/h, o deset let později </w:t>
      </w:r>
      <w:r w:rsidR="006B3A5D">
        <w:t>došlo k jejímu</w:t>
      </w:r>
      <w:r w:rsidR="002B2788">
        <w:t xml:space="preserve"> zvýš</w:t>
      </w:r>
      <w:r w:rsidR="006B3A5D">
        <w:t>ení</w:t>
      </w:r>
      <w:r w:rsidR="002B2788">
        <w:t xml:space="preserve"> na 67 km/h a v </w:t>
      </w:r>
      <w:r w:rsidR="005C1B30">
        <w:t>současnosti</w:t>
      </w:r>
      <w:r w:rsidR="002B2788">
        <w:t xml:space="preserve"> se blíží </w:t>
      </w:r>
      <w:r w:rsidR="00CC17C3">
        <w:t>84</w:t>
      </w:r>
      <w:r w:rsidR="002B2788">
        <w:t xml:space="preserve"> km/h. </w:t>
      </w:r>
      <w:r w:rsidR="005C1B30">
        <w:t>N</w:t>
      </w:r>
      <w:r w:rsidR="00CC17C3">
        <w:t xml:space="preserve">a </w:t>
      </w:r>
      <w:r w:rsidR="006B3A5D">
        <w:t xml:space="preserve">některých </w:t>
      </w:r>
      <w:r w:rsidR="00CC17C3">
        <w:t xml:space="preserve">mimo koridorových tratích jsou tyto rychlosti nižší a přibližují se </w:t>
      </w:r>
      <w:r w:rsidR="005C1B30">
        <w:t xml:space="preserve">průměrné </w:t>
      </w:r>
      <w:r w:rsidR="00CC17C3">
        <w:t xml:space="preserve">rychlosti ze sedmdesátých let. </w:t>
      </w:r>
    </w:p>
    <w:p w:rsidR="0060630E" w:rsidRPr="00027BF1" w:rsidRDefault="0060630E" w:rsidP="00027BF1">
      <w:pPr>
        <w:pStyle w:val="Odstavecseseznamem"/>
        <w:numPr>
          <w:ilvl w:val="0"/>
          <w:numId w:val="4"/>
        </w:numPr>
        <w:jc w:val="both"/>
        <w:rPr>
          <w:b/>
        </w:rPr>
      </w:pPr>
      <w:r w:rsidRPr="00027BF1">
        <w:rPr>
          <w:b/>
        </w:rPr>
        <w:t>Kvalita osobní dopravy</w:t>
      </w:r>
    </w:p>
    <w:p w:rsidR="00CC17C3" w:rsidRDefault="00B47EE0" w:rsidP="001E06DB">
      <w:pPr>
        <w:jc w:val="both"/>
      </w:pPr>
      <w:r>
        <w:t>Názory n</w:t>
      </w:r>
      <w:r w:rsidR="00CC17C3">
        <w:t xml:space="preserve">a kvalitu v osobní přepravě </w:t>
      </w:r>
      <w:r>
        <w:t xml:space="preserve">může mít a většinou i má </w:t>
      </w:r>
      <w:r w:rsidR="005C1B30">
        <w:t>každ</w:t>
      </w:r>
      <w:r>
        <w:t>ý</w:t>
      </w:r>
      <w:r w:rsidR="005C1B30">
        <w:t xml:space="preserve"> cestující jin</w:t>
      </w:r>
      <w:r>
        <w:t>é</w:t>
      </w:r>
      <w:r w:rsidR="00CC17C3">
        <w:t xml:space="preserve">, ale za dostatečnou kvalitu </w:t>
      </w:r>
      <w:r>
        <w:t xml:space="preserve">každý jednotlivec </w:t>
      </w:r>
      <w:r w:rsidR="00CC17C3">
        <w:t>považ</w:t>
      </w:r>
      <w:r>
        <w:t>uje</w:t>
      </w:r>
      <w:r w:rsidR="00CC17C3">
        <w:t xml:space="preserve"> </w:t>
      </w:r>
      <w:r w:rsidR="005C1B30">
        <w:t xml:space="preserve">odpovídající cestovní </w:t>
      </w:r>
      <w:r w:rsidR="00CC17C3">
        <w:t>rychlost</w:t>
      </w:r>
      <w:r w:rsidR="005C1B30">
        <w:t xml:space="preserve"> </w:t>
      </w:r>
      <w:r>
        <w:t xml:space="preserve">požadavkům </w:t>
      </w:r>
      <w:r w:rsidR="005C1B30">
        <w:t>dnešní dob</w:t>
      </w:r>
      <w:r w:rsidR="00BA79EA">
        <w:t>y</w:t>
      </w:r>
      <w:r w:rsidR="00CC17C3">
        <w:t xml:space="preserve"> a přesnost </w:t>
      </w:r>
      <w:r w:rsidR="00BA79EA">
        <w:t>vlakových</w:t>
      </w:r>
      <w:r w:rsidR="00CC17C3">
        <w:t xml:space="preserve"> spoj</w:t>
      </w:r>
      <w:r w:rsidR="00BA79EA">
        <w:t>ů</w:t>
      </w:r>
      <w:r w:rsidR="00CC17C3">
        <w:t xml:space="preserve">. </w:t>
      </w:r>
      <w:r w:rsidR="005C1B30">
        <w:t>O</w:t>
      </w:r>
      <w:r w:rsidR="00CC17C3">
        <w:t xml:space="preserve">statní </w:t>
      </w:r>
      <w:r w:rsidR="005C1B30">
        <w:t xml:space="preserve">parametry kvality nejsou pro </w:t>
      </w:r>
      <w:r w:rsidR="00BA79EA">
        <w:t>cestujícího</w:t>
      </w:r>
      <w:r w:rsidR="005C1B30">
        <w:t xml:space="preserve"> </w:t>
      </w:r>
      <w:r w:rsidR="00BA79EA">
        <w:t xml:space="preserve">až tak </w:t>
      </w:r>
      <w:r w:rsidR="00CC17C3">
        <w:t xml:space="preserve">rozhodující, ale </w:t>
      </w:r>
      <w:r w:rsidR="005C1B30">
        <w:t>za samozřejmost s</w:t>
      </w:r>
      <w:r w:rsidR="00CC17C3">
        <w:t>e</w:t>
      </w:r>
      <w:r w:rsidR="005C1B30">
        <w:t xml:space="preserve"> považuje funkční vytápění </w:t>
      </w:r>
      <w:r w:rsidR="006B3A5D">
        <w:t>v zimě</w:t>
      </w:r>
      <w:r w:rsidR="00CC17C3">
        <w:t xml:space="preserve">, </w:t>
      </w:r>
      <w:r w:rsidR="005C1B30">
        <w:t xml:space="preserve">klimatizace </w:t>
      </w:r>
      <w:r w:rsidR="006B3A5D">
        <w:t>v</w:t>
      </w:r>
      <w:r w:rsidR="00BA79EA">
        <w:t> </w:t>
      </w:r>
      <w:r w:rsidR="006B3A5D">
        <w:t>létě</w:t>
      </w:r>
      <w:r w:rsidR="00BA79EA">
        <w:t xml:space="preserve"> a </w:t>
      </w:r>
      <w:r w:rsidR="00CC17C3">
        <w:t>WC</w:t>
      </w:r>
      <w:r w:rsidR="00BA79EA">
        <w:t xml:space="preserve">, </w:t>
      </w:r>
      <w:r w:rsidR="005C1B30">
        <w:t>čistota</w:t>
      </w:r>
      <w:r w:rsidR="00BA79EA">
        <w:t xml:space="preserve"> sociálních zařízení a vnitřního interiéru</w:t>
      </w:r>
      <w:r w:rsidR="00CC17C3">
        <w:t xml:space="preserve">. </w:t>
      </w:r>
    </w:p>
    <w:p w:rsidR="00FE723A" w:rsidRDefault="00B6576A" w:rsidP="001E06DB">
      <w:pPr>
        <w:jc w:val="both"/>
      </w:pPr>
      <w:r>
        <w:t xml:space="preserve">Vzorem kvality v osobní přepravě se staly </w:t>
      </w:r>
      <w:r w:rsidR="00257889">
        <w:t>od konce padesátých let</w:t>
      </w:r>
      <w:r>
        <w:t xml:space="preserve"> </w:t>
      </w:r>
      <w:r w:rsidR="00257889">
        <w:t>mezinárodní expresy</w:t>
      </w:r>
      <w:r w:rsidR="006B3A5D">
        <w:t xml:space="preserve">, </w:t>
      </w:r>
      <w:r w:rsidR="00257889">
        <w:t xml:space="preserve">jako </w:t>
      </w:r>
      <w:r w:rsidR="006B3A5D">
        <w:t xml:space="preserve">např. </w:t>
      </w:r>
      <w:proofErr w:type="spellStart"/>
      <w:r w:rsidR="00257889">
        <w:t>Vindobona</w:t>
      </w:r>
      <w:proofErr w:type="spellEnd"/>
      <w:r w:rsidR="00257889">
        <w:t xml:space="preserve"> spojující Berlín</w:t>
      </w:r>
      <w:r w:rsidR="006B3A5D">
        <w:t xml:space="preserve">, </w:t>
      </w:r>
      <w:r w:rsidR="00257889">
        <w:t xml:space="preserve">Prahu a Vídeň, </w:t>
      </w:r>
      <w:proofErr w:type="spellStart"/>
      <w:r w:rsidR="00257889">
        <w:t>Hungaria</w:t>
      </w:r>
      <w:proofErr w:type="spellEnd"/>
      <w:r w:rsidR="00257889">
        <w:t xml:space="preserve"> spojující Berlín</w:t>
      </w:r>
      <w:r w:rsidR="006B3A5D">
        <w:t xml:space="preserve">, </w:t>
      </w:r>
      <w:r w:rsidR="00257889">
        <w:t>Prahu a Budapešť a Západní expres spojující Prahu s</w:t>
      </w:r>
      <w:r w:rsidR="00497EFA">
        <w:t> </w:t>
      </w:r>
      <w:r w:rsidR="00257889">
        <w:t>Paříží</w:t>
      </w:r>
      <w:r w:rsidR="00497EFA">
        <w:t>, který byl sestaven z vozů francouzských a</w:t>
      </w:r>
      <w:r w:rsidR="00BA79EA">
        <w:t> </w:t>
      </w:r>
      <w:r w:rsidR="00497EFA">
        <w:t>německých železnic, pouze jídelní vůz byl český.</w:t>
      </w:r>
      <w:r w:rsidR="00257889">
        <w:t xml:space="preserve"> V sedmdesátých letech byly zaváděny rychlé vnitrostátní spoje propojující Prahu s významnými hospodářskými a lázeňskými centry, většinou </w:t>
      </w:r>
      <w:r w:rsidR="00497EFA">
        <w:t xml:space="preserve">jako </w:t>
      </w:r>
      <w:r w:rsidR="00257889">
        <w:t>povinně místenkové a nabízející vyšší úroveň kvality.</w:t>
      </w:r>
      <w:r>
        <w:t xml:space="preserve"> Jízdní doklad měl platnost ve vazbě na danou místenku a při nástupu do jiného vlaku byl neplatný.</w:t>
      </w:r>
    </w:p>
    <w:p w:rsidR="004328B9" w:rsidRDefault="00B6576A" w:rsidP="001E06DB">
      <w:pPr>
        <w:jc w:val="both"/>
      </w:pPr>
      <w:r>
        <w:t xml:space="preserve">Po roce 1985 byly do provozu zařazeny vysoce </w:t>
      </w:r>
      <w:r w:rsidR="00E6542B">
        <w:t xml:space="preserve">moderní osobní vozy </w:t>
      </w:r>
      <w:r w:rsidR="004328B9">
        <w:t xml:space="preserve">z vagónky Bautzen. Jednalo se o vozy řady </w:t>
      </w:r>
      <w:proofErr w:type="spellStart"/>
      <w:r w:rsidR="004328B9">
        <w:t>BRcm</w:t>
      </w:r>
      <w:proofErr w:type="spellEnd"/>
      <w:r w:rsidR="004328B9">
        <w:t xml:space="preserve"> v provedení kombinace lehátkový a bufetový vůz, vozy 2. třídy řady </w:t>
      </w:r>
      <w:proofErr w:type="spellStart"/>
      <w:r w:rsidR="004328B9">
        <w:t>Bmee</w:t>
      </w:r>
      <w:proofErr w:type="spellEnd"/>
      <w:r w:rsidR="004328B9">
        <w:t xml:space="preserve"> a vozy 1. třídy řady </w:t>
      </w:r>
      <w:proofErr w:type="spellStart"/>
      <w:r w:rsidR="004328B9">
        <w:t>Amee</w:t>
      </w:r>
      <w:proofErr w:type="spellEnd"/>
      <w:r w:rsidR="004328B9">
        <w:t>, které byly vybaveny řadou nových konstrukčních prvků</w:t>
      </w:r>
      <w:r w:rsidR="00BA79EA">
        <w:t>, např.</w:t>
      </w:r>
      <w:r w:rsidR="004328B9">
        <w:t xml:space="preserve"> podvozky typu GP 200 S (pro max. rychlost 200 kmh</w:t>
      </w:r>
      <w:r w:rsidR="004328B9">
        <w:rPr>
          <w:vertAlign w:val="superscript"/>
        </w:rPr>
        <w:t>-1</w:t>
      </w:r>
      <w:r w:rsidR="005279FD">
        <w:t xml:space="preserve"> pro vozy </w:t>
      </w:r>
      <w:proofErr w:type="spellStart"/>
      <w:r w:rsidR="005279FD">
        <w:t>Amee</w:t>
      </w:r>
      <w:proofErr w:type="spellEnd"/>
      <w:r w:rsidR="005279FD">
        <w:t xml:space="preserve"> a 140 kmh</w:t>
      </w:r>
      <w:r w:rsidR="005279FD">
        <w:rPr>
          <w:vertAlign w:val="superscript"/>
        </w:rPr>
        <w:t xml:space="preserve">-1 </w:t>
      </w:r>
      <w:r w:rsidR="005279FD">
        <w:t xml:space="preserve">pro vozy </w:t>
      </w:r>
      <w:proofErr w:type="spellStart"/>
      <w:r w:rsidR="005279FD">
        <w:t>BRcm</w:t>
      </w:r>
      <w:proofErr w:type="spellEnd"/>
      <w:r w:rsidR="005279FD">
        <w:t xml:space="preserve"> a </w:t>
      </w:r>
      <w:proofErr w:type="spellStart"/>
      <w:r w:rsidR="005279FD">
        <w:t>Bmee</w:t>
      </w:r>
      <w:proofErr w:type="spellEnd"/>
      <w:r w:rsidR="004328B9">
        <w:t>) s kotoučov</w:t>
      </w:r>
      <w:r w:rsidR="00BA79EA">
        <w:t>ými</w:t>
      </w:r>
      <w:r w:rsidR="004328B9">
        <w:t xml:space="preserve"> brzd</w:t>
      </w:r>
      <w:r w:rsidR="00BA79EA">
        <w:t>ami</w:t>
      </w:r>
      <w:r w:rsidR="004328B9">
        <w:t>, předsuvnými dveřmi a klimatizací u</w:t>
      </w:r>
      <w:r w:rsidR="00BA79EA">
        <w:t> </w:t>
      </w:r>
      <w:r w:rsidR="004328B9">
        <w:t>vozů 1. třídy. Sedadla měla ocelovou kostru, pružinovou vložku, polštářování z pěnové pryže a látkový potah. V 1. třídě byly v oddíle 3 samostatná sedadla 2 + 1 vedle sebe a každé z nich mělo po obou stranách sklopné opěrky pro ruce, ve 2. třídě byly vedle sebe 4</w:t>
      </w:r>
      <w:r w:rsidR="00BA79EA">
        <w:t> </w:t>
      </w:r>
      <w:r w:rsidR="004328B9">
        <w:t>samostatná sedadla a mezi nimi byl</w:t>
      </w:r>
      <w:r w:rsidR="00BA79EA">
        <w:t>a umístěna</w:t>
      </w:r>
      <w:r w:rsidR="004328B9">
        <w:t xml:space="preserve"> jedn</w:t>
      </w:r>
      <w:r w:rsidR="00BA79EA">
        <w:t>a</w:t>
      </w:r>
      <w:r w:rsidR="004328B9">
        <w:t xml:space="preserve"> sklopn</w:t>
      </w:r>
      <w:r w:rsidR="00BA79EA">
        <w:t>á</w:t>
      </w:r>
      <w:r w:rsidR="004328B9">
        <w:t xml:space="preserve"> opěr</w:t>
      </w:r>
      <w:r w:rsidR="00BA79EA">
        <w:t>ka</w:t>
      </w:r>
      <w:r w:rsidR="004328B9">
        <w:t>. V 1. i 2. vozové třídě bylo možné nastavit polohu sedáku a současně i sklon opěradla.</w:t>
      </w:r>
    </w:p>
    <w:p w:rsidR="00FE723A" w:rsidRDefault="00FE723A" w:rsidP="001E06DB">
      <w:pPr>
        <w:jc w:val="both"/>
      </w:pPr>
      <w:r>
        <w:t>Podíváme-li se vývoj osobní dopravy z pohledu statistiky, pak největší počet cestujících 634 mil. byl přepraven v roce 1965, ale to bylo ještě Československo. V samostatné Česk</w:t>
      </w:r>
      <w:r w:rsidR="00497EFA">
        <w:t>é</w:t>
      </w:r>
      <w:r>
        <w:t xml:space="preserve"> republi</w:t>
      </w:r>
      <w:r w:rsidR="00497EFA">
        <w:t>ce se</w:t>
      </w:r>
      <w:r>
        <w:t xml:space="preserve"> po roce 1993 přeprava cestujících vyvíjela následovně: 1995 227,1 mil., 2000 184,7 mil., 2010 164,8 mil. a v roce 2014 170,145 mil. Pokles </w:t>
      </w:r>
      <w:r w:rsidR="00497EFA">
        <w:t xml:space="preserve">v porovnání s přelomem století </w:t>
      </w:r>
      <w:r w:rsidR="00BA79EA">
        <w:lastRenderedPageBreak/>
        <w:t>byl</w:t>
      </w:r>
      <w:r>
        <w:t xml:space="preserve"> z</w:t>
      </w:r>
      <w:r w:rsidR="00497EFA">
        <w:t>p</w:t>
      </w:r>
      <w:r>
        <w:t>ů</w:t>
      </w:r>
      <w:r w:rsidR="00497EFA">
        <w:t>s</w:t>
      </w:r>
      <w:r>
        <w:t>o</w:t>
      </w:r>
      <w:r w:rsidR="00497EFA">
        <w:t>ben</w:t>
      </w:r>
      <w:r>
        <w:t xml:space="preserve"> rostoucí individuální automobilov</w:t>
      </w:r>
      <w:r w:rsidR="00497EFA">
        <w:t>ou</w:t>
      </w:r>
      <w:r>
        <w:t xml:space="preserve"> doprav</w:t>
      </w:r>
      <w:r w:rsidR="00497EFA">
        <w:t>ou. Poslední údaj</w:t>
      </w:r>
      <w:r w:rsidR="00BA79EA">
        <w:t xml:space="preserve"> z roku 2015</w:t>
      </w:r>
      <w:r w:rsidR="00497EFA">
        <w:t xml:space="preserve"> o</w:t>
      </w:r>
      <w:r w:rsidR="00BA79EA">
        <w:t> </w:t>
      </w:r>
      <w:r w:rsidR="00497EFA">
        <w:t xml:space="preserve">počtu </w:t>
      </w:r>
      <w:r>
        <w:t>registrov</w:t>
      </w:r>
      <w:r w:rsidR="00497EFA">
        <w:t xml:space="preserve">aných osobních vozidel v České republice je na úrovni </w:t>
      </w:r>
      <w:r>
        <w:t xml:space="preserve">více než 5,5 mil.  </w:t>
      </w:r>
    </w:p>
    <w:p w:rsidR="00B47EE0" w:rsidRDefault="00B47EE0" w:rsidP="00B47EE0">
      <w:pPr>
        <w:jc w:val="both"/>
      </w:pPr>
    </w:p>
    <w:p w:rsidR="00B47EE0" w:rsidRDefault="00B47EE0" w:rsidP="00B47EE0">
      <w:pPr>
        <w:jc w:val="both"/>
      </w:pPr>
      <w:r>
        <w:t xml:space="preserve">Tab. </w:t>
      </w:r>
      <w:proofErr w:type="gramStart"/>
      <w:r>
        <w:t>č.</w:t>
      </w:r>
      <w:proofErr w:type="gramEnd"/>
      <w:r>
        <w:t xml:space="preserve"> 1: Přeprava cestujících v železniční dopravě</w:t>
      </w:r>
    </w:p>
    <w:tbl>
      <w:tblPr>
        <w:tblW w:w="8800" w:type="dxa"/>
        <w:tblInd w:w="55" w:type="dxa"/>
        <w:tblCellMar>
          <w:left w:w="70" w:type="dxa"/>
          <w:right w:w="70" w:type="dxa"/>
        </w:tblCellMar>
        <w:tblLook w:val="04A0" w:firstRow="1" w:lastRow="0" w:firstColumn="1" w:lastColumn="0" w:noHBand="0" w:noVBand="1"/>
      </w:tblPr>
      <w:tblGrid>
        <w:gridCol w:w="3280"/>
        <w:gridCol w:w="920"/>
        <w:gridCol w:w="920"/>
        <w:gridCol w:w="920"/>
        <w:gridCol w:w="920"/>
        <w:gridCol w:w="920"/>
        <w:gridCol w:w="920"/>
      </w:tblGrid>
      <w:tr w:rsidR="00B47EE0" w:rsidTr="005C14BB">
        <w:trPr>
          <w:trHeight w:val="255"/>
        </w:trPr>
        <w:tc>
          <w:tcPr>
            <w:tcW w:w="3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47EE0" w:rsidRPr="00B47EE0" w:rsidRDefault="00B47EE0" w:rsidP="005C14BB">
            <w:pPr>
              <w:rPr>
                <w:b/>
                <w:bCs/>
                <w:sz w:val="16"/>
                <w:szCs w:val="16"/>
              </w:rPr>
            </w:pPr>
            <w:r w:rsidRPr="00B47EE0">
              <w:rPr>
                <w:b/>
                <w:bCs/>
                <w:sz w:val="16"/>
                <w:szCs w:val="16"/>
              </w:rPr>
              <w:t>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center"/>
              <w:rPr>
                <w:b/>
                <w:bCs/>
                <w:sz w:val="20"/>
                <w:szCs w:val="20"/>
              </w:rPr>
            </w:pPr>
            <w:r w:rsidRPr="00B47EE0">
              <w:rPr>
                <w:b/>
                <w:bCs/>
                <w:sz w:val="20"/>
                <w:szCs w:val="20"/>
              </w:rPr>
              <w:t>2005</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center"/>
              <w:rPr>
                <w:b/>
                <w:bCs/>
                <w:sz w:val="20"/>
                <w:szCs w:val="20"/>
              </w:rPr>
            </w:pPr>
            <w:r w:rsidRPr="00B47EE0">
              <w:rPr>
                <w:b/>
                <w:bCs/>
                <w:sz w:val="20"/>
                <w:szCs w:val="20"/>
              </w:rPr>
              <w:t>2010</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center"/>
              <w:rPr>
                <w:b/>
                <w:bCs/>
                <w:sz w:val="20"/>
                <w:szCs w:val="20"/>
              </w:rPr>
            </w:pPr>
            <w:r w:rsidRPr="00B47EE0">
              <w:rPr>
                <w:b/>
                <w:bCs/>
                <w:sz w:val="20"/>
                <w:szCs w:val="20"/>
              </w:rPr>
              <w:t>2011</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center"/>
              <w:rPr>
                <w:b/>
                <w:bCs/>
                <w:sz w:val="20"/>
                <w:szCs w:val="20"/>
              </w:rPr>
            </w:pPr>
            <w:r w:rsidRPr="00B47EE0">
              <w:rPr>
                <w:b/>
                <w:bCs/>
                <w:sz w:val="20"/>
                <w:szCs w:val="20"/>
              </w:rPr>
              <w:t>2012</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center"/>
              <w:rPr>
                <w:b/>
                <w:bCs/>
                <w:sz w:val="20"/>
                <w:szCs w:val="20"/>
              </w:rPr>
            </w:pPr>
            <w:r w:rsidRPr="00B47EE0">
              <w:rPr>
                <w:b/>
                <w:bCs/>
                <w:sz w:val="20"/>
                <w:szCs w:val="20"/>
              </w:rPr>
              <w:t>2013</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center"/>
              <w:rPr>
                <w:b/>
                <w:bCs/>
                <w:sz w:val="20"/>
                <w:szCs w:val="20"/>
              </w:rPr>
            </w:pPr>
            <w:r w:rsidRPr="00B47EE0">
              <w:rPr>
                <w:b/>
                <w:bCs/>
                <w:sz w:val="20"/>
                <w:szCs w:val="20"/>
              </w:rPr>
              <w:t>2014</w:t>
            </w:r>
          </w:p>
        </w:tc>
      </w:tr>
      <w:tr w:rsidR="00B47EE0" w:rsidTr="005C14BB">
        <w:trPr>
          <w:trHeight w:val="255"/>
        </w:trPr>
        <w:tc>
          <w:tcPr>
            <w:tcW w:w="3280" w:type="dxa"/>
            <w:tcBorders>
              <w:top w:val="single" w:sz="4" w:space="0" w:color="auto"/>
              <w:left w:val="single" w:sz="4" w:space="0" w:color="auto"/>
              <w:bottom w:val="single" w:sz="4" w:space="0" w:color="auto"/>
              <w:right w:val="single" w:sz="4" w:space="0" w:color="auto"/>
            </w:tcBorders>
            <w:shd w:val="clear" w:color="auto" w:fill="auto"/>
            <w:vAlign w:val="center"/>
          </w:tcPr>
          <w:p w:rsidR="00B47EE0" w:rsidRPr="00B47EE0" w:rsidRDefault="00B47EE0" w:rsidP="005C14BB">
            <w:pPr>
              <w:rPr>
                <w:b/>
                <w:bCs/>
                <w:i/>
                <w:iCs/>
                <w:sz w:val="16"/>
                <w:szCs w:val="16"/>
              </w:rPr>
            </w:pPr>
            <w:r w:rsidRPr="00B47EE0">
              <w:rPr>
                <w:b/>
                <w:bCs/>
                <w:i/>
                <w:iCs/>
                <w:sz w:val="16"/>
                <w:szCs w:val="16"/>
              </w:rPr>
              <w:t>Přeprava cestujících celkem (tis.)</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b/>
                <w:bCs/>
                <w:i/>
                <w:iCs/>
                <w:sz w:val="16"/>
                <w:szCs w:val="16"/>
              </w:rPr>
            </w:pPr>
            <w:r w:rsidRPr="00B47EE0">
              <w:rPr>
                <w:b/>
                <w:bCs/>
                <w:i/>
                <w:iCs/>
                <w:sz w:val="16"/>
                <w:szCs w:val="16"/>
              </w:rPr>
              <w:t xml:space="preserve">180 266,2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b/>
                <w:bCs/>
                <w:i/>
                <w:iCs/>
                <w:sz w:val="16"/>
                <w:szCs w:val="16"/>
              </w:rPr>
            </w:pPr>
            <w:r w:rsidRPr="00B47EE0">
              <w:rPr>
                <w:b/>
                <w:bCs/>
                <w:i/>
                <w:iCs/>
                <w:sz w:val="16"/>
                <w:szCs w:val="16"/>
              </w:rPr>
              <w:t xml:space="preserve">164 801,7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b/>
                <w:bCs/>
                <w:i/>
                <w:iCs/>
                <w:sz w:val="16"/>
                <w:szCs w:val="16"/>
              </w:rPr>
            </w:pPr>
            <w:r w:rsidRPr="00B47EE0">
              <w:rPr>
                <w:b/>
                <w:bCs/>
                <w:i/>
                <w:iCs/>
                <w:sz w:val="16"/>
                <w:szCs w:val="16"/>
              </w:rPr>
              <w:t xml:space="preserve">167 932,4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b/>
                <w:bCs/>
                <w:i/>
                <w:iCs/>
                <w:sz w:val="16"/>
                <w:szCs w:val="16"/>
              </w:rPr>
            </w:pPr>
            <w:r w:rsidRPr="00B47EE0">
              <w:rPr>
                <w:b/>
                <w:bCs/>
                <w:i/>
                <w:iCs/>
                <w:sz w:val="16"/>
                <w:szCs w:val="16"/>
              </w:rPr>
              <w:t xml:space="preserve">172 800,6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b/>
                <w:bCs/>
                <w:i/>
                <w:iCs/>
                <w:sz w:val="16"/>
                <w:szCs w:val="16"/>
              </w:rPr>
            </w:pPr>
            <w:r w:rsidRPr="00B47EE0">
              <w:rPr>
                <w:b/>
                <w:bCs/>
                <w:i/>
                <w:iCs/>
                <w:sz w:val="16"/>
                <w:szCs w:val="16"/>
              </w:rPr>
              <w:t xml:space="preserve">174 486,3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b/>
                <w:bCs/>
                <w:i/>
                <w:iCs/>
                <w:sz w:val="16"/>
                <w:szCs w:val="16"/>
              </w:rPr>
            </w:pPr>
            <w:r w:rsidRPr="00B47EE0">
              <w:rPr>
                <w:b/>
                <w:bCs/>
                <w:i/>
                <w:iCs/>
                <w:sz w:val="16"/>
                <w:szCs w:val="16"/>
              </w:rPr>
              <w:t xml:space="preserve">176 050,5 </w:t>
            </w:r>
          </w:p>
        </w:tc>
      </w:tr>
      <w:tr w:rsidR="00B47EE0" w:rsidTr="005C14BB">
        <w:trPr>
          <w:trHeight w:val="255"/>
        </w:trPr>
        <w:tc>
          <w:tcPr>
            <w:tcW w:w="3280" w:type="dxa"/>
            <w:tcBorders>
              <w:top w:val="single" w:sz="4" w:space="0" w:color="auto"/>
              <w:left w:val="single" w:sz="4" w:space="0" w:color="auto"/>
              <w:bottom w:val="single" w:sz="4" w:space="0" w:color="auto"/>
              <w:right w:val="nil"/>
            </w:tcBorders>
            <w:shd w:val="clear" w:color="auto" w:fill="auto"/>
            <w:noWrap/>
            <w:vAlign w:val="center"/>
          </w:tcPr>
          <w:p w:rsidR="00B47EE0" w:rsidRPr="00B47EE0" w:rsidRDefault="00B47EE0" w:rsidP="005C14BB">
            <w:pPr>
              <w:rPr>
                <w:i/>
                <w:iCs/>
                <w:sz w:val="16"/>
                <w:szCs w:val="16"/>
              </w:rPr>
            </w:pPr>
            <w:r w:rsidRPr="00B47EE0">
              <w:rPr>
                <w:i/>
                <w:iCs/>
                <w:sz w:val="16"/>
                <w:szCs w:val="16"/>
              </w:rPr>
              <w:t xml:space="preserve">podle typu přepravy </w:t>
            </w:r>
          </w:p>
        </w:tc>
        <w:tc>
          <w:tcPr>
            <w:tcW w:w="920" w:type="dxa"/>
            <w:tcBorders>
              <w:top w:val="single" w:sz="4" w:space="0" w:color="auto"/>
              <w:left w:val="nil"/>
              <w:bottom w:val="single" w:sz="4" w:space="0" w:color="auto"/>
              <w:right w:val="nil"/>
            </w:tcBorders>
            <w:shd w:val="clear" w:color="auto" w:fill="auto"/>
            <w:noWrap/>
            <w:vAlign w:val="center"/>
          </w:tcPr>
          <w:p w:rsidR="00B47EE0" w:rsidRPr="00B47EE0" w:rsidRDefault="00B47EE0" w:rsidP="005C14BB">
            <w:pPr>
              <w:rPr>
                <w:sz w:val="16"/>
                <w:szCs w:val="16"/>
              </w:rPr>
            </w:pPr>
            <w:r w:rsidRPr="00B47EE0">
              <w:rPr>
                <w:sz w:val="16"/>
                <w:szCs w:val="16"/>
              </w:rPr>
              <w:t> </w:t>
            </w:r>
          </w:p>
        </w:tc>
        <w:tc>
          <w:tcPr>
            <w:tcW w:w="920" w:type="dxa"/>
            <w:tcBorders>
              <w:top w:val="single" w:sz="4" w:space="0" w:color="auto"/>
              <w:left w:val="nil"/>
              <w:bottom w:val="single" w:sz="4" w:space="0" w:color="auto"/>
              <w:right w:val="nil"/>
            </w:tcBorders>
            <w:shd w:val="clear" w:color="auto" w:fill="auto"/>
            <w:noWrap/>
            <w:vAlign w:val="center"/>
          </w:tcPr>
          <w:p w:rsidR="00B47EE0" w:rsidRPr="00B47EE0" w:rsidRDefault="00B47EE0" w:rsidP="005C14BB">
            <w:pPr>
              <w:rPr>
                <w:sz w:val="16"/>
                <w:szCs w:val="16"/>
              </w:rPr>
            </w:pPr>
            <w:r w:rsidRPr="00B47EE0">
              <w:rPr>
                <w:sz w:val="16"/>
                <w:szCs w:val="16"/>
              </w:rPr>
              <w:t> </w:t>
            </w:r>
          </w:p>
        </w:tc>
        <w:tc>
          <w:tcPr>
            <w:tcW w:w="920" w:type="dxa"/>
            <w:tcBorders>
              <w:top w:val="single" w:sz="4" w:space="0" w:color="auto"/>
              <w:left w:val="nil"/>
              <w:bottom w:val="single" w:sz="4" w:space="0" w:color="auto"/>
              <w:right w:val="nil"/>
            </w:tcBorders>
            <w:shd w:val="clear" w:color="auto" w:fill="auto"/>
            <w:noWrap/>
            <w:vAlign w:val="center"/>
          </w:tcPr>
          <w:p w:rsidR="00B47EE0" w:rsidRPr="00B47EE0" w:rsidRDefault="00B47EE0" w:rsidP="005C14BB">
            <w:pPr>
              <w:rPr>
                <w:sz w:val="16"/>
                <w:szCs w:val="16"/>
              </w:rPr>
            </w:pPr>
            <w:r w:rsidRPr="00B47EE0">
              <w:rPr>
                <w:sz w:val="16"/>
                <w:szCs w:val="16"/>
              </w:rPr>
              <w:t> </w:t>
            </w:r>
          </w:p>
        </w:tc>
        <w:tc>
          <w:tcPr>
            <w:tcW w:w="920" w:type="dxa"/>
            <w:tcBorders>
              <w:top w:val="single" w:sz="4" w:space="0" w:color="auto"/>
              <w:left w:val="nil"/>
              <w:bottom w:val="single" w:sz="4" w:space="0" w:color="auto"/>
              <w:right w:val="nil"/>
            </w:tcBorders>
            <w:shd w:val="clear" w:color="auto" w:fill="auto"/>
            <w:noWrap/>
            <w:vAlign w:val="center"/>
          </w:tcPr>
          <w:p w:rsidR="00B47EE0" w:rsidRPr="00B47EE0" w:rsidRDefault="00B47EE0" w:rsidP="005C14BB">
            <w:pPr>
              <w:rPr>
                <w:sz w:val="16"/>
                <w:szCs w:val="16"/>
              </w:rPr>
            </w:pPr>
            <w:r w:rsidRPr="00B47EE0">
              <w:rPr>
                <w:sz w:val="16"/>
                <w:szCs w:val="16"/>
              </w:rPr>
              <w:t> </w:t>
            </w:r>
          </w:p>
        </w:tc>
        <w:tc>
          <w:tcPr>
            <w:tcW w:w="920" w:type="dxa"/>
            <w:tcBorders>
              <w:top w:val="single" w:sz="4" w:space="0" w:color="auto"/>
              <w:left w:val="nil"/>
              <w:bottom w:val="single" w:sz="4" w:space="0" w:color="auto"/>
              <w:right w:val="nil"/>
            </w:tcBorders>
            <w:shd w:val="clear" w:color="auto" w:fill="auto"/>
            <w:noWrap/>
            <w:vAlign w:val="center"/>
          </w:tcPr>
          <w:p w:rsidR="00B47EE0" w:rsidRPr="00B47EE0" w:rsidRDefault="00B47EE0" w:rsidP="005C14BB">
            <w:pPr>
              <w:rPr>
                <w:sz w:val="16"/>
                <w:szCs w:val="16"/>
              </w:rPr>
            </w:pPr>
            <w:r w:rsidRPr="00B47EE0">
              <w:rPr>
                <w:sz w:val="16"/>
                <w:szCs w:val="16"/>
              </w:rPr>
              <w:t>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rPr>
                <w:sz w:val="16"/>
                <w:szCs w:val="16"/>
              </w:rPr>
            </w:pPr>
            <w:r w:rsidRPr="00B47EE0">
              <w:rPr>
                <w:sz w:val="16"/>
                <w:szCs w:val="16"/>
              </w:rPr>
              <w:t> </w:t>
            </w:r>
          </w:p>
        </w:tc>
      </w:tr>
      <w:tr w:rsidR="00B47EE0" w:rsidTr="005C14BB">
        <w:trPr>
          <w:trHeight w:val="255"/>
        </w:trPr>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47EE0" w:rsidRPr="00B47EE0" w:rsidRDefault="00B47EE0" w:rsidP="005C14BB">
            <w:pPr>
              <w:rPr>
                <w:b/>
                <w:bCs/>
                <w:sz w:val="16"/>
                <w:szCs w:val="16"/>
              </w:rPr>
            </w:pPr>
            <w:r w:rsidRPr="00B47EE0">
              <w:rPr>
                <w:b/>
                <w:bCs/>
                <w:sz w:val="16"/>
                <w:szCs w:val="16"/>
              </w:rPr>
              <w:t>vnitrostátní přeprava</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sz w:val="16"/>
                <w:szCs w:val="16"/>
              </w:rPr>
            </w:pPr>
            <w:r w:rsidRPr="00B47EE0">
              <w:rPr>
                <w:sz w:val="16"/>
                <w:szCs w:val="16"/>
              </w:rPr>
              <w:t xml:space="preserve">178 543,0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sz w:val="16"/>
                <w:szCs w:val="16"/>
              </w:rPr>
            </w:pPr>
            <w:r w:rsidRPr="00B47EE0">
              <w:rPr>
                <w:sz w:val="16"/>
                <w:szCs w:val="16"/>
              </w:rPr>
              <w:t xml:space="preserve">162 413,7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sz w:val="16"/>
                <w:szCs w:val="16"/>
              </w:rPr>
            </w:pPr>
            <w:r w:rsidRPr="00B47EE0">
              <w:rPr>
                <w:sz w:val="16"/>
                <w:szCs w:val="16"/>
              </w:rPr>
              <w:t xml:space="preserve">165 384,4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sz w:val="16"/>
                <w:szCs w:val="16"/>
              </w:rPr>
            </w:pPr>
            <w:r w:rsidRPr="00B47EE0">
              <w:rPr>
                <w:sz w:val="16"/>
                <w:szCs w:val="16"/>
              </w:rPr>
              <w:t xml:space="preserve">169 770,6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sz w:val="16"/>
                <w:szCs w:val="16"/>
              </w:rPr>
            </w:pPr>
            <w:r w:rsidRPr="00B47EE0">
              <w:rPr>
                <w:sz w:val="16"/>
                <w:szCs w:val="16"/>
              </w:rPr>
              <w:t xml:space="preserve">170 789,8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sz w:val="16"/>
                <w:szCs w:val="16"/>
              </w:rPr>
            </w:pPr>
            <w:r w:rsidRPr="00B47EE0">
              <w:rPr>
                <w:sz w:val="16"/>
                <w:szCs w:val="16"/>
              </w:rPr>
              <w:t xml:space="preserve">172 255,1 </w:t>
            </w:r>
          </w:p>
        </w:tc>
      </w:tr>
      <w:tr w:rsidR="00B47EE0" w:rsidTr="005C14BB">
        <w:trPr>
          <w:trHeight w:val="255"/>
        </w:trPr>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47EE0" w:rsidRPr="00B47EE0" w:rsidRDefault="00B47EE0" w:rsidP="005C14BB">
            <w:pPr>
              <w:rPr>
                <w:b/>
                <w:bCs/>
                <w:sz w:val="16"/>
                <w:szCs w:val="16"/>
              </w:rPr>
            </w:pPr>
            <w:r w:rsidRPr="00B47EE0">
              <w:rPr>
                <w:b/>
                <w:bCs/>
                <w:sz w:val="16"/>
                <w:szCs w:val="16"/>
              </w:rPr>
              <w:t>z toho: v rámci IDS</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sz w:val="16"/>
                <w:szCs w:val="16"/>
              </w:rPr>
            </w:pPr>
            <w:r w:rsidRPr="00B47EE0">
              <w:rPr>
                <w:sz w:val="16"/>
                <w:szCs w:val="16"/>
              </w:rPr>
              <w:t xml:space="preserve">32 845,0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sz w:val="16"/>
                <w:szCs w:val="16"/>
              </w:rPr>
            </w:pPr>
            <w:r w:rsidRPr="00B47EE0">
              <w:rPr>
                <w:sz w:val="16"/>
                <w:szCs w:val="16"/>
              </w:rPr>
              <w:t xml:space="preserve">49 866,1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sz w:val="16"/>
                <w:szCs w:val="16"/>
              </w:rPr>
            </w:pPr>
            <w:r w:rsidRPr="00B47EE0">
              <w:rPr>
                <w:sz w:val="16"/>
                <w:szCs w:val="16"/>
              </w:rPr>
              <w:t xml:space="preserve">52 393,3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sz w:val="16"/>
                <w:szCs w:val="16"/>
              </w:rPr>
            </w:pPr>
            <w:r w:rsidRPr="00B47EE0">
              <w:rPr>
                <w:sz w:val="16"/>
                <w:szCs w:val="16"/>
              </w:rPr>
              <w:t xml:space="preserve">56 076,9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sz w:val="16"/>
                <w:szCs w:val="16"/>
              </w:rPr>
            </w:pPr>
            <w:r w:rsidRPr="00B47EE0">
              <w:rPr>
                <w:sz w:val="16"/>
                <w:szCs w:val="16"/>
              </w:rPr>
              <w:t xml:space="preserve">59 106,4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sz w:val="16"/>
                <w:szCs w:val="16"/>
              </w:rPr>
            </w:pPr>
            <w:r w:rsidRPr="00B47EE0">
              <w:rPr>
                <w:sz w:val="16"/>
                <w:szCs w:val="16"/>
              </w:rPr>
              <w:t xml:space="preserve">60 630,3 </w:t>
            </w:r>
          </w:p>
        </w:tc>
      </w:tr>
      <w:tr w:rsidR="00B47EE0" w:rsidTr="005C14BB">
        <w:trPr>
          <w:trHeight w:val="255"/>
        </w:trPr>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47EE0" w:rsidRPr="00B47EE0" w:rsidRDefault="00B47EE0" w:rsidP="005C14BB">
            <w:pPr>
              <w:rPr>
                <w:b/>
                <w:bCs/>
                <w:sz w:val="16"/>
                <w:szCs w:val="16"/>
              </w:rPr>
            </w:pPr>
            <w:r w:rsidRPr="00B47EE0">
              <w:rPr>
                <w:b/>
                <w:bCs/>
                <w:sz w:val="16"/>
                <w:szCs w:val="16"/>
              </w:rPr>
              <w:t>mezinárodní přeprava</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sz w:val="16"/>
                <w:szCs w:val="16"/>
              </w:rPr>
            </w:pPr>
            <w:r w:rsidRPr="00B47EE0">
              <w:rPr>
                <w:sz w:val="16"/>
                <w:szCs w:val="16"/>
              </w:rPr>
              <w:t xml:space="preserve">1 723,2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sz w:val="16"/>
                <w:szCs w:val="16"/>
              </w:rPr>
            </w:pPr>
            <w:r w:rsidRPr="00B47EE0">
              <w:rPr>
                <w:sz w:val="16"/>
                <w:szCs w:val="16"/>
              </w:rPr>
              <w:t xml:space="preserve">2 388,0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sz w:val="16"/>
                <w:szCs w:val="16"/>
              </w:rPr>
            </w:pPr>
            <w:r w:rsidRPr="00B47EE0">
              <w:rPr>
                <w:sz w:val="16"/>
                <w:szCs w:val="16"/>
              </w:rPr>
              <w:t xml:space="preserve">2 548,0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sz w:val="16"/>
                <w:szCs w:val="16"/>
              </w:rPr>
            </w:pPr>
            <w:r w:rsidRPr="00B47EE0">
              <w:rPr>
                <w:sz w:val="16"/>
                <w:szCs w:val="16"/>
              </w:rPr>
              <w:t xml:space="preserve">3 030,1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sz w:val="16"/>
                <w:szCs w:val="16"/>
              </w:rPr>
            </w:pPr>
            <w:r w:rsidRPr="00B47EE0">
              <w:rPr>
                <w:sz w:val="16"/>
                <w:szCs w:val="16"/>
              </w:rPr>
              <w:t xml:space="preserve">3 696,5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sz w:val="16"/>
                <w:szCs w:val="16"/>
              </w:rPr>
            </w:pPr>
            <w:r w:rsidRPr="00B47EE0">
              <w:rPr>
                <w:sz w:val="16"/>
                <w:szCs w:val="16"/>
              </w:rPr>
              <w:t xml:space="preserve">3 795,4 </w:t>
            </w:r>
          </w:p>
        </w:tc>
      </w:tr>
      <w:tr w:rsidR="00B47EE0" w:rsidTr="005C14BB">
        <w:trPr>
          <w:trHeight w:val="255"/>
        </w:trPr>
        <w:tc>
          <w:tcPr>
            <w:tcW w:w="3280" w:type="dxa"/>
            <w:tcBorders>
              <w:top w:val="single" w:sz="4" w:space="0" w:color="auto"/>
              <w:left w:val="single" w:sz="4" w:space="0" w:color="auto"/>
              <w:bottom w:val="single" w:sz="4" w:space="0" w:color="auto"/>
              <w:right w:val="nil"/>
            </w:tcBorders>
            <w:shd w:val="clear" w:color="auto" w:fill="auto"/>
            <w:noWrap/>
            <w:vAlign w:val="center"/>
          </w:tcPr>
          <w:p w:rsidR="00B47EE0" w:rsidRPr="00B47EE0" w:rsidRDefault="00B47EE0" w:rsidP="005C14BB">
            <w:pPr>
              <w:rPr>
                <w:i/>
                <w:iCs/>
                <w:sz w:val="16"/>
                <w:szCs w:val="16"/>
              </w:rPr>
            </w:pPr>
            <w:r w:rsidRPr="00B47EE0">
              <w:rPr>
                <w:i/>
                <w:iCs/>
                <w:sz w:val="16"/>
                <w:szCs w:val="16"/>
              </w:rPr>
              <w:t xml:space="preserve">podle vozových tříd   </w:t>
            </w:r>
          </w:p>
        </w:tc>
        <w:tc>
          <w:tcPr>
            <w:tcW w:w="920" w:type="dxa"/>
            <w:tcBorders>
              <w:top w:val="single" w:sz="4" w:space="0" w:color="auto"/>
              <w:left w:val="nil"/>
              <w:bottom w:val="single" w:sz="4" w:space="0" w:color="auto"/>
              <w:right w:val="nil"/>
            </w:tcBorders>
            <w:shd w:val="clear" w:color="auto" w:fill="auto"/>
            <w:noWrap/>
            <w:vAlign w:val="center"/>
          </w:tcPr>
          <w:p w:rsidR="00B47EE0" w:rsidRPr="00B47EE0" w:rsidRDefault="00B47EE0" w:rsidP="005C14BB">
            <w:pPr>
              <w:rPr>
                <w:sz w:val="16"/>
                <w:szCs w:val="16"/>
              </w:rPr>
            </w:pPr>
            <w:r w:rsidRPr="00B47EE0">
              <w:rPr>
                <w:sz w:val="16"/>
                <w:szCs w:val="16"/>
              </w:rPr>
              <w:t> </w:t>
            </w:r>
          </w:p>
        </w:tc>
        <w:tc>
          <w:tcPr>
            <w:tcW w:w="920" w:type="dxa"/>
            <w:tcBorders>
              <w:top w:val="single" w:sz="4" w:space="0" w:color="auto"/>
              <w:left w:val="nil"/>
              <w:bottom w:val="single" w:sz="4" w:space="0" w:color="auto"/>
              <w:right w:val="nil"/>
            </w:tcBorders>
            <w:shd w:val="clear" w:color="auto" w:fill="auto"/>
            <w:noWrap/>
            <w:vAlign w:val="center"/>
          </w:tcPr>
          <w:p w:rsidR="00B47EE0" w:rsidRPr="00B47EE0" w:rsidRDefault="00B47EE0" w:rsidP="005C14BB">
            <w:pPr>
              <w:rPr>
                <w:sz w:val="16"/>
                <w:szCs w:val="16"/>
              </w:rPr>
            </w:pPr>
            <w:r w:rsidRPr="00B47EE0">
              <w:rPr>
                <w:sz w:val="16"/>
                <w:szCs w:val="16"/>
              </w:rPr>
              <w:t> </w:t>
            </w:r>
          </w:p>
        </w:tc>
        <w:tc>
          <w:tcPr>
            <w:tcW w:w="920" w:type="dxa"/>
            <w:tcBorders>
              <w:top w:val="single" w:sz="4" w:space="0" w:color="auto"/>
              <w:left w:val="nil"/>
              <w:bottom w:val="single" w:sz="4" w:space="0" w:color="auto"/>
              <w:right w:val="nil"/>
            </w:tcBorders>
            <w:shd w:val="clear" w:color="auto" w:fill="auto"/>
            <w:noWrap/>
            <w:vAlign w:val="center"/>
          </w:tcPr>
          <w:p w:rsidR="00B47EE0" w:rsidRPr="00B47EE0" w:rsidRDefault="00B47EE0" w:rsidP="005C14BB">
            <w:pPr>
              <w:rPr>
                <w:sz w:val="16"/>
                <w:szCs w:val="16"/>
              </w:rPr>
            </w:pPr>
            <w:r w:rsidRPr="00B47EE0">
              <w:rPr>
                <w:sz w:val="16"/>
                <w:szCs w:val="16"/>
              </w:rPr>
              <w:t> </w:t>
            </w:r>
          </w:p>
        </w:tc>
        <w:tc>
          <w:tcPr>
            <w:tcW w:w="920" w:type="dxa"/>
            <w:tcBorders>
              <w:top w:val="single" w:sz="4" w:space="0" w:color="auto"/>
              <w:left w:val="nil"/>
              <w:bottom w:val="single" w:sz="4" w:space="0" w:color="auto"/>
              <w:right w:val="nil"/>
            </w:tcBorders>
            <w:shd w:val="clear" w:color="auto" w:fill="auto"/>
            <w:noWrap/>
            <w:vAlign w:val="center"/>
          </w:tcPr>
          <w:p w:rsidR="00B47EE0" w:rsidRPr="00B47EE0" w:rsidRDefault="00B47EE0" w:rsidP="005C14BB">
            <w:pPr>
              <w:rPr>
                <w:sz w:val="16"/>
                <w:szCs w:val="16"/>
              </w:rPr>
            </w:pPr>
            <w:r w:rsidRPr="00B47EE0">
              <w:rPr>
                <w:sz w:val="16"/>
                <w:szCs w:val="16"/>
              </w:rPr>
              <w:t> </w:t>
            </w:r>
          </w:p>
        </w:tc>
        <w:tc>
          <w:tcPr>
            <w:tcW w:w="920" w:type="dxa"/>
            <w:tcBorders>
              <w:top w:val="single" w:sz="4" w:space="0" w:color="auto"/>
              <w:left w:val="nil"/>
              <w:bottom w:val="single" w:sz="4" w:space="0" w:color="auto"/>
              <w:right w:val="nil"/>
            </w:tcBorders>
            <w:shd w:val="clear" w:color="auto" w:fill="auto"/>
            <w:noWrap/>
            <w:vAlign w:val="center"/>
          </w:tcPr>
          <w:p w:rsidR="00B47EE0" w:rsidRPr="00B47EE0" w:rsidRDefault="00B47EE0" w:rsidP="005C14BB">
            <w:pPr>
              <w:rPr>
                <w:sz w:val="16"/>
                <w:szCs w:val="16"/>
              </w:rPr>
            </w:pPr>
            <w:r w:rsidRPr="00B47EE0">
              <w:rPr>
                <w:sz w:val="16"/>
                <w:szCs w:val="16"/>
              </w:rPr>
              <w:t>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rPr>
                <w:sz w:val="16"/>
                <w:szCs w:val="16"/>
              </w:rPr>
            </w:pPr>
            <w:r w:rsidRPr="00B47EE0">
              <w:rPr>
                <w:sz w:val="16"/>
                <w:szCs w:val="16"/>
              </w:rPr>
              <w:t> </w:t>
            </w:r>
          </w:p>
        </w:tc>
      </w:tr>
      <w:tr w:rsidR="00B47EE0" w:rsidTr="005C14BB">
        <w:trPr>
          <w:trHeight w:val="255"/>
        </w:trPr>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47EE0" w:rsidRPr="00B47EE0" w:rsidRDefault="00B47EE0" w:rsidP="005C14BB">
            <w:pPr>
              <w:rPr>
                <w:b/>
                <w:bCs/>
                <w:sz w:val="16"/>
                <w:szCs w:val="16"/>
              </w:rPr>
            </w:pPr>
            <w:r w:rsidRPr="00B47EE0">
              <w:rPr>
                <w:b/>
                <w:bCs/>
                <w:sz w:val="16"/>
                <w:szCs w:val="16"/>
              </w:rPr>
              <w:t>1. třída</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sz w:val="16"/>
                <w:szCs w:val="16"/>
              </w:rPr>
            </w:pPr>
            <w:r w:rsidRPr="00B47EE0">
              <w:rPr>
                <w:sz w:val="16"/>
                <w:szCs w:val="16"/>
              </w:rPr>
              <w:t xml:space="preserve">562,8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sz w:val="16"/>
                <w:szCs w:val="16"/>
              </w:rPr>
            </w:pPr>
            <w:r w:rsidRPr="00B47EE0">
              <w:rPr>
                <w:sz w:val="16"/>
                <w:szCs w:val="16"/>
              </w:rPr>
              <w:t xml:space="preserve">2 004,0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sz w:val="16"/>
                <w:szCs w:val="16"/>
              </w:rPr>
            </w:pPr>
            <w:r w:rsidRPr="00B47EE0">
              <w:rPr>
                <w:sz w:val="16"/>
                <w:szCs w:val="16"/>
              </w:rPr>
              <w:t xml:space="preserve">2 223,0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sz w:val="16"/>
                <w:szCs w:val="16"/>
              </w:rPr>
            </w:pPr>
            <w:r w:rsidRPr="00B47EE0">
              <w:rPr>
                <w:sz w:val="16"/>
                <w:szCs w:val="16"/>
              </w:rPr>
              <w:t xml:space="preserve">2 135,0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sz w:val="16"/>
                <w:szCs w:val="16"/>
              </w:rPr>
            </w:pPr>
            <w:r w:rsidRPr="00B47EE0">
              <w:rPr>
                <w:sz w:val="16"/>
                <w:szCs w:val="16"/>
              </w:rPr>
              <w:t xml:space="preserve">2 927,6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sz w:val="16"/>
                <w:szCs w:val="16"/>
              </w:rPr>
            </w:pPr>
            <w:r w:rsidRPr="00B47EE0">
              <w:rPr>
                <w:sz w:val="16"/>
                <w:szCs w:val="16"/>
              </w:rPr>
              <w:t xml:space="preserve">1 929,3 </w:t>
            </w:r>
          </w:p>
        </w:tc>
      </w:tr>
      <w:tr w:rsidR="00B47EE0" w:rsidTr="005C14BB">
        <w:trPr>
          <w:trHeight w:val="255"/>
        </w:trPr>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47EE0" w:rsidRPr="00B47EE0" w:rsidRDefault="00B47EE0" w:rsidP="005C14BB">
            <w:pPr>
              <w:rPr>
                <w:b/>
                <w:bCs/>
                <w:sz w:val="16"/>
                <w:szCs w:val="16"/>
              </w:rPr>
            </w:pPr>
            <w:r w:rsidRPr="00B47EE0">
              <w:rPr>
                <w:b/>
                <w:bCs/>
                <w:sz w:val="16"/>
                <w:szCs w:val="16"/>
              </w:rPr>
              <w:t>2. třída</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sz w:val="16"/>
                <w:szCs w:val="16"/>
              </w:rPr>
            </w:pPr>
            <w:r w:rsidRPr="00B47EE0">
              <w:rPr>
                <w:sz w:val="16"/>
                <w:szCs w:val="16"/>
              </w:rPr>
              <w:t xml:space="preserve">179 703,4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sz w:val="16"/>
                <w:szCs w:val="16"/>
              </w:rPr>
            </w:pPr>
            <w:r w:rsidRPr="00B47EE0">
              <w:rPr>
                <w:sz w:val="16"/>
                <w:szCs w:val="16"/>
              </w:rPr>
              <w:t xml:space="preserve">162 797,7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sz w:val="16"/>
                <w:szCs w:val="16"/>
              </w:rPr>
            </w:pPr>
            <w:r w:rsidRPr="00B47EE0">
              <w:rPr>
                <w:sz w:val="16"/>
                <w:szCs w:val="16"/>
              </w:rPr>
              <w:t xml:space="preserve">165 709,4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sz w:val="16"/>
                <w:szCs w:val="16"/>
              </w:rPr>
            </w:pPr>
            <w:r w:rsidRPr="00B47EE0">
              <w:rPr>
                <w:sz w:val="16"/>
                <w:szCs w:val="16"/>
              </w:rPr>
              <w:t xml:space="preserve">170 665,7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sz w:val="16"/>
                <w:szCs w:val="16"/>
              </w:rPr>
            </w:pPr>
            <w:r w:rsidRPr="00B47EE0">
              <w:rPr>
                <w:sz w:val="16"/>
                <w:szCs w:val="16"/>
              </w:rPr>
              <w:t xml:space="preserve">171 558,7 </w:t>
            </w:r>
          </w:p>
        </w:tc>
        <w:tc>
          <w:tcPr>
            <w:tcW w:w="920" w:type="dxa"/>
            <w:tcBorders>
              <w:top w:val="single" w:sz="4" w:space="0" w:color="auto"/>
              <w:left w:val="nil"/>
              <w:bottom w:val="single" w:sz="4" w:space="0" w:color="auto"/>
              <w:right w:val="single" w:sz="4" w:space="0" w:color="auto"/>
            </w:tcBorders>
            <w:shd w:val="clear" w:color="auto" w:fill="auto"/>
            <w:noWrap/>
            <w:vAlign w:val="center"/>
          </w:tcPr>
          <w:p w:rsidR="00B47EE0" w:rsidRPr="00B47EE0" w:rsidRDefault="00B47EE0" w:rsidP="005C14BB">
            <w:pPr>
              <w:jc w:val="right"/>
              <w:rPr>
                <w:sz w:val="16"/>
                <w:szCs w:val="16"/>
              </w:rPr>
            </w:pPr>
            <w:r w:rsidRPr="00B47EE0">
              <w:rPr>
                <w:sz w:val="16"/>
                <w:szCs w:val="16"/>
              </w:rPr>
              <w:t xml:space="preserve">174 121,2 </w:t>
            </w:r>
          </w:p>
        </w:tc>
      </w:tr>
    </w:tbl>
    <w:p w:rsidR="00B47EE0" w:rsidRDefault="00B47EE0" w:rsidP="00B47EE0">
      <w:r>
        <w:tab/>
      </w:r>
      <w:r>
        <w:tab/>
      </w:r>
      <w:r>
        <w:tab/>
      </w:r>
      <w:r>
        <w:tab/>
      </w:r>
      <w:r>
        <w:tab/>
      </w:r>
      <w:r>
        <w:tab/>
      </w:r>
      <w:r>
        <w:tab/>
      </w:r>
      <w:r>
        <w:tab/>
        <w:t>Zdroj: Ročenka dopravy 2014</w:t>
      </w:r>
    </w:p>
    <w:p w:rsidR="00443A04" w:rsidRDefault="00443A04" w:rsidP="001E06DB">
      <w:pPr>
        <w:jc w:val="both"/>
      </w:pPr>
      <w:r>
        <w:t xml:space="preserve">Porovnáme-li </w:t>
      </w:r>
      <w:r w:rsidR="00497EFA">
        <w:t>některé ukazatele jako např. počet přepravných osob a průměrn</w:t>
      </w:r>
      <w:r w:rsidR="00B47EE0">
        <w:t>ou</w:t>
      </w:r>
      <w:r w:rsidR="00497EFA">
        <w:t xml:space="preserve"> přepravní vzdálenost jednoho cestujícího </w:t>
      </w:r>
      <w:r w:rsidR="00B47EE0">
        <w:t xml:space="preserve">s </w:t>
      </w:r>
      <w:r>
        <w:t xml:space="preserve">ostatními </w:t>
      </w:r>
      <w:r w:rsidR="00497EFA">
        <w:t xml:space="preserve">železničními </w:t>
      </w:r>
      <w:r>
        <w:t>dopravci, kteří provozují veřejnou osobní železniční přepravu na srovnatelném území (km</w:t>
      </w:r>
      <w:r>
        <w:rPr>
          <w:vertAlign w:val="superscript"/>
        </w:rPr>
        <w:t>2</w:t>
      </w:r>
      <w:r>
        <w:t>) anebo se srovnatelným počtem obyvatel na km</w:t>
      </w:r>
      <w:r>
        <w:rPr>
          <w:vertAlign w:val="superscript"/>
        </w:rPr>
        <w:t>2</w:t>
      </w:r>
      <w:r>
        <w:t xml:space="preserve">, pak výsledky </w:t>
      </w:r>
      <w:r w:rsidR="00497EFA">
        <w:t>se</w:t>
      </w:r>
      <w:r>
        <w:t xml:space="preserve"> výrazně </w:t>
      </w:r>
      <w:r w:rsidR="00497EFA">
        <w:t>ne</w:t>
      </w:r>
      <w:r>
        <w:t>odliš</w:t>
      </w:r>
      <w:r w:rsidR="00497EFA">
        <w:t>ují</w:t>
      </w:r>
      <w:r>
        <w:t xml:space="preserve">. V Rakousku bylo přepraveno v roce 2014 235 mil. cestujících na průměrnou přepravní vzdálenost 45 km, v České republice 170 mil. cestujících/ 41 km, v Maďarsku 111 mil. cestujících/ 49 km, v Dánsku 163 mil. cestujících/ 35 km, v Portugalsku 110 mil. cestujících/ 39 km a v Irsku 38 mil. cestujících/ 45 km.  </w:t>
      </w:r>
      <w:r w:rsidR="00FE723A">
        <w:t xml:space="preserve"> </w:t>
      </w:r>
    </w:p>
    <w:p w:rsidR="0060630E" w:rsidRPr="00027BF1" w:rsidRDefault="0060630E" w:rsidP="00027BF1">
      <w:pPr>
        <w:pStyle w:val="Odstavecseseznamem"/>
        <w:numPr>
          <w:ilvl w:val="0"/>
          <w:numId w:val="4"/>
        </w:numPr>
        <w:jc w:val="both"/>
        <w:rPr>
          <w:b/>
        </w:rPr>
      </w:pPr>
      <w:r w:rsidRPr="00027BF1">
        <w:rPr>
          <w:b/>
        </w:rPr>
        <w:t>České dráhy a liberalizace trhu</w:t>
      </w:r>
    </w:p>
    <w:p w:rsidR="004D01F0" w:rsidRDefault="003744A9" w:rsidP="001E06DB">
      <w:pPr>
        <w:jc w:val="both"/>
      </w:pPr>
      <w:r w:rsidRPr="00E01BBF">
        <w:t xml:space="preserve">České dráhy </w:t>
      </w:r>
      <w:r w:rsidR="003D2D00">
        <w:t xml:space="preserve">postupně modernizují vozidlový park a letní sezóny </w:t>
      </w:r>
      <w:r w:rsidR="0014103B">
        <w:t xml:space="preserve">2015 </w:t>
      </w:r>
      <w:r w:rsidRPr="00E01BBF">
        <w:t>vst</w:t>
      </w:r>
      <w:r w:rsidR="003D2D00">
        <w:t>o</w:t>
      </w:r>
      <w:r w:rsidRPr="00E01BBF">
        <w:t>up</w:t>
      </w:r>
      <w:r w:rsidR="003D2D00">
        <w:t xml:space="preserve">ily s </w:t>
      </w:r>
      <w:r w:rsidRPr="00E01BBF">
        <w:t>978 klimatizovanými osobními vozy</w:t>
      </w:r>
      <w:r w:rsidR="003D2D00">
        <w:t xml:space="preserve">, které </w:t>
      </w:r>
      <w:r w:rsidR="0014103B">
        <w:t>byly dodány</w:t>
      </w:r>
      <w:r w:rsidR="003D2D00">
        <w:t xml:space="preserve"> ve standardním provedení a</w:t>
      </w:r>
      <w:r w:rsidRPr="00E01BBF">
        <w:t>nebo</w:t>
      </w:r>
      <w:r w:rsidR="003D2D00">
        <w:t xml:space="preserve"> řazen</w:t>
      </w:r>
      <w:r w:rsidR="00497EFA">
        <w:t>é</w:t>
      </w:r>
      <w:r w:rsidR="003D2D00">
        <w:t xml:space="preserve"> v </w:t>
      </w:r>
      <w:r w:rsidRPr="00E01BBF">
        <w:t>elektrických a motorových jednotk</w:t>
      </w:r>
      <w:r w:rsidR="003D2D00">
        <w:t>ách</w:t>
      </w:r>
      <w:r w:rsidRPr="00E01BBF">
        <w:t xml:space="preserve">. </w:t>
      </w:r>
      <w:r w:rsidR="003D2D00">
        <w:t xml:space="preserve">V průběhu </w:t>
      </w:r>
      <w:r w:rsidR="0014103B">
        <w:t>let 2014 a 2015</w:t>
      </w:r>
      <w:r w:rsidRPr="00E01BBF">
        <w:t xml:space="preserve"> </w:t>
      </w:r>
      <w:r w:rsidR="003D2D00">
        <w:t xml:space="preserve">bylo dodáno do provozu </w:t>
      </w:r>
      <w:r w:rsidR="003D2D00" w:rsidRPr="00E01BBF">
        <w:t>přibližně 200</w:t>
      </w:r>
      <w:r w:rsidR="003D2D00">
        <w:t xml:space="preserve"> vozů </w:t>
      </w:r>
      <w:r w:rsidRPr="00E01BBF">
        <w:t>s</w:t>
      </w:r>
      <w:r w:rsidR="003D2D00">
        <w:t> </w:t>
      </w:r>
      <w:r w:rsidRPr="00E01BBF">
        <w:t>klimatizací</w:t>
      </w:r>
      <w:r w:rsidR="003D2D00">
        <w:t xml:space="preserve">. </w:t>
      </w:r>
      <w:r w:rsidRPr="00E01BBF">
        <w:t xml:space="preserve">Další klimatizované vozy </w:t>
      </w:r>
      <w:r w:rsidR="003D2D00">
        <w:t xml:space="preserve">jsou vypravovány </w:t>
      </w:r>
      <w:r w:rsidRPr="00E01BBF">
        <w:t>na vybran</w:t>
      </w:r>
      <w:r w:rsidR="00497EFA">
        <w:t>ých</w:t>
      </w:r>
      <w:r w:rsidRPr="00E01BBF">
        <w:t xml:space="preserve"> dálkov</w:t>
      </w:r>
      <w:r w:rsidR="00497EFA">
        <w:t>ých</w:t>
      </w:r>
      <w:r w:rsidRPr="00E01BBF">
        <w:t xml:space="preserve"> i regionální</w:t>
      </w:r>
      <w:r w:rsidR="00497EFA">
        <w:t>ch</w:t>
      </w:r>
      <w:r w:rsidRPr="00E01BBF">
        <w:t xml:space="preserve"> spoj</w:t>
      </w:r>
      <w:r w:rsidR="00497EFA">
        <w:t>ích</w:t>
      </w:r>
      <w:r w:rsidRPr="00E01BBF">
        <w:t xml:space="preserve"> v kooperaci se zahraničními partnery. </w:t>
      </w:r>
      <w:r w:rsidR="003D2D00">
        <w:t>V brzké době bud</w:t>
      </w:r>
      <w:r w:rsidR="00497EFA">
        <w:t>ou</w:t>
      </w:r>
      <w:r w:rsidR="003D2D00">
        <w:t xml:space="preserve"> </w:t>
      </w:r>
      <w:r w:rsidRPr="00E01BBF">
        <w:t>dodá</w:t>
      </w:r>
      <w:r w:rsidR="003D2D00">
        <w:t>n</w:t>
      </w:r>
      <w:r w:rsidR="00497EFA">
        <w:t xml:space="preserve">y další </w:t>
      </w:r>
      <w:r w:rsidRPr="00E01BBF">
        <w:t>moderniz</w:t>
      </w:r>
      <w:r w:rsidR="003D2D00">
        <w:t>ov</w:t>
      </w:r>
      <w:r w:rsidRPr="00E01BBF">
        <w:t>a</w:t>
      </w:r>
      <w:r w:rsidR="003D2D00">
        <w:t>n</w:t>
      </w:r>
      <w:r w:rsidR="00497EFA">
        <w:t>é</w:t>
      </w:r>
      <w:r w:rsidR="003D2D00">
        <w:t xml:space="preserve"> </w:t>
      </w:r>
      <w:r w:rsidR="003D2D00" w:rsidRPr="00E01BBF">
        <w:t>voz</w:t>
      </w:r>
      <w:r w:rsidR="00497EFA">
        <w:t>y</w:t>
      </w:r>
      <w:r w:rsidR="003D2D00" w:rsidRPr="00E01BBF">
        <w:t xml:space="preserve"> </w:t>
      </w:r>
      <w:r w:rsidR="003D2D00">
        <w:t>s</w:t>
      </w:r>
      <w:r w:rsidR="00497EFA">
        <w:t> </w:t>
      </w:r>
      <w:r w:rsidRPr="00E01BBF">
        <w:t>klimatiz</w:t>
      </w:r>
      <w:r w:rsidR="003D2D00">
        <w:t>ací</w:t>
      </w:r>
      <w:r w:rsidR="00497EFA">
        <w:t xml:space="preserve"> v počtu </w:t>
      </w:r>
      <w:r w:rsidR="0014103B">
        <w:t>100</w:t>
      </w:r>
      <w:r w:rsidR="00497EFA">
        <w:t xml:space="preserve"> kusů</w:t>
      </w:r>
      <w:r w:rsidR="003D2D00">
        <w:t xml:space="preserve">. </w:t>
      </w:r>
      <w:r w:rsidR="00497EFA">
        <w:t>Vr</w:t>
      </w:r>
      <w:r w:rsidR="0014103B">
        <w:t>átí</w:t>
      </w:r>
      <w:r w:rsidR="00497EFA">
        <w:t>me</w:t>
      </w:r>
      <w:r w:rsidR="0014103B">
        <w:t>-li</w:t>
      </w:r>
      <w:r w:rsidR="00497EFA">
        <w:t xml:space="preserve"> se do historie, </w:t>
      </w:r>
      <w:r w:rsidR="0014103B">
        <w:t xml:space="preserve">pak </w:t>
      </w:r>
      <w:r w:rsidR="00497EFA">
        <w:t>p</w:t>
      </w:r>
      <w:r w:rsidR="00E01BBF">
        <w:t>rvní</w:t>
      </w:r>
      <w:r w:rsidR="0014103B">
        <w:t>m</w:t>
      </w:r>
      <w:r w:rsidR="00E01BBF">
        <w:t xml:space="preserve"> klimatizovaný</w:t>
      </w:r>
      <w:r w:rsidR="0014103B">
        <w:t>m</w:t>
      </w:r>
      <w:r w:rsidR="00E01BBF">
        <w:t xml:space="preserve"> vlak</w:t>
      </w:r>
      <w:r w:rsidR="0014103B">
        <w:t>em</w:t>
      </w:r>
      <w:r w:rsidR="00E01BBF">
        <w:t xml:space="preserve"> na našem území byl spoj </w:t>
      </w:r>
      <w:proofErr w:type="spellStart"/>
      <w:r w:rsidR="00E01BBF">
        <w:t>InterExpress</w:t>
      </w:r>
      <w:proofErr w:type="spellEnd"/>
      <w:r w:rsidR="00E01BBF">
        <w:t xml:space="preserve"> </w:t>
      </w:r>
      <w:proofErr w:type="spellStart"/>
      <w:r w:rsidR="00E01BBF">
        <w:t>Progress</w:t>
      </w:r>
      <w:proofErr w:type="spellEnd"/>
      <w:r w:rsidR="00E01BBF">
        <w:t xml:space="preserve"> </w:t>
      </w:r>
      <w:r w:rsidR="004D01F0">
        <w:t xml:space="preserve">na konci 80. let, </w:t>
      </w:r>
      <w:r w:rsidR="00497EFA">
        <w:t xml:space="preserve">který </w:t>
      </w:r>
      <w:r w:rsidR="004D01F0">
        <w:t xml:space="preserve">patřil tehdejším </w:t>
      </w:r>
      <w:r w:rsidR="00E01BBF">
        <w:t>východoněmeck</w:t>
      </w:r>
      <w:r w:rsidR="004D01F0">
        <w:t>ým</w:t>
      </w:r>
      <w:r w:rsidR="00E01BBF">
        <w:t xml:space="preserve"> železnic</w:t>
      </w:r>
      <w:r w:rsidR="004D01F0">
        <w:t>ím</w:t>
      </w:r>
      <w:r w:rsidR="00E01BBF">
        <w:t xml:space="preserve"> DR</w:t>
      </w:r>
      <w:r w:rsidR="004D01F0">
        <w:t xml:space="preserve"> (</w:t>
      </w:r>
      <w:proofErr w:type="spellStart"/>
      <w:r w:rsidR="004D01F0" w:rsidRPr="004D01F0">
        <w:t>Deutsche</w:t>
      </w:r>
      <w:proofErr w:type="spellEnd"/>
      <w:r w:rsidR="004D01F0" w:rsidRPr="004D01F0">
        <w:t xml:space="preserve"> </w:t>
      </w:r>
      <w:proofErr w:type="spellStart"/>
      <w:r w:rsidR="004D01F0" w:rsidRPr="004D01F0">
        <w:t>Reichsbahn</w:t>
      </w:r>
      <w:proofErr w:type="spellEnd"/>
      <w:r w:rsidR="004D01F0">
        <w:t xml:space="preserve">). </w:t>
      </w:r>
    </w:p>
    <w:p w:rsidR="00FC2309" w:rsidRDefault="00942A38" w:rsidP="00636AE8">
      <w:pPr>
        <w:pStyle w:val="Normlnweb"/>
        <w:spacing w:before="0" w:beforeAutospacing="0" w:after="0" w:afterAutospacing="0"/>
        <w:jc w:val="both"/>
      </w:pPr>
      <w:r>
        <w:t>Důležitost udržení role národního dopravce ve veřejné osobní dopravě je oprávněná z několika důvodů, mezi které patří</w:t>
      </w:r>
      <w:r w:rsidR="00FC2309">
        <w:t>:</w:t>
      </w:r>
    </w:p>
    <w:p w:rsidR="00FC2309" w:rsidRDefault="00B45D11" w:rsidP="00FC2309">
      <w:pPr>
        <w:pStyle w:val="Normlnweb"/>
        <w:numPr>
          <w:ilvl w:val="0"/>
          <w:numId w:val="5"/>
        </w:numPr>
        <w:spacing w:before="0" w:beforeAutospacing="0" w:after="0" w:afterAutospacing="0"/>
        <w:jc w:val="both"/>
      </w:pPr>
      <w:r>
        <w:t xml:space="preserve">zajištění osobní přepravy i na tratích s nízkou poptávkou; </w:t>
      </w:r>
    </w:p>
    <w:p w:rsidR="00FC2309" w:rsidRDefault="00B45D11" w:rsidP="00FC2309">
      <w:pPr>
        <w:pStyle w:val="Normlnweb"/>
        <w:numPr>
          <w:ilvl w:val="0"/>
          <w:numId w:val="5"/>
        </w:numPr>
        <w:spacing w:before="0" w:beforeAutospacing="0" w:after="0" w:afterAutospacing="0"/>
        <w:jc w:val="both"/>
      </w:pPr>
      <w:r>
        <w:t xml:space="preserve">nezastupitelná role při mimořádných událostech (např. povodně); </w:t>
      </w:r>
    </w:p>
    <w:p w:rsidR="00FC2309" w:rsidRDefault="00B45D11" w:rsidP="00FC2309">
      <w:pPr>
        <w:pStyle w:val="Normlnweb"/>
        <w:numPr>
          <w:ilvl w:val="0"/>
          <w:numId w:val="5"/>
        </w:numPr>
        <w:spacing w:before="0" w:beforeAutospacing="0" w:after="0" w:afterAutospacing="0"/>
        <w:jc w:val="both"/>
      </w:pPr>
      <w:r>
        <w:t xml:space="preserve">profesionalita zaměstnanců podpořená kariérním růstem a pravidelným vzděláváním; </w:t>
      </w:r>
    </w:p>
    <w:p w:rsidR="00942A38" w:rsidRDefault="00B45D11" w:rsidP="00FC2309">
      <w:pPr>
        <w:pStyle w:val="Normlnweb"/>
        <w:numPr>
          <w:ilvl w:val="0"/>
          <w:numId w:val="5"/>
        </w:numPr>
        <w:spacing w:before="0" w:beforeAutospacing="0" w:after="0" w:afterAutospacing="0"/>
        <w:jc w:val="both"/>
      </w:pPr>
      <w:r>
        <w:t>podpora vědy, výzkumu a technického rozvoje v</w:t>
      </w:r>
      <w:r w:rsidR="00B6576A">
        <w:t>e</w:t>
      </w:r>
      <w:r>
        <w:t xml:space="preserve"> firmách železniční</w:t>
      </w:r>
      <w:r w:rsidR="00B6576A">
        <w:t>ho</w:t>
      </w:r>
      <w:r>
        <w:t xml:space="preserve"> odvětví, což má přímý vliv na exportní politiku. </w:t>
      </w:r>
    </w:p>
    <w:p w:rsidR="00761897" w:rsidRDefault="00761897" w:rsidP="00006240">
      <w:pPr>
        <w:jc w:val="both"/>
      </w:pPr>
      <w:r>
        <w:t xml:space="preserve">Od roku 2001, kdy byl přijat první železniční balíček, probíhají snahy na úrovni Evropské unie o liberalizaci veřejné železniční osobní dopravy. V roce 2007 následovalo přijetí třetího železničního balíčku a od roku 2013 je v projednávání čtvrtý železniční balíček, </w:t>
      </w:r>
      <w:r w:rsidR="00FC2309">
        <w:t>oba</w:t>
      </w:r>
      <w:r>
        <w:t xml:space="preserve"> se dotýkají osobní přepravy. Nyní se diskutuje její forma a načasování, měl by být nastaven harmonogram pro plnou liberalizaci.</w:t>
      </w:r>
    </w:p>
    <w:p w:rsidR="00D66F63" w:rsidRDefault="00006240" w:rsidP="00006240">
      <w:pPr>
        <w:jc w:val="both"/>
      </w:pPr>
      <w:r>
        <w:t xml:space="preserve">V našich podmínkách </w:t>
      </w:r>
      <w:r w:rsidR="00334CF6">
        <w:t xml:space="preserve">na základě liberalizačních opatření </w:t>
      </w:r>
      <w:r>
        <w:t xml:space="preserve">vstoupil </w:t>
      </w:r>
      <w:r w:rsidR="00334CF6">
        <w:t xml:space="preserve">ve </w:t>
      </w:r>
      <w:r w:rsidR="00334CF6" w:rsidRPr="00833CA8">
        <w:t xml:space="preserve">druhé polovině roku 2011 </w:t>
      </w:r>
      <w:r>
        <w:t>do osobní dopravy první s</w:t>
      </w:r>
      <w:r w:rsidR="000C28AF">
        <w:t>oukromí dopravc</w:t>
      </w:r>
      <w:r>
        <w:t xml:space="preserve">e </w:t>
      </w:r>
      <w:proofErr w:type="spellStart"/>
      <w:r>
        <w:t>RegioJet</w:t>
      </w:r>
      <w:proofErr w:type="spellEnd"/>
      <w:r>
        <w:t xml:space="preserve">, a.s. </w:t>
      </w:r>
      <w:r w:rsidR="00D66F63">
        <w:t xml:space="preserve">na linku z Prahy do Ostravy. Podnikatelský záměr zněl jednoznačně, </w:t>
      </w:r>
      <w:r w:rsidR="000C28AF" w:rsidRPr="00833CA8">
        <w:t>bez dotací provozova</w:t>
      </w:r>
      <w:r w:rsidR="00D66F63">
        <w:t>t</w:t>
      </w:r>
      <w:r w:rsidR="000C28AF" w:rsidRPr="00833CA8">
        <w:t xml:space="preserve"> </w:t>
      </w:r>
      <w:r w:rsidR="00D66F63">
        <w:t xml:space="preserve">osobní </w:t>
      </w:r>
      <w:r w:rsidR="000C28AF" w:rsidRPr="00833CA8">
        <w:t>vlaky</w:t>
      </w:r>
      <w:r w:rsidR="00D66F63">
        <w:t xml:space="preserve"> </w:t>
      </w:r>
      <w:r w:rsidR="003037CF">
        <w:t xml:space="preserve">kategorie </w:t>
      </w:r>
      <w:proofErr w:type="spellStart"/>
      <w:r w:rsidR="003037CF">
        <w:t>InterCity</w:t>
      </w:r>
      <w:proofErr w:type="spellEnd"/>
      <w:r w:rsidR="003037CF">
        <w:t xml:space="preserve"> </w:t>
      </w:r>
      <w:r w:rsidR="00D66F63">
        <w:t>p</w:t>
      </w:r>
      <w:r w:rsidR="000C28AF" w:rsidRPr="00833CA8">
        <w:t>řizpůsoben</w:t>
      </w:r>
      <w:r w:rsidR="00D66F63">
        <w:t>é</w:t>
      </w:r>
      <w:r w:rsidR="000C28AF" w:rsidRPr="00833CA8">
        <w:t xml:space="preserve"> požadavkům </w:t>
      </w:r>
      <w:r w:rsidR="00D66F63">
        <w:t xml:space="preserve">pro </w:t>
      </w:r>
      <w:r w:rsidR="000C28AF" w:rsidRPr="00833CA8">
        <w:t>vše</w:t>
      </w:r>
      <w:r w:rsidR="00D66F63">
        <w:t xml:space="preserve">chny kategorie </w:t>
      </w:r>
      <w:r w:rsidR="000C28AF" w:rsidRPr="00833CA8">
        <w:t>cestujících</w:t>
      </w:r>
      <w:r w:rsidR="00D66F63">
        <w:t xml:space="preserve"> za </w:t>
      </w:r>
      <w:r w:rsidR="000C28AF" w:rsidRPr="00833CA8">
        <w:t xml:space="preserve">velmi </w:t>
      </w:r>
      <w:r w:rsidR="00D66F63">
        <w:t>nízké jízdné s d</w:t>
      </w:r>
      <w:r w:rsidR="000C28AF" w:rsidRPr="00833CA8">
        <w:t>okonalý</w:t>
      </w:r>
      <w:r w:rsidR="00D66F63">
        <w:t>m</w:t>
      </w:r>
      <w:r w:rsidR="000C28AF" w:rsidRPr="00833CA8">
        <w:t xml:space="preserve"> servis</w:t>
      </w:r>
      <w:r w:rsidR="00D66F63">
        <w:t>em</w:t>
      </w:r>
      <w:r w:rsidR="000C28AF" w:rsidRPr="00833CA8">
        <w:t xml:space="preserve"> a služb</w:t>
      </w:r>
      <w:r w:rsidR="00D66F63">
        <w:t xml:space="preserve">ami. </w:t>
      </w:r>
      <w:r w:rsidR="000C28AF" w:rsidRPr="00833CA8">
        <w:t xml:space="preserve">Od roku 2014 </w:t>
      </w:r>
      <w:r w:rsidR="00D66F63">
        <w:t>tato společnost provozuje</w:t>
      </w:r>
      <w:r w:rsidR="000C28AF" w:rsidRPr="00833CA8">
        <w:t xml:space="preserve"> přím</w:t>
      </w:r>
      <w:r w:rsidR="00D66F63">
        <w:t>ou</w:t>
      </w:r>
      <w:r w:rsidR="000C28AF" w:rsidRPr="00833CA8">
        <w:t xml:space="preserve"> lin</w:t>
      </w:r>
      <w:r w:rsidR="00D66F63">
        <w:t>ku</w:t>
      </w:r>
      <w:r w:rsidR="000C28AF" w:rsidRPr="00833CA8">
        <w:t xml:space="preserve"> z Prahy do Košic</w:t>
      </w:r>
      <w:r w:rsidR="00D66F63">
        <w:t xml:space="preserve">. </w:t>
      </w:r>
      <w:r w:rsidR="000C28AF" w:rsidRPr="00833CA8">
        <w:t xml:space="preserve"> </w:t>
      </w:r>
      <w:r w:rsidR="00334CF6">
        <w:t xml:space="preserve">Pro osobní přepravu využívá standardní vlakové soupravy složené z hnacího vozidla a osobních vozů. </w:t>
      </w:r>
      <w:r w:rsidR="0012537E">
        <w:t xml:space="preserve">Původně proklamovaná čistota a dobrý technický stav osobních </w:t>
      </w:r>
      <w:r w:rsidR="0012537E">
        <w:lastRenderedPageBreak/>
        <w:t xml:space="preserve">vozů </w:t>
      </w:r>
      <w:r w:rsidR="00FC2309">
        <w:t>nejsou v každodenním provozu dodržovány na standardní úrovni</w:t>
      </w:r>
      <w:r w:rsidR="0012537E">
        <w:t xml:space="preserve">. </w:t>
      </w:r>
      <w:r w:rsidR="00D66F63">
        <w:t>Dle dostupných informací společnost zaměstnává přibližně 260 pracovníků.</w:t>
      </w:r>
      <w:r w:rsidR="0012537E">
        <w:t xml:space="preserve"> </w:t>
      </w:r>
    </w:p>
    <w:p w:rsidR="00636AE8" w:rsidRDefault="00334CF6" w:rsidP="00334CF6">
      <w:pPr>
        <w:jc w:val="both"/>
      </w:pPr>
      <w:r>
        <w:t>V roce</w:t>
      </w:r>
      <w:r w:rsidR="00D66F63" w:rsidRPr="000C28AF">
        <w:t xml:space="preserve"> 2012</w:t>
      </w:r>
      <w:r w:rsidR="00D66F63">
        <w:t xml:space="preserve"> na trh </w:t>
      </w:r>
      <w:r>
        <w:t xml:space="preserve">osobní přepravy </w:t>
      </w:r>
      <w:r w:rsidR="00D66F63">
        <w:t>druhý soukromí dopravce</w:t>
      </w:r>
      <w:r w:rsidR="00D66F63" w:rsidRPr="000C28AF">
        <w:t xml:space="preserve"> </w:t>
      </w:r>
      <w:r w:rsidR="00D66F63">
        <w:t xml:space="preserve"> </w:t>
      </w:r>
      <w:proofErr w:type="spellStart"/>
      <w:r w:rsidR="000C28AF" w:rsidRPr="000C28AF">
        <w:t>LeoExpress</w:t>
      </w:r>
      <w:proofErr w:type="spellEnd"/>
      <w:r w:rsidR="00D66F63">
        <w:t xml:space="preserve">, </w:t>
      </w:r>
      <w:r w:rsidR="003037CF">
        <w:t>který provozuje vlaky</w:t>
      </w:r>
      <w:r w:rsidR="000C28AF" w:rsidRPr="000C28AF">
        <w:t xml:space="preserve"> </w:t>
      </w:r>
      <w:hyperlink r:id="rId8" w:tooltip="InterCity" w:history="1">
        <w:proofErr w:type="spellStart"/>
        <w:r w:rsidR="000C28AF" w:rsidRPr="000C28AF">
          <w:rPr>
            <w:rStyle w:val="Hypertextovodkaz"/>
            <w:color w:val="auto"/>
            <w:u w:val="none"/>
          </w:rPr>
          <w:t>InterCity</w:t>
        </w:r>
        <w:proofErr w:type="spellEnd"/>
      </w:hyperlink>
      <w:r w:rsidR="000C28AF" w:rsidRPr="000C28AF">
        <w:t xml:space="preserve"> na </w:t>
      </w:r>
      <w:r w:rsidR="003037CF">
        <w:t xml:space="preserve">lince </w:t>
      </w:r>
      <w:hyperlink r:id="rId9" w:tooltip="Praha" w:history="1">
        <w:r w:rsidR="000C28AF" w:rsidRPr="000C28AF">
          <w:rPr>
            <w:rStyle w:val="Hypertextovodkaz"/>
            <w:color w:val="auto"/>
            <w:u w:val="none"/>
          </w:rPr>
          <w:t>Praha</w:t>
        </w:r>
      </w:hyperlink>
      <w:r w:rsidR="000C28AF" w:rsidRPr="000C28AF">
        <w:t xml:space="preserve"> – </w:t>
      </w:r>
      <w:hyperlink r:id="rId10" w:tooltip="Košice" w:history="1">
        <w:r w:rsidR="000C28AF" w:rsidRPr="000C28AF">
          <w:rPr>
            <w:rStyle w:val="Hypertextovodkaz"/>
            <w:color w:val="auto"/>
            <w:u w:val="none"/>
          </w:rPr>
          <w:t>Košice</w:t>
        </w:r>
      </w:hyperlink>
      <w:r w:rsidR="000C28AF" w:rsidRPr="000C28AF">
        <w:t xml:space="preserve"> a Praha - </w:t>
      </w:r>
      <w:hyperlink r:id="rId11" w:tooltip="Staré Město u Uherského Hradiště" w:history="1">
        <w:r w:rsidR="000C28AF" w:rsidRPr="000C28AF">
          <w:rPr>
            <w:rStyle w:val="Hypertextovodkaz"/>
            <w:color w:val="auto"/>
            <w:u w:val="none"/>
          </w:rPr>
          <w:t>Staré Město u Uherského Hradiště</w:t>
        </w:r>
      </w:hyperlink>
      <w:r w:rsidR="003037CF">
        <w:rPr>
          <w:rStyle w:val="Hypertextovodkaz"/>
          <w:color w:val="auto"/>
          <w:u w:val="none"/>
        </w:rPr>
        <w:t xml:space="preserve"> a</w:t>
      </w:r>
      <w:r w:rsidR="000C28AF" w:rsidRPr="000C28AF">
        <w:t xml:space="preserve"> připravuje se na provozování </w:t>
      </w:r>
      <w:r w:rsidR="003037CF">
        <w:t>osobní</w:t>
      </w:r>
      <w:r w:rsidR="000C28AF" w:rsidRPr="000C28AF">
        <w:t xml:space="preserve"> dopravy </w:t>
      </w:r>
      <w:r w:rsidR="003037CF">
        <w:t>na</w:t>
      </w:r>
      <w:r w:rsidR="000C28AF" w:rsidRPr="000C28AF">
        <w:t xml:space="preserve"> dalších relacích.</w:t>
      </w:r>
      <w:r w:rsidR="003037CF">
        <w:t xml:space="preserve"> Provoz společnost zajišťuje nízkopodlažními plně klimatizovanými elektrickými jednotkami od firmy </w:t>
      </w:r>
      <w:proofErr w:type="spellStart"/>
      <w:r w:rsidR="000C28AF">
        <w:t>Stadler</w:t>
      </w:r>
      <w:proofErr w:type="spellEnd"/>
      <w:r w:rsidR="000C28AF">
        <w:t>.</w:t>
      </w:r>
      <w:r w:rsidR="00CD666D">
        <w:t xml:space="preserve"> </w:t>
      </w:r>
      <w:r w:rsidR="000C28AF">
        <w:t>Cestujícím</w:t>
      </w:r>
      <w:r w:rsidR="00CD666D">
        <w:t xml:space="preserve"> j</w:t>
      </w:r>
      <w:r>
        <w:t>sou</w:t>
      </w:r>
      <w:r w:rsidR="00CD666D">
        <w:t xml:space="preserve"> poskytovány </w:t>
      </w:r>
      <w:r w:rsidR="000C28AF">
        <w:t>služb</w:t>
      </w:r>
      <w:r w:rsidR="00CD666D">
        <w:t xml:space="preserve">y, jako např. </w:t>
      </w:r>
      <w:r w:rsidR="000C28AF">
        <w:t xml:space="preserve">online nákup jízdenek, </w:t>
      </w:r>
      <w:r w:rsidR="00CD666D">
        <w:t xml:space="preserve">zdarma </w:t>
      </w:r>
      <w:proofErr w:type="spellStart"/>
      <w:r w:rsidR="000C28AF">
        <w:t>WiFi</w:t>
      </w:r>
      <w:proofErr w:type="spellEnd"/>
      <w:r w:rsidR="00CD666D">
        <w:t xml:space="preserve">, </w:t>
      </w:r>
      <w:r w:rsidR="000C28AF">
        <w:t>denní tisk, databáze filmů a her</w:t>
      </w:r>
      <w:r w:rsidR="00CD666D">
        <w:t>,</w:t>
      </w:r>
      <w:r w:rsidR="000C28AF">
        <w:t xml:space="preserve"> občerstvení s obsluhou až na místo.</w:t>
      </w:r>
      <w:r>
        <w:t xml:space="preserve"> </w:t>
      </w:r>
      <w:r w:rsidR="00636AE8">
        <w:t xml:space="preserve">Společnost </w:t>
      </w:r>
      <w:r w:rsidR="00CD666D">
        <w:t>zaměstn</w:t>
      </w:r>
      <w:r w:rsidR="00FC2309">
        <w:t>ává</w:t>
      </w:r>
      <w:r w:rsidR="00CD666D">
        <w:t xml:space="preserve"> </w:t>
      </w:r>
      <w:r w:rsidR="000C28AF">
        <w:t xml:space="preserve">160 </w:t>
      </w:r>
      <w:r w:rsidR="00CD666D">
        <w:t>pracovník</w:t>
      </w:r>
      <w:r w:rsidR="000C28AF">
        <w:t>ů.</w:t>
      </w:r>
    </w:p>
    <w:p w:rsidR="00422C87" w:rsidRDefault="00FC2309" w:rsidP="00636AE8">
      <w:pPr>
        <w:pStyle w:val="Normlnweb"/>
        <w:spacing w:before="0" w:beforeAutospacing="0" w:after="0" w:afterAutospacing="0"/>
        <w:jc w:val="both"/>
      </w:pPr>
      <w:r>
        <w:t>V</w:t>
      </w:r>
      <w:r w:rsidR="004D01F0">
        <w:t xml:space="preserve">ýsledkem </w:t>
      </w:r>
      <w:r w:rsidR="00636AE8">
        <w:t>liberalizace v České republice</w:t>
      </w:r>
      <w:r>
        <w:t xml:space="preserve"> je skutečnost,</w:t>
      </w:r>
      <w:r w:rsidR="004D01F0">
        <w:t xml:space="preserve"> že mezi Prahou a Ostravou </w:t>
      </w:r>
      <w:r w:rsidR="00636AE8">
        <w:t>provozují veřejnou osobní dopravu</w:t>
      </w:r>
      <w:r w:rsidR="004D01F0">
        <w:t xml:space="preserve"> </w:t>
      </w:r>
      <w:r w:rsidR="00636AE8">
        <w:t xml:space="preserve">nedotovanými vlaky </w:t>
      </w:r>
      <w:r w:rsidR="004D01F0">
        <w:t>tři dopravci</w:t>
      </w:r>
      <w:r w:rsidR="00636AE8">
        <w:t xml:space="preserve">. Jedná se o zvláštní druh konkurence, </w:t>
      </w:r>
      <w:r w:rsidR="00334CF6">
        <w:t xml:space="preserve">kdy vlaky odjíždí </w:t>
      </w:r>
      <w:r w:rsidR="00636AE8">
        <w:t>z</w:t>
      </w:r>
      <w:r w:rsidR="00334CF6">
        <w:t> </w:t>
      </w:r>
      <w:r w:rsidR="00636AE8">
        <w:t>Prahy</w:t>
      </w:r>
      <w:r w:rsidR="00334CF6">
        <w:t xml:space="preserve"> nebo Ostravy s</w:t>
      </w:r>
      <w:r w:rsidR="00636AE8">
        <w:t xml:space="preserve"> minimální</w:t>
      </w:r>
      <w:r w:rsidR="00334CF6">
        <w:t>m</w:t>
      </w:r>
      <w:r w:rsidR="00636AE8">
        <w:t xml:space="preserve"> časový</w:t>
      </w:r>
      <w:r w:rsidR="00334CF6">
        <w:t>m</w:t>
      </w:r>
      <w:r w:rsidR="00636AE8">
        <w:t xml:space="preserve"> odstup</w:t>
      </w:r>
      <w:r w:rsidR="00334CF6">
        <w:t>em</w:t>
      </w:r>
      <w:r w:rsidR="00636AE8">
        <w:t xml:space="preserve">. </w:t>
      </w:r>
      <w:r w:rsidR="00334CF6">
        <w:t xml:space="preserve">Např. z Prahy </w:t>
      </w:r>
      <w:r w:rsidR="00636AE8">
        <w:t>odjíždí vlak</w:t>
      </w:r>
      <w:r w:rsidR="00A911B9">
        <w:t>y</w:t>
      </w:r>
      <w:r w:rsidR="00636AE8">
        <w:t xml:space="preserve"> </w:t>
      </w:r>
      <w:r w:rsidR="00A911B9">
        <w:t xml:space="preserve">ČD </w:t>
      </w:r>
      <w:r w:rsidR="00636AE8">
        <w:t>vyšší kvality</w:t>
      </w:r>
      <w:r w:rsidR="00A911B9">
        <w:t xml:space="preserve"> </w:t>
      </w:r>
      <w:r w:rsidR="000923C5">
        <w:t xml:space="preserve">v liché hodiny každou </w:t>
      </w:r>
      <w:r w:rsidR="00A911B9">
        <w:t>43 minutu</w:t>
      </w:r>
      <w:r w:rsidR="000923C5">
        <w:t>,</w:t>
      </w:r>
      <w:r w:rsidR="00636AE8">
        <w:t xml:space="preserve"> ve 4</w:t>
      </w:r>
      <w:r w:rsidR="00A911B9">
        <w:t>6</w:t>
      </w:r>
      <w:r w:rsidR="00636AE8">
        <w:t xml:space="preserve"> minutě odjíždí </w:t>
      </w:r>
      <w:proofErr w:type="spellStart"/>
      <w:r w:rsidR="00636AE8">
        <w:t>RegioJet</w:t>
      </w:r>
      <w:proofErr w:type="spellEnd"/>
      <w:r w:rsidR="00636AE8">
        <w:t xml:space="preserve"> a </w:t>
      </w:r>
      <w:r w:rsidR="00A911B9">
        <w:t>následující hodinu v</w:t>
      </w:r>
      <w:r w:rsidR="00636AE8">
        <w:t> </w:t>
      </w:r>
      <w:r w:rsidR="00A911B9">
        <w:t>11</w:t>
      </w:r>
      <w:r w:rsidR="00636AE8">
        <w:t xml:space="preserve"> minutě </w:t>
      </w:r>
      <w:proofErr w:type="spellStart"/>
      <w:r w:rsidR="00636AE8">
        <w:t>LeoExpress</w:t>
      </w:r>
      <w:proofErr w:type="spellEnd"/>
      <w:r w:rsidR="00636AE8">
        <w:t>. Z </w:t>
      </w:r>
      <w:r w:rsidR="00B07A92">
        <w:t>O</w:t>
      </w:r>
      <w:r w:rsidR="00636AE8">
        <w:t>stravy je pak pořadí</w:t>
      </w:r>
      <w:r w:rsidR="00B07A92">
        <w:t xml:space="preserve"> </w:t>
      </w:r>
      <w:r w:rsidR="00334CF6">
        <w:t>odjezdů v</w:t>
      </w:r>
      <w:r w:rsidR="00A911B9">
        <w:t>lak</w:t>
      </w:r>
      <w:r w:rsidR="000923C5">
        <w:t>ů</w:t>
      </w:r>
      <w:r w:rsidR="00A911B9">
        <w:t xml:space="preserve"> </w:t>
      </w:r>
      <w:r w:rsidR="000923C5">
        <w:t xml:space="preserve">každou sudou hodinu </w:t>
      </w:r>
      <w:proofErr w:type="spellStart"/>
      <w:r w:rsidR="00A911B9">
        <w:t>LeoExpress</w:t>
      </w:r>
      <w:proofErr w:type="spellEnd"/>
      <w:r w:rsidR="00A911B9">
        <w:t xml:space="preserve"> ve 4 minutě, </w:t>
      </w:r>
      <w:r w:rsidR="00B07A92">
        <w:t>14 minut</w:t>
      </w:r>
      <w:r w:rsidR="00334CF6">
        <w:t>ě</w:t>
      </w:r>
      <w:r w:rsidR="00B07A92">
        <w:t xml:space="preserve"> ČD, </w:t>
      </w:r>
      <w:r w:rsidR="00A911B9">
        <w:t>31</w:t>
      </w:r>
      <w:r w:rsidR="00B07A92">
        <w:t xml:space="preserve"> minut</w:t>
      </w:r>
      <w:r w:rsidR="00334CF6">
        <w:t>ě</w:t>
      </w:r>
      <w:r w:rsidR="00B07A92">
        <w:t xml:space="preserve"> </w:t>
      </w:r>
      <w:proofErr w:type="spellStart"/>
      <w:r w:rsidR="00B07A92">
        <w:t>RegioJet</w:t>
      </w:r>
      <w:proofErr w:type="spellEnd"/>
      <w:r w:rsidR="00636AE8">
        <w:t xml:space="preserve">. </w:t>
      </w:r>
      <w:r w:rsidR="00A911B9">
        <w:t>N</w:t>
      </w:r>
      <w:r w:rsidR="00B07A92">
        <w:t>egativem</w:t>
      </w:r>
      <w:r w:rsidR="00A911B9">
        <w:t xml:space="preserve"> </w:t>
      </w:r>
      <w:r w:rsidR="000923C5">
        <w:t>jízdního řádu v </w:t>
      </w:r>
      <w:r w:rsidR="00A911B9">
        <w:t>sudém směru</w:t>
      </w:r>
      <w:r w:rsidR="00B07A92">
        <w:t xml:space="preserve"> </w:t>
      </w:r>
      <w:r w:rsidR="00334CF6">
        <w:t>je</w:t>
      </w:r>
      <w:r w:rsidR="00B07A92">
        <w:t xml:space="preserve">, že </w:t>
      </w:r>
      <w:r w:rsidR="00334CF6">
        <w:t>např. od</w:t>
      </w:r>
      <w:r w:rsidR="00B07A92">
        <w:t> České Třebové</w:t>
      </w:r>
      <w:r w:rsidR="00334CF6">
        <w:t xml:space="preserve"> se</w:t>
      </w:r>
      <w:r w:rsidR="00B07A92">
        <w:t xml:space="preserve"> při zpoždění </w:t>
      </w:r>
      <w:r w:rsidR="00E4192A">
        <w:t xml:space="preserve">vlaků </w:t>
      </w:r>
      <w:proofErr w:type="spellStart"/>
      <w:r w:rsidR="00E4192A">
        <w:t>RegioJet</w:t>
      </w:r>
      <w:proofErr w:type="spellEnd"/>
      <w:r w:rsidR="00E4192A">
        <w:t xml:space="preserve"> o </w:t>
      </w:r>
      <w:r w:rsidR="00B07A92">
        <w:t xml:space="preserve">10 minut </w:t>
      </w:r>
      <w:r w:rsidR="00E4192A">
        <w:t>dostávají</w:t>
      </w:r>
      <w:r w:rsidR="00334CF6">
        <w:t xml:space="preserve"> tyto vlaky</w:t>
      </w:r>
      <w:r w:rsidR="00E4192A">
        <w:t xml:space="preserve"> do trasy vl</w:t>
      </w:r>
      <w:r w:rsidR="00334CF6">
        <w:t>a</w:t>
      </w:r>
      <w:r w:rsidR="00E4192A">
        <w:t xml:space="preserve">ků </w:t>
      </w:r>
      <w:r w:rsidR="00334CF6">
        <w:t xml:space="preserve">ČD </w:t>
      </w:r>
      <w:proofErr w:type="spellStart"/>
      <w:r w:rsidR="00A26583">
        <w:t>Inter</w:t>
      </w:r>
      <w:r w:rsidR="00E4192A">
        <w:t>City</w:t>
      </w:r>
      <w:proofErr w:type="spellEnd"/>
      <w:r w:rsidR="00E4192A">
        <w:t xml:space="preserve"> </w:t>
      </w:r>
      <w:r w:rsidR="00334CF6">
        <w:t xml:space="preserve">ze směru </w:t>
      </w:r>
      <w:r w:rsidR="00E4192A">
        <w:t>od Brna</w:t>
      </w:r>
      <w:r w:rsidR="00A37DFA">
        <w:t xml:space="preserve">, které </w:t>
      </w:r>
      <w:r w:rsidR="00A26583">
        <w:t xml:space="preserve">nemohou využít povolenou traťovou rychlost, </w:t>
      </w:r>
      <w:r w:rsidR="00A37DFA">
        <w:t>zastav</w:t>
      </w:r>
      <w:r w:rsidR="00A26583">
        <w:t xml:space="preserve">ují v traťových úsecích </w:t>
      </w:r>
      <w:r w:rsidR="00A37DFA">
        <w:t xml:space="preserve">a tím </w:t>
      </w:r>
      <w:r w:rsidR="00A26583">
        <w:t>dochází k jejich</w:t>
      </w:r>
      <w:r w:rsidR="00A37DFA">
        <w:t xml:space="preserve"> </w:t>
      </w:r>
      <w:r w:rsidR="00E4192A">
        <w:t>zpo</w:t>
      </w:r>
      <w:r w:rsidR="00A37DFA">
        <w:t>žď</w:t>
      </w:r>
      <w:r w:rsidR="00A26583">
        <w:t>ování</w:t>
      </w:r>
      <w:r w:rsidR="00A37DFA">
        <w:t xml:space="preserve">. Při rozjezdech </w:t>
      </w:r>
      <w:r w:rsidR="00E4192A">
        <w:t>spotřeb</w:t>
      </w:r>
      <w:r w:rsidR="00A37DFA">
        <w:t>ovávají další</w:t>
      </w:r>
      <w:r w:rsidR="00E4192A">
        <w:t xml:space="preserve"> elektrick</w:t>
      </w:r>
      <w:r w:rsidR="00A37DFA">
        <w:t>ou</w:t>
      </w:r>
      <w:r w:rsidR="00E4192A">
        <w:t xml:space="preserve"> energi</w:t>
      </w:r>
      <w:r w:rsidR="00A37DFA">
        <w:t>i</w:t>
      </w:r>
      <w:r w:rsidR="00E4192A">
        <w:t>, což výrazně zvyšuje provozní náklady národního dopravce</w:t>
      </w:r>
      <w:r w:rsidR="00A26583">
        <w:t>.</w:t>
      </w:r>
    </w:p>
    <w:p w:rsidR="00422C87" w:rsidRDefault="00A26583" w:rsidP="00636AE8">
      <w:pPr>
        <w:pStyle w:val="Normlnweb"/>
        <w:spacing w:before="0" w:beforeAutospacing="0" w:after="0" w:afterAutospacing="0"/>
        <w:jc w:val="both"/>
        <w:rPr>
          <w:rStyle w:val="hps"/>
        </w:rPr>
      </w:pPr>
      <w:r>
        <w:t>Stanovení ú</w:t>
      </w:r>
      <w:r w:rsidR="00422C87" w:rsidRPr="00422C87">
        <w:rPr>
          <w:rStyle w:val="hps"/>
        </w:rPr>
        <w:t>hrad</w:t>
      </w:r>
      <w:r>
        <w:rPr>
          <w:rStyle w:val="hps"/>
        </w:rPr>
        <w:t>y</w:t>
      </w:r>
      <w:r w:rsidR="00422C87" w:rsidRPr="00422C87">
        <w:rPr>
          <w:rStyle w:val="hps"/>
        </w:rPr>
        <w:t xml:space="preserve"> tarifního závazku</w:t>
      </w:r>
      <w:r w:rsidR="00FF4069" w:rsidRPr="00FF4069">
        <w:t xml:space="preserve"> </w:t>
      </w:r>
      <w:r w:rsidR="00FF4069">
        <w:t>tzv. k</w:t>
      </w:r>
      <w:r w:rsidR="00FF4069" w:rsidRPr="00E559E4">
        <w:t>ompenzace slev z</w:t>
      </w:r>
      <w:r>
        <w:t> </w:t>
      </w:r>
      <w:r w:rsidR="00FF4069" w:rsidRPr="00E559E4">
        <w:t>jízdného</w:t>
      </w:r>
      <w:r>
        <w:t xml:space="preserve"> za rok 2014</w:t>
      </w:r>
      <w:r w:rsidR="00422C87">
        <w:rPr>
          <w:rStyle w:val="hps"/>
        </w:rPr>
        <w:t xml:space="preserve"> </w:t>
      </w:r>
      <w:r w:rsidR="00422C87" w:rsidRPr="00422C87">
        <w:rPr>
          <w:rStyle w:val="hps"/>
        </w:rPr>
        <w:t xml:space="preserve">je </w:t>
      </w:r>
      <w:r>
        <w:rPr>
          <w:rStyle w:val="hps"/>
        </w:rPr>
        <w:t xml:space="preserve">diskutabilní a naskýtá se otázka, zda je </w:t>
      </w:r>
      <w:r w:rsidR="00422C87" w:rsidRPr="00422C87">
        <w:rPr>
          <w:rStyle w:val="hps"/>
        </w:rPr>
        <w:t>vyčísl</w:t>
      </w:r>
      <w:r>
        <w:rPr>
          <w:rStyle w:val="hps"/>
        </w:rPr>
        <w:t>ena</w:t>
      </w:r>
      <w:r w:rsidR="00422C87" w:rsidRPr="00422C87">
        <w:rPr>
          <w:rStyle w:val="hps"/>
        </w:rPr>
        <w:t xml:space="preserve"> správně</w:t>
      </w:r>
      <w:r w:rsidR="00422C87">
        <w:rPr>
          <w:rStyle w:val="hps"/>
        </w:rPr>
        <w:t xml:space="preserve">. </w:t>
      </w:r>
      <w:r w:rsidR="00FF4069">
        <w:rPr>
          <w:rStyle w:val="hps"/>
        </w:rPr>
        <w:t xml:space="preserve">Za rok </w:t>
      </w:r>
      <w:r>
        <w:rPr>
          <w:rStyle w:val="hps"/>
        </w:rPr>
        <w:t xml:space="preserve">2014 </w:t>
      </w:r>
      <w:r w:rsidR="00FF4069">
        <w:rPr>
          <w:rStyle w:val="hps"/>
        </w:rPr>
        <w:t xml:space="preserve">největší úhradu obdržel dopravce </w:t>
      </w:r>
      <w:proofErr w:type="spellStart"/>
      <w:r w:rsidR="00FF4069">
        <w:rPr>
          <w:rStyle w:val="hps"/>
        </w:rPr>
        <w:t>RegioJet</w:t>
      </w:r>
      <w:proofErr w:type="spellEnd"/>
      <w:r w:rsidR="00FF4069">
        <w:rPr>
          <w:rStyle w:val="hps"/>
        </w:rPr>
        <w:t xml:space="preserve"> 41,5 mil. Kč, ČD 29,4 mil. Kč a </w:t>
      </w:r>
      <w:proofErr w:type="spellStart"/>
      <w:r w:rsidR="00FF4069">
        <w:rPr>
          <w:rStyle w:val="hps"/>
        </w:rPr>
        <w:t>LeoExpress</w:t>
      </w:r>
      <w:proofErr w:type="spellEnd"/>
      <w:r w:rsidR="00FF4069">
        <w:rPr>
          <w:rStyle w:val="hps"/>
        </w:rPr>
        <w:t xml:space="preserve"> 17,9 mil. Kč. </w:t>
      </w:r>
      <w:r>
        <w:rPr>
          <w:rStyle w:val="hps"/>
        </w:rPr>
        <w:t>O</w:t>
      </w:r>
      <w:r w:rsidR="00FF4069">
        <w:rPr>
          <w:rStyle w:val="hps"/>
        </w:rPr>
        <w:t>statní dopravci</w:t>
      </w:r>
      <w:r>
        <w:rPr>
          <w:rStyle w:val="hps"/>
        </w:rPr>
        <w:t xml:space="preserve"> </w:t>
      </w:r>
      <w:proofErr w:type="spellStart"/>
      <w:r>
        <w:rPr>
          <w:rStyle w:val="hps"/>
        </w:rPr>
        <w:t>RegioJet</w:t>
      </w:r>
      <w:proofErr w:type="spellEnd"/>
      <w:r>
        <w:rPr>
          <w:rStyle w:val="hps"/>
        </w:rPr>
        <w:t xml:space="preserve">, </w:t>
      </w:r>
      <w:proofErr w:type="spellStart"/>
      <w:r>
        <w:rPr>
          <w:rStyle w:val="hps"/>
        </w:rPr>
        <w:t>LeoExpress</w:t>
      </w:r>
      <w:proofErr w:type="spellEnd"/>
      <w:r>
        <w:rPr>
          <w:rStyle w:val="hps"/>
        </w:rPr>
        <w:t xml:space="preserve"> a další</w:t>
      </w:r>
      <w:r w:rsidR="00FF4069">
        <w:rPr>
          <w:rStyle w:val="hps"/>
        </w:rPr>
        <w:t>, kteří</w:t>
      </w:r>
      <w:r w:rsidR="005242D7">
        <w:rPr>
          <w:rStyle w:val="hps"/>
        </w:rPr>
        <w:t xml:space="preserve"> mají podíl na celkovém počtu přepravených cestujících pouze 3 %, dostávají vyšší úhradu tarifního závazku než ČD, které zajišťují celoplošnou obsluhu. </w:t>
      </w:r>
    </w:p>
    <w:p w:rsidR="0060630E" w:rsidRPr="0060630E" w:rsidRDefault="00027BF1" w:rsidP="00027BF1">
      <w:pPr>
        <w:pStyle w:val="Normlnweb"/>
        <w:spacing w:before="0" w:beforeAutospacing="0" w:after="0" w:afterAutospacing="0"/>
        <w:ind w:firstLine="426"/>
        <w:jc w:val="both"/>
        <w:rPr>
          <w:b/>
        </w:rPr>
      </w:pPr>
      <w:r>
        <w:rPr>
          <w:rStyle w:val="hps"/>
          <w:b/>
        </w:rPr>
        <w:t xml:space="preserve">2.1 </w:t>
      </w:r>
      <w:r w:rsidR="0060630E" w:rsidRPr="0060630E">
        <w:rPr>
          <w:rStyle w:val="hps"/>
          <w:b/>
        </w:rPr>
        <w:t>Problémy související s liberalizací trhu osobní dopravy</w:t>
      </w:r>
    </w:p>
    <w:p w:rsidR="0028638B" w:rsidRDefault="00CC5818" w:rsidP="00764F0F">
      <w:pPr>
        <w:pStyle w:val="Default"/>
        <w:jc w:val="both"/>
      </w:pPr>
      <w:r w:rsidRPr="00CC5818">
        <w:t>P</w:t>
      </w:r>
      <w:r w:rsidR="00DB61BB" w:rsidRPr="00CC5818">
        <w:t xml:space="preserve">raxe </w:t>
      </w:r>
      <w:r>
        <w:t xml:space="preserve">odhalila a </w:t>
      </w:r>
      <w:r w:rsidR="00DB61BB" w:rsidRPr="00CC5818">
        <w:t>ukazuje</w:t>
      </w:r>
      <w:r w:rsidR="0012537E">
        <w:t xml:space="preserve"> na</w:t>
      </w:r>
      <w:r w:rsidR="00DB61BB" w:rsidRPr="00CC5818">
        <w:t xml:space="preserve"> </w:t>
      </w:r>
      <w:r w:rsidRPr="00CC5818">
        <w:t>řadu</w:t>
      </w:r>
      <w:r w:rsidR="00DB61BB" w:rsidRPr="00CC5818">
        <w:t xml:space="preserve"> nevýhod, které tento systém přinesl</w:t>
      </w:r>
      <w:r w:rsidR="0028638B">
        <w:t>. Tyto nevýhody lze kategorizovat následujícím způsobem:</w:t>
      </w:r>
    </w:p>
    <w:p w:rsidR="0028638B" w:rsidRPr="0028638B" w:rsidRDefault="00DB61BB" w:rsidP="0028638B">
      <w:pPr>
        <w:pStyle w:val="Default"/>
        <w:numPr>
          <w:ilvl w:val="0"/>
          <w:numId w:val="6"/>
        </w:numPr>
        <w:jc w:val="both"/>
        <w:rPr>
          <w:rFonts w:eastAsia="Times New Roman"/>
          <w:color w:val="auto"/>
          <w:lang w:eastAsia="cs-CZ"/>
        </w:rPr>
      </w:pPr>
      <w:r w:rsidRPr="00CC5818">
        <w:t>častějším</w:t>
      </w:r>
      <w:r w:rsidR="0028638B">
        <w:t>i</w:t>
      </w:r>
      <w:r w:rsidRPr="00CC5818">
        <w:t xml:space="preserve"> spoj</w:t>
      </w:r>
      <w:r w:rsidR="0028638B">
        <w:t>i</w:t>
      </w:r>
      <w:r w:rsidRPr="00CC5818">
        <w:t xml:space="preserve"> dochází k </w:t>
      </w:r>
      <w:r w:rsidR="00CC5818">
        <w:t>vyčerp</w:t>
      </w:r>
      <w:r w:rsidRPr="00CC5818">
        <w:t xml:space="preserve">ání kapacity </w:t>
      </w:r>
      <w:r w:rsidR="00A26583">
        <w:t>infrastruktury</w:t>
      </w:r>
      <w:r w:rsidR="00CC5818">
        <w:t>;</w:t>
      </w:r>
      <w:r w:rsidRPr="00CC5818">
        <w:t xml:space="preserve"> </w:t>
      </w:r>
    </w:p>
    <w:p w:rsidR="0028638B" w:rsidRPr="0028638B" w:rsidRDefault="00DB61BB" w:rsidP="0028638B">
      <w:pPr>
        <w:pStyle w:val="Default"/>
        <w:numPr>
          <w:ilvl w:val="0"/>
          <w:numId w:val="6"/>
        </w:numPr>
        <w:jc w:val="both"/>
        <w:rPr>
          <w:rFonts w:eastAsia="Times New Roman"/>
          <w:color w:val="auto"/>
          <w:lang w:eastAsia="cs-CZ"/>
        </w:rPr>
      </w:pPr>
      <w:r w:rsidRPr="00CC5818">
        <w:t>tarifní nekoordinovanost a povinné místenky zhoršují dostupnost veřejné dopravy</w:t>
      </w:r>
      <w:r w:rsidR="00CC5818">
        <w:t>;</w:t>
      </w:r>
    </w:p>
    <w:p w:rsidR="0028638B" w:rsidRPr="0028638B" w:rsidRDefault="00DB61BB" w:rsidP="0028638B">
      <w:pPr>
        <w:pStyle w:val="Default"/>
        <w:numPr>
          <w:ilvl w:val="0"/>
          <w:numId w:val="6"/>
        </w:numPr>
        <w:jc w:val="both"/>
        <w:rPr>
          <w:rFonts w:eastAsia="Times New Roman"/>
          <w:color w:val="auto"/>
          <w:lang w:eastAsia="cs-CZ"/>
        </w:rPr>
      </w:pPr>
      <w:r w:rsidRPr="00CC5818">
        <w:t>dopravci ne vždy nabízejí komplexní celodenní pravidelnou obsluhu dané linky, čímž dochází k omezování spojů v okrajových časech dne, tedy před šestou ranní a po šesté večerní a zhoršuje se tak využitelnost veřejné dopravy</w:t>
      </w:r>
      <w:r w:rsidR="00764F0F">
        <w:t>;</w:t>
      </w:r>
    </w:p>
    <w:p w:rsidR="0028638B" w:rsidRPr="0028638B" w:rsidRDefault="00DB61BB" w:rsidP="0028638B">
      <w:pPr>
        <w:pStyle w:val="Default"/>
        <w:numPr>
          <w:ilvl w:val="0"/>
          <w:numId w:val="6"/>
        </w:numPr>
        <w:jc w:val="both"/>
        <w:rPr>
          <w:rFonts w:eastAsia="Times New Roman"/>
          <w:color w:val="auto"/>
          <w:lang w:eastAsia="cs-CZ"/>
        </w:rPr>
      </w:pPr>
      <w:r w:rsidRPr="00CC5818">
        <w:t>dalším hrozícím jevem je vedení jednoho nebo jen několika párů spojů denně na dané lince nebo v</w:t>
      </w:r>
      <w:r w:rsidR="00764F0F">
        <w:t> </w:t>
      </w:r>
      <w:r w:rsidRPr="00CC5818">
        <w:t xml:space="preserve">přesahu na linky dotované. Toto způsobuje problém, kdy </w:t>
      </w:r>
      <w:r w:rsidR="0012537E">
        <w:t>otevřený přístup</w:t>
      </w:r>
      <w:r w:rsidRPr="00CC5818">
        <w:t xml:space="preserve"> dopravce nenabídne celodenní obsluhu, ale vybírá si jen spoje v nejlukrativnějších časech. </w:t>
      </w:r>
    </w:p>
    <w:p w:rsidR="00DB61BB" w:rsidRDefault="00DB61BB" w:rsidP="0028638B">
      <w:pPr>
        <w:pStyle w:val="Default"/>
        <w:jc w:val="both"/>
        <w:rPr>
          <w:rFonts w:eastAsia="Times New Roman"/>
          <w:color w:val="auto"/>
          <w:lang w:eastAsia="cs-CZ"/>
        </w:rPr>
      </w:pPr>
      <w:r w:rsidRPr="00CC5818">
        <w:t xml:space="preserve">Plošná celodenní obsluha tak musí být nadále podporována z veřejných peněz a </w:t>
      </w:r>
      <w:r w:rsidR="00E85E49">
        <w:t>v takovém modelu</w:t>
      </w:r>
      <w:r w:rsidRPr="00CC5818">
        <w:t xml:space="preserve"> dopravci vyvádějí část zisků mimo systém</w:t>
      </w:r>
      <w:r w:rsidR="00764F0F">
        <w:t xml:space="preserve">. </w:t>
      </w:r>
      <w:r w:rsidRPr="00CC5818">
        <w:t xml:space="preserve">Pokud bychom umožnili skutečně neomezený přístup, mohlo by dojít k situaci, v níž je dopravce, který linku řádně vysoutěžil, ohrožen snížením tržeb </w:t>
      </w:r>
      <w:r w:rsidR="00E85E49">
        <w:t>otevřeným</w:t>
      </w:r>
      <w:r w:rsidRPr="00CC5818">
        <w:t xml:space="preserve"> vstup</w:t>
      </w:r>
      <w:r w:rsidR="00E85E49">
        <w:t>em</w:t>
      </w:r>
      <w:r w:rsidRPr="00CC5818">
        <w:t xml:space="preserve"> nového dopravce. Toto snížení tržeb pak nese dopravce nebo objednatel dle smluvního rozdělení rizik, což vede k navýšení vyplácených kompenzací v případě brutto smluv. V případě netto smluv lze počítat s navýšením rizikové přirážky dopravce při navrhování smluvní ceny. </w:t>
      </w:r>
      <w:r w:rsidRPr="00764F0F">
        <w:rPr>
          <w:rFonts w:eastAsia="Times New Roman"/>
          <w:color w:val="auto"/>
          <w:lang w:eastAsia="cs-CZ"/>
        </w:rPr>
        <w:t>Principiálně hrozí, že z veřejných peněz budou dotovány pouze ztrátové linky či spoje, zatímco zisky budou vyvedeny ze systému veřejné dopravy do soukromého sektoru.</w:t>
      </w:r>
    </w:p>
    <w:p w:rsidR="00530190" w:rsidRDefault="00530190" w:rsidP="00764F0F">
      <w:pPr>
        <w:pStyle w:val="Default"/>
        <w:jc w:val="both"/>
        <w:rPr>
          <w:rFonts w:eastAsia="Times New Roman"/>
          <w:color w:val="auto"/>
          <w:lang w:eastAsia="cs-CZ"/>
        </w:rPr>
      </w:pPr>
      <w:r w:rsidRPr="00530190">
        <w:rPr>
          <w:rFonts w:eastAsia="Times New Roman"/>
          <w:color w:val="auto"/>
          <w:lang w:eastAsia="cs-CZ"/>
        </w:rPr>
        <w:t xml:space="preserve">Dalším aspektem, který </w:t>
      </w:r>
      <w:r>
        <w:rPr>
          <w:rFonts w:eastAsia="Times New Roman"/>
          <w:color w:val="auto"/>
          <w:lang w:eastAsia="cs-CZ"/>
        </w:rPr>
        <w:t>sehrává</w:t>
      </w:r>
      <w:r w:rsidRPr="00530190">
        <w:rPr>
          <w:rFonts w:eastAsia="Times New Roman"/>
          <w:color w:val="auto"/>
          <w:lang w:eastAsia="cs-CZ"/>
        </w:rPr>
        <w:t xml:space="preserve"> při otevírání trhu negativní roli</w:t>
      </w:r>
      <w:r>
        <w:rPr>
          <w:rFonts w:eastAsia="Times New Roman"/>
          <w:color w:val="auto"/>
          <w:lang w:eastAsia="cs-CZ"/>
        </w:rPr>
        <w:t>,</w:t>
      </w:r>
      <w:r w:rsidRPr="00530190">
        <w:rPr>
          <w:rFonts w:eastAsia="Times New Roman"/>
          <w:color w:val="auto"/>
          <w:lang w:eastAsia="cs-CZ"/>
        </w:rPr>
        <w:t xml:space="preserve"> jsou tendry na vozidla, které si ministerstvo či kraje přejí. Na samotných požadavcích není nic zvláštního a je legitimním právem objednatele stanovit si parametry vozidla. Problém nastává až v</w:t>
      </w:r>
      <w:r>
        <w:rPr>
          <w:rFonts w:eastAsia="Times New Roman"/>
          <w:color w:val="auto"/>
          <w:lang w:eastAsia="cs-CZ"/>
        </w:rPr>
        <w:t xml:space="preserve"> okamžiku</w:t>
      </w:r>
      <w:r w:rsidRPr="00530190">
        <w:rPr>
          <w:rFonts w:eastAsia="Times New Roman"/>
          <w:color w:val="auto"/>
          <w:lang w:eastAsia="cs-CZ"/>
        </w:rPr>
        <w:t xml:space="preserve"> vypsání takového tendru. </w:t>
      </w:r>
      <w:r>
        <w:rPr>
          <w:rFonts w:eastAsia="Times New Roman"/>
          <w:color w:val="auto"/>
          <w:lang w:eastAsia="cs-CZ"/>
        </w:rPr>
        <w:t>S</w:t>
      </w:r>
      <w:r w:rsidRPr="00530190">
        <w:rPr>
          <w:rFonts w:eastAsia="Times New Roman"/>
          <w:color w:val="auto"/>
          <w:lang w:eastAsia="cs-CZ"/>
        </w:rPr>
        <w:t xml:space="preserve">oukromá firma si podle podmínek výběrového řízení </w:t>
      </w:r>
      <w:r>
        <w:rPr>
          <w:rFonts w:eastAsia="Times New Roman"/>
          <w:color w:val="auto"/>
          <w:lang w:eastAsia="cs-CZ"/>
        </w:rPr>
        <w:t>nastaví parametry</w:t>
      </w:r>
      <w:r w:rsidRPr="00530190">
        <w:rPr>
          <w:rFonts w:eastAsia="Times New Roman"/>
          <w:color w:val="auto"/>
          <w:lang w:eastAsia="cs-CZ"/>
        </w:rPr>
        <w:t xml:space="preserve"> </w:t>
      </w:r>
      <w:r w:rsidRPr="00530190">
        <w:rPr>
          <w:rFonts w:eastAsia="Times New Roman"/>
          <w:color w:val="auto"/>
          <w:lang w:eastAsia="cs-CZ"/>
        </w:rPr>
        <w:lastRenderedPageBreak/>
        <w:t>vozidl</w:t>
      </w:r>
      <w:r>
        <w:rPr>
          <w:rFonts w:eastAsia="Times New Roman"/>
          <w:color w:val="auto"/>
          <w:lang w:eastAsia="cs-CZ"/>
        </w:rPr>
        <w:t>a</w:t>
      </w:r>
      <w:r w:rsidRPr="00530190">
        <w:rPr>
          <w:rFonts w:eastAsia="Times New Roman"/>
          <w:color w:val="auto"/>
          <w:lang w:eastAsia="cs-CZ"/>
        </w:rPr>
        <w:t xml:space="preserve">, které si u libovolného dodavatele objedná. Proti tomu pak </w:t>
      </w:r>
      <w:r w:rsidR="00241B46">
        <w:rPr>
          <w:rFonts w:eastAsia="Times New Roman"/>
          <w:color w:val="auto"/>
          <w:lang w:eastAsia="cs-CZ"/>
        </w:rPr>
        <w:t xml:space="preserve">národní dopravce </w:t>
      </w:r>
      <w:r w:rsidRPr="00530190">
        <w:rPr>
          <w:rFonts w:eastAsia="Times New Roman"/>
          <w:color w:val="auto"/>
          <w:lang w:eastAsia="cs-CZ"/>
        </w:rPr>
        <w:t>ČD, a.s.</w:t>
      </w:r>
      <w:r w:rsidR="00241B46">
        <w:rPr>
          <w:rFonts w:eastAsia="Times New Roman"/>
          <w:color w:val="auto"/>
          <w:lang w:eastAsia="cs-CZ"/>
        </w:rPr>
        <w:t xml:space="preserve"> má dvě</w:t>
      </w:r>
      <w:r w:rsidRPr="00530190">
        <w:rPr>
          <w:rFonts w:eastAsia="Times New Roman"/>
          <w:color w:val="auto"/>
          <w:lang w:eastAsia="cs-CZ"/>
        </w:rPr>
        <w:t xml:space="preserve"> možnosti. Buď nalezn</w:t>
      </w:r>
      <w:r w:rsidR="00241B46">
        <w:rPr>
          <w:rFonts w:eastAsia="Times New Roman"/>
          <w:color w:val="auto"/>
          <w:lang w:eastAsia="cs-CZ"/>
        </w:rPr>
        <w:t>e</w:t>
      </w:r>
      <w:r w:rsidRPr="00530190">
        <w:rPr>
          <w:rFonts w:eastAsia="Times New Roman"/>
          <w:color w:val="auto"/>
          <w:lang w:eastAsia="cs-CZ"/>
        </w:rPr>
        <w:t xml:space="preserve"> </w:t>
      </w:r>
      <w:r w:rsidR="00241B46">
        <w:rPr>
          <w:rFonts w:eastAsia="Times New Roman"/>
          <w:color w:val="auto"/>
          <w:lang w:eastAsia="cs-CZ"/>
        </w:rPr>
        <w:t>vhodné</w:t>
      </w:r>
      <w:r w:rsidRPr="00530190">
        <w:rPr>
          <w:rFonts w:eastAsia="Times New Roman"/>
          <w:color w:val="auto"/>
          <w:lang w:eastAsia="cs-CZ"/>
        </w:rPr>
        <w:t xml:space="preserve"> vozidlo ve svém voz</w:t>
      </w:r>
      <w:r w:rsidR="00241B46">
        <w:rPr>
          <w:rFonts w:eastAsia="Times New Roman"/>
          <w:color w:val="auto"/>
          <w:lang w:eastAsia="cs-CZ"/>
        </w:rPr>
        <w:t xml:space="preserve">idlovém </w:t>
      </w:r>
      <w:r w:rsidRPr="00530190">
        <w:rPr>
          <w:rFonts w:eastAsia="Times New Roman"/>
          <w:color w:val="auto"/>
          <w:lang w:eastAsia="cs-CZ"/>
        </w:rPr>
        <w:t>parku</w:t>
      </w:r>
      <w:r w:rsidR="00241B46">
        <w:rPr>
          <w:rFonts w:eastAsia="Times New Roman"/>
          <w:color w:val="auto"/>
          <w:lang w:eastAsia="cs-CZ"/>
        </w:rPr>
        <w:t>,</w:t>
      </w:r>
      <w:r w:rsidRPr="00530190">
        <w:rPr>
          <w:rFonts w:eastAsia="Times New Roman"/>
          <w:color w:val="auto"/>
          <w:lang w:eastAsia="cs-CZ"/>
        </w:rPr>
        <w:t xml:space="preserve"> nebo </w:t>
      </w:r>
      <w:r w:rsidR="0028638B">
        <w:rPr>
          <w:rFonts w:eastAsia="Times New Roman"/>
          <w:color w:val="auto"/>
          <w:lang w:eastAsia="cs-CZ"/>
        </w:rPr>
        <w:t>ho získá v řádně vypsaném výběrovém řízení</w:t>
      </w:r>
      <w:r w:rsidRPr="00530190">
        <w:rPr>
          <w:rFonts w:eastAsia="Times New Roman"/>
          <w:color w:val="auto"/>
          <w:lang w:eastAsia="cs-CZ"/>
        </w:rPr>
        <w:t xml:space="preserve">. </w:t>
      </w:r>
      <w:r w:rsidR="0028638B">
        <w:rPr>
          <w:rFonts w:eastAsia="Times New Roman"/>
          <w:color w:val="auto"/>
          <w:lang w:eastAsia="cs-CZ"/>
        </w:rPr>
        <w:t>Tzn., s</w:t>
      </w:r>
      <w:r w:rsidRPr="00530190">
        <w:rPr>
          <w:rFonts w:eastAsia="Times New Roman"/>
          <w:color w:val="auto"/>
          <w:lang w:eastAsia="cs-CZ"/>
        </w:rPr>
        <w:t xml:space="preserve">tátem vlastněný dopravce musí vypsat a provést výběrové řízení </w:t>
      </w:r>
      <w:r w:rsidR="00241B46">
        <w:rPr>
          <w:rFonts w:eastAsia="Times New Roman"/>
          <w:color w:val="auto"/>
          <w:lang w:eastAsia="cs-CZ"/>
        </w:rPr>
        <w:t xml:space="preserve">v souladu s platnou legislativou </w:t>
      </w:r>
      <w:r w:rsidRPr="00530190">
        <w:rPr>
          <w:rFonts w:eastAsia="Times New Roman"/>
          <w:color w:val="auto"/>
          <w:lang w:eastAsia="cs-CZ"/>
        </w:rPr>
        <w:t xml:space="preserve">na dodavatele </w:t>
      </w:r>
      <w:r w:rsidR="00241B46">
        <w:rPr>
          <w:rFonts w:eastAsia="Times New Roman"/>
          <w:color w:val="auto"/>
          <w:lang w:eastAsia="cs-CZ"/>
        </w:rPr>
        <w:t xml:space="preserve">požadovaného </w:t>
      </w:r>
      <w:r w:rsidRPr="00530190">
        <w:rPr>
          <w:rFonts w:eastAsia="Times New Roman"/>
          <w:color w:val="auto"/>
          <w:lang w:eastAsia="cs-CZ"/>
        </w:rPr>
        <w:t xml:space="preserve">vozidla. </w:t>
      </w:r>
      <w:r w:rsidR="0028638B">
        <w:rPr>
          <w:rFonts w:eastAsia="Times New Roman"/>
          <w:color w:val="auto"/>
          <w:lang w:eastAsia="cs-CZ"/>
        </w:rPr>
        <w:t xml:space="preserve">Zde se tak dostává do </w:t>
      </w:r>
      <w:r w:rsidRPr="00530190">
        <w:rPr>
          <w:rFonts w:eastAsia="Times New Roman"/>
          <w:color w:val="auto"/>
          <w:lang w:eastAsia="cs-CZ"/>
        </w:rPr>
        <w:t>konkurenční nevýhod</w:t>
      </w:r>
      <w:r w:rsidR="0028638B">
        <w:rPr>
          <w:rFonts w:eastAsia="Times New Roman"/>
          <w:color w:val="auto"/>
          <w:lang w:eastAsia="cs-CZ"/>
        </w:rPr>
        <w:t>y</w:t>
      </w:r>
      <w:r w:rsidRPr="00530190">
        <w:rPr>
          <w:rFonts w:eastAsia="Times New Roman"/>
          <w:color w:val="auto"/>
          <w:lang w:eastAsia="cs-CZ"/>
        </w:rPr>
        <w:t>, protože existuje reálné riziko, které se už v minulosti stalo skutečností, že se nebude moci přihlásit do výběrového řízení, protože nebude mít k dispozici vysoutěžené vozidlo.</w:t>
      </w:r>
    </w:p>
    <w:p w:rsidR="0060630E" w:rsidRPr="0060630E" w:rsidRDefault="00027BF1" w:rsidP="00027BF1">
      <w:pPr>
        <w:ind w:firstLine="426"/>
        <w:jc w:val="both"/>
        <w:rPr>
          <w:b/>
        </w:rPr>
      </w:pPr>
      <w:r>
        <w:rPr>
          <w:b/>
        </w:rPr>
        <w:t xml:space="preserve">2.2 </w:t>
      </w:r>
      <w:r w:rsidR="0060630E" w:rsidRPr="0060630E">
        <w:rPr>
          <w:b/>
        </w:rPr>
        <w:t>Výběrová řízení na dopravní obslužnost</w:t>
      </w:r>
    </w:p>
    <w:p w:rsidR="00040913" w:rsidRDefault="00942A38" w:rsidP="00764F0F">
      <w:pPr>
        <w:pStyle w:val="Default"/>
        <w:jc w:val="both"/>
        <w:rPr>
          <w:rFonts w:eastAsia="Times New Roman"/>
          <w:color w:val="auto"/>
          <w:lang w:eastAsia="cs-CZ"/>
        </w:rPr>
      </w:pPr>
      <w:r>
        <w:rPr>
          <w:rFonts w:eastAsia="Times New Roman"/>
          <w:color w:val="auto"/>
          <w:lang w:eastAsia="cs-CZ"/>
        </w:rPr>
        <w:t>Z výše uvedeného vyplývá, že důležitým tématem budou otázky tržního prostředí ve veřejné dopravě. Otevírání trhu bude probíhat zejména vyhlašováním výběrových řízení na provozování celých linek ve veřejné dopravě (soutěž o trh). Volný trh v železniční dopravě (soutěž na trhu) musí být naproti tomu zaváděn uvážlivě, a to s ohledem na kapacitu železničních tratí. Dosud se projevuje jako velmi problematické provozování v časových špičkách více vlaků dálkové dopravy ve stejné relaci s malou kapacitou, přičemž kapacita dopravní cesty pro ostatní vlaky chybí (</w:t>
      </w:r>
      <w:r w:rsidR="005F4357">
        <w:rPr>
          <w:rFonts w:eastAsia="Times New Roman"/>
          <w:color w:val="auto"/>
          <w:lang w:eastAsia="cs-CZ"/>
        </w:rPr>
        <w:t xml:space="preserve">vlaky </w:t>
      </w:r>
      <w:r>
        <w:rPr>
          <w:rFonts w:eastAsia="Times New Roman"/>
          <w:color w:val="auto"/>
          <w:lang w:eastAsia="cs-CZ"/>
        </w:rPr>
        <w:t>regionální</w:t>
      </w:r>
      <w:r w:rsidR="005F4357">
        <w:rPr>
          <w:rFonts w:eastAsia="Times New Roman"/>
          <w:color w:val="auto"/>
          <w:lang w:eastAsia="cs-CZ"/>
        </w:rPr>
        <w:t xml:space="preserve"> nebo</w:t>
      </w:r>
      <w:r>
        <w:rPr>
          <w:rFonts w:eastAsia="Times New Roman"/>
          <w:color w:val="auto"/>
          <w:lang w:eastAsia="cs-CZ"/>
        </w:rPr>
        <w:t xml:space="preserve"> nákladní</w:t>
      </w:r>
      <w:r w:rsidR="005F4357">
        <w:rPr>
          <w:rFonts w:eastAsia="Times New Roman"/>
          <w:color w:val="auto"/>
          <w:lang w:eastAsia="cs-CZ"/>
        </w:rPr>
        <w:t xml:space="preserve"> dopravy</w:t>
      </w:r>
      <w:r>
        <w:rPr>
          <w:rFonts w:eastAsia="Times New Roman"/>
          <w:color w:val="auto"/>
          <w:lang w:eastAsia="cs-CZ"/>
        </w:rPr>
        <w:t xml:space="preserve">). </w:t>
      </w:r>
    </w:p>
    <w:p w:rsidR="0060630E" w:rsidRDefault="0060630E" w:rsidP="0060630E">
      <w:pPr>
        <w:jc w:val="both"/>
      </w:pPr>
      <w:r>
        <w:t>Určité nebezpečí pro rozsah dopravní obslužnosti území lze očekávat v případech, kdy MD ČR bude trvat na vyhlašování výběrových řízení tak, jak signalizuje, resp. jak to už v několika případech provedlo. Z uvedeného by neměla vyznít averze vůči výběrovým řízením, pouze způsob jejich provedení je zvláštní a naznačuje nějakou vlastní cestu, kterou se představitelé MD ČR za každou cenu snaží vymyslet a nejsou ochotni se zabývat zkušenostmi ostatních zemí (např. SRN, Švýcarsko, apod.). Pro vyhlašování veřejných soutěží je přednostně nutné zajistit soulad tarifní politiky, včetně uznatelnosti přepravních (jízdních) dokladů. Vzájemné uznávání přepravních dokladů je podmíněno exist</w:t>
      </w:r>
      <w:r w:rsidR="005F4357">
        <w:t>encí</w:t>
      </w:r>
      <w:r>
        <w:t xml:space="preserve"> tarifní politik</w:t>
      </w:r>
      <w:r w:rsidR="005F4357">
        <w:t>y</w:t>
      </w:r>
      <w:r>
        <w:t>, kterou jsou povinni respektovat všichni dopravci. K dosažení takového stavu má společenské a politické mínění v ČR poměrně ještě hodně daleko.</w:t>
      </w:r>
    </w:p>
    <w:p w:rsidR="0060630E" w:rsidRDefault="0060630E" w:rsidP="0060630E">
      <w:pPr>
        <w:jc w:val="both"/>
      </w:pPr>
      <w:r>
        <w:t xml:space="preserve">Představa je taková, že se bude soutěžit zajišťování osobní dopravy na určitém traťovém úseku. MD z hlediska současné legislativy je odpovědné za dálkovou a meziregionální dopravu. Dopravce, který takovouto soutěž vyhraje, pokryje všechny požadované spoje (tedy včetně meziregionální dopravy), ale zůstanou nepokryty potřeby regionální dopravy kolem této tratě. To je sice povinnost krajského úřadu, a tak </w:t>
      </w:r>
      <w:r w:rsidR="005F4357">
        <w:t>lze předpokládat, že i ony</w:t>
      </w:r>
      <w:r>
        <w:t xml:space="preserve"> budou hledat dopravce soutěží. </w:t>
      </w:r>
      <w:r w:rsidR="005F4357">
        <w:t>Opět</w:t>
      </w:r>
      <w:r>
        <w:t xml:space="preserve"> existuje nebezpečí, že dopravci se soustředí pouze na atraktivní dálkovou a meziregionální dopravu, neboť ta přináší větší přepravní tržby a je tedy z komerčního hlediska zajímavější. I jejich nákladovost je ve vztahu k tržbám relativně nižší a o to více komerčně atraktivnější. Následně může nastat situace, že po regionální dopravě v neatraktivním prostředí nebude ani ve vyhlášené soutěži žádný zájemce. Pak pravděpodobně zasáhne „moc úřední“ a dopravní obslužnost bude zajišťovat dosavadní dopravce, tedy ČD a.s. Ty ovšem předcházejícími soutěžemi ztratí část „levnějších a ziskovějších“ přepravních výkonů na hlavních tratích což sebou samozřejmě přinese vyšší nároky na úhradu krajem objednaných výkonů. Krajské úřady nebudou mít (a zcela oprávněně) žádný zájem, tyto vyšší finanční nároky hradit. Lze očekávat, že nastane patová situace, kdy krajský úřad nebude ochoten hradit vyšší náklady a ČD a.s. jako státem vlastněná organizace si </w:t>
      </w:r>
      <w:r w:rsidR="005F4357">
        <w:t>ne</w:t>
      </w:r>
      <w:r>
        <w:t>dovolí tyto výkony nezajišťovat. Taková situace zapříčiní růst ztrátovosti společnosti ČD a obtížnější postavení v konkurenčním prostředí. Tento scénář připomíná reálnou situaci v železniční nákladní dopravě, proto lze předpokládat, že není nepravdivý.</w:t>
      </w:r>
    </w:p>
    <w:p w:rsidR="0060630E" w:rsidRPr="0060630E" w:rsidRDefault="0060630E" w:rsidP="0060630E">
      <w:pPr>
        <w:jc w:val="both"/>
        <w:rPr>
          <w:b/>
        </w:rPr>
      </w:pPr>
      <w:r w:rsidRPr="0060630E">
        <w:rPr>
          <w:b/>
        </w:rPr>
        <w:t>Závěr</w:t>
      </w:r>
    </w:p>
    <w:p w:rsidR="00CC5818" w:rsidRDefault="00764F0F" w:rsidP="00CC5818">
      <w:pPr>
        <w:pStyle w:val="Normlnweb"/>
        <w:spacing w:before="0" w:beforeAutospacing="0" w:after="0" w:afterAutospacing="0"/>
        <w:jc w:val="both"/>
      </w:pPr>
      <w:r>
        <w:t>Závěrem lze konstatovat, že ko</w:t>
      </w:r>
      <w:r w:rsidR="00CC5818">
        <w:t xml:space="preserve">nkurence může být přínosná za předpokladu, že přepravní trh se otevírá za jasných pravidel, jako je například uznávání dokladů všemi dopravci, jednotný tarif, organizace provozu (jízdní řád, parametry vlakové soupravy), apod. Při dodržování ekonomických a právních zákonitostí by měl platit v osobní veřejné dopravě takový model, </w:t>
      </w:r>
      <w:r w:rsidR="00CC5818">
        <w:lastRenderedPageBreak/>
        <w:t>který nabídne dalším dopravcům tratě splňující určité parametry při zajištění, že příchod konkurence neznevýhodní současného dopravce, ať je jím státní či soukromá firma.</w:t>
      </w:r>
    </w:p>
    <w:p w:rsidR="00241B46" w:rsidRDefault="00241B46" w:rsidP="00241B46">
      <w:pPr>
        <w:pStyle w:val="Normlnweb"/>
        <w:spacing w:before="0" w:beforeAutospacing="0" w:after="0" w:afterAutospacing="0"/>
        <w:jc w:val="both"/>
      </w:pPr>
      <w:r>
        <w:t xml:space="preserve">Zkušenosti ze zahraničí ukazují, že v zemích EU neprobíhá liberalizace osobní dálkové dopravy, ale hlavně </w:t>
      </w:r>
      <w:r w:rsidR="005F4357">
        <w:t xml:space="preserve">v </w:t>
      </w:r>
      <w:r>
        <w:t>regionální doprav</w:t>
      </w:r>
      <w:r w:rsidR="005F4357">
        <w:t>ě</w:t>
      </w:r>
      <w:r>
        <w:t xml:space="preserve">.  </w:t>
      </w:r>
      <w:r w:rsidR="005F4357">
        <w:t>P</w:t>
      </w:r>
      <w:r>
        <w:t>říklad z Německa</w:t>
      </w:r>
      <w:r w:rsidR="005F4357" w:rsidRPr="005F4357">
        <w:t xml:space="preserve"> </w:t>
      </w:r>
      <w:r w:rsidR="005F4357">
        <w:t>u</w:t>
      </w:r>
      <w:r w:rsidR="005F4357">
        <w:t>vádí</w:t>
      </w:r>
      <w:r>
        <w:t xml:space="preserve">, </w:t>
      </w:r>
      <w:r w:rsidR="005F4357">
        <w:t xml:space="preserve">že zde </w:t>
      </w:r>
      <w:r>
        <w:t xml:space="preserve">již více než </w:t>
      </w:r>
      <w:r w:rsidRPr="00BA1420">
        <w:t xml:space="preserve">20 let </w:t>
      </w:r>
      <w:r>
        <w:t>probíhá</w:t>
      </w:r>
      <w:r w:rsidRPr="00BA1420">
        <w:t xml:space="preserve"> konkurence v osobní veřejné regionální železniční dopravě. V kontextu privatizace regionální železniční dopravy předala spolková vláda v</w:t>
      </w:r>
      <w:r>
        <w:t> </w:t>
      </w:r>
      <w:r w:rsidRPr="00BA1420">
        <w:t>roce 1996 odpovědnost za tuto dopravu spolkovým zemím a dala jim k di</w:t>
      </w:r>
      <w:r>
        <w:t>s</w:t>
      </w:r>
      <w:r w:rsidRPr="00BA1420">
        <w:t xml:space="preserve">pozici finanční prostředky, aby u železničních dopravců </w:t>
      </w:r>
      <w:r>
        <w:t xml:space="preserve">objednaly a </w:t>
      </w:r>
      <w:r w:rsidRPr="00BA1420">
        <w:t>nakoupil</w:t>
      </w:r>
      <w:r>
        <w:t>y</w:t>
      </w:r>
      <w:r w:rsidRPr="00BA1420">
        <w:t xml:space="preserve"> výkony v regionální železniční dopravě. </w:t>
      </w:r>
    </w:p>
    <w:p w:rsidR="00241B46" w:rsidRDefault="00241B46" w:rsidP="00241B46">
      <w:pPr>
        <w:jc w:val="both"/>
      </w:pPr>
      <w:r>
        <w:rPr>
          <w:rStyle w:val="hps"/>
        </w:rPr>
        <w:t>Podle "Z</w:t>
      </w:r>
      <w:r>
        <w:t xml:space="preserve">ákona o </w:t>
      </w:r>
      <w:r>
        <w:rPr>
          <w:rStyle w:val="hps"/>
        </w:rPr>
        <w:t>regionalizaci</w:t>
      </w:r>
      <w:r>
        <w:t xml:space="preserve"> </w:t>
      </w:r>
      <w:r>
        <w:rPr>
          <w:rStyle w:val="hps"/>
        </w:rPr>
        <w:t>veřejné dopravy</w:t>
      </w:r>
      <w:r>
        <w:t xml:space="preserve">", musí </w:t>
      </w:r>
      <w:r>
        <w:rPr>
          <w:rStyle w:val="hps"/>
        </w:rPr>
        <w:t>uhradit spolková vláda jednotlivým zemím přibližně 7 mld. EUR na regionální železniční dopravu.</w:t>
      </w:r>
      <w:r>
        <w:t xml:space="preserve"> V závazku země plánují a objednávají jako tak zvaní o</w:t>
      </w:r>
      <w:r>
        <w:rPr>
          <w:rStyle w:val="hps"/>
        </w:rPr>
        <w:t>bjednatelé</w:t>
      </w:r>
      <w:r>
        <w:t xml:space="preserve"> regionální železniční dopravu pro dané území spolkové země. </w:t>
      </w:r>
      <w:r>
        <w:rPr>
          <w:rStyle w:val="hps"/>
        </w:rPr>
        <w:t>V závislosti na</w:t>
      </w:r>
      <w:r>
        <w:t xml:space="preserve"> </w:t>
      </w:r>
      <w:r>
        <w:rPr>
          <w:rStyle w:val="hps"/>
        </w:rPr>
        <w:t>vnitrostátních právních předpisech jsou</w:t>
      </w:r>
      <w:r>
        <w:t xml:space="preserve"> tito objednatelé součástí </w:t>
      </w:r>
      <w:r>
        <w:rPr>
          <w:rStyle w:val="hps"/>
        </w:rPr>
        <w:t>organizačních struktur dopravních sdružení,</w:t>
      </w:r>
      <w:r>
        <w:t xml:space="preserve"> </w:t>
      </w:r>
      <w:r>
        <w:rPr>
          <w:rStyle w:val="hps"/>
        </w:rPr>
        <w:t>účelových svazů</w:t>
      </w:r>
      <w:r>
        <w:t xml:space="preserve">, </w:t>
      </w:r>
      <w:r>
        <w:rPr>
          <w:rStyle w:val="hps"/>
        </w:rPr>
        <w:t>územních korporací nebo</w:t>
      </w:r>
      <w:r>
        <w:t xml:space="preserve"> oddělení </w:t>
      </w:r>
      <w:r w:rsidR="00763389">
        <w:t xml:space="preserve">dané </w:t>
      </w:r>
      <w:r>
        <w:t xml:space="preserve">zemské správy. </w:t>
      </w:r>
    </w:p>
    <w:p w:rsidR="00241B46" w:rsidRDefault="00B6576A" w:rsidP="0012537E">
      <w:pPr>
        <w:jc w:val="both"/>
        <w:rPr>
          <w:rStyle w:val="hps"/>
        </w:rPr>
      </w:pPr>
      <w:r>
        <w:rPr>
          <w:rStyle w:val="hps"/>
        </w:rPr>
        <w:t>P</w:t>
      </w:r>
      <w:r w:rsidR="00241B46">
        <w:rPr>
          <w:rStyle w:val="hps"/>
        </w:rPr>
        <w:t>řesn</w:t>
      </w:r>
      <w:r>
        <w:rPr>
          <w:rStyle w:val="hps"/>
        </w:rPr>
        <w:t>é</w:t>
      </w:r>
      <w:r w:rsidR="00241B46">
        <w:rPr>
          <w:rStyle w:val="hps"/>
        </w:rPr>
        <w:t xml:space="preserve"> stanoven</w:t>
      </w:r>
      <w:r>
        <w:rPr>
          <w:rStyle w:val="hps"/>
        </w:rPr>
        <w:t>í</w:t>
      </w:r>
      <w:r w:rsidR="00241B46">
        <w:rPr>
          <w:rStyle w:val="hps"/>
        </w:rPr>
        <w:t xml:space="preserve"> regionální </w:t>
      </w:r>
      <w:r>
        <w:rPr>
          <w:rStyle w:val="hps"/>
        </w:rPr>
        <w:t xml:space="preserve">osobní </w:t>
      </w:r>
      <w:r w:rsidR="00241B46">
        <w:rPr>
          <w:rStyle w:val="hps"/>
        </w:rPr>
        <w:t>doprav</w:t>
      </w:r>
      <w:r>
        <w:rPr>
          <w:rStyle w:val="hps"/>
        </w:rPr>
        <w:t>y</w:t>
      </w:r>
      <w:r w:rsidR="00241B46">
        <w:rPr>
          <w:rStyle w:val="hps"/>
        </w:rPr>
        <w:t>, jaké vlaky na které trati budou provozovány, s jakou sedadlovou kapacitou, zda budou s doprovodným vlakovým personálem</w:t>
      </w:r>
      <w:r w:rsidR="00763389">
        <w:rPr>
          <w:rStyle w:val="hps"/>
        </w:rPr>
        <w:t>, tak</w:t>
      </w:r>
      <w:r w:rsidR="00241B46">
        <w:rPr>
          <w:rStyle w:val="hps"/>
        </w:rPr>
        <w:t xml:space="preserve"> tyto parametry </w:t>
      </w:r>
      <w:r w:rsidR="006F6534">
        <w:rPr>
          <w:rStyle w:val="hps"/>
        </w:rPr>
        <w:t>neurčují</w:t>
      </w:r>
      <w:r w:rsidR="00241B46">
        <w:rPr>
          <w:rStyle w:val="hps"/>
        </w:rPr>
        <w:t xml:space="preserve"> dopravní společnosti</w:t>
      </w:r>
      <w:r w:rsidR="00241B46">
        <w:t>, jako j</w:t>
      </w:r>
      <w:r w:rsidR="006F6534">
        <w:t>sou</w:t>
      </w:r>
      <w:r w:rsidR="00241B46">
        <w:t xml:space="preserve"> </w:t>
      </w:r>
      <w:proofErr w:type="spellStart"/>
      <w:r w:rsidR="00241B46">
        <w:rPr>
          <w:rStyle w:val="hps"/>
        </w:rPr>
        <w:t>Deutsche</w:t>
      </w:r>
      <w:proofErr w:type="spellEnd"/>
      <w:r w:rsidR="00241B46">
        <w:t xml:space="preserve"> </w:t>
      </w:r>
      <w:proofErr w:type="spellStart"/>
      <w:r w:rsidR="00241B46">
        <w:rPr>
          <w:rStyle w:val="hps"/>
        </w:rPr>
        <w:t>Bahn</w:t>
      </w:r>
      <w:proofErr w:type="spellEnd"/>
      <w:r w:rsidR="00761897">
        <w:rPr>
          <w:rStyle w:val="hps"/>
        </w:rPr>
        <w:t xml:space="preserve"> (DB)</w:t>
      </w:r>
      <w:r w:rsidR="00241B46">
        <w:rPr>
          <w:rStyle w:val="hps"/>
        </w:rPr>
        <w:t xml:space="preserve"> a</w:t>
      </w:r>
      <w:r w:rsidR="00241B46">
        <w:t xml:space="preserve"> </w:t>
      </w:r>
      <w:r w:rsidR="00241B46">
        <w:rPr>
          <w:rStyle w:val="hps"/>
        </w:rPr>
        <w:t>jejich konkurenti</w:t>
      </w:r>
      <w:r w:rsidR="00241B46">
        <w:t xml:space="preserve">, </w:t>
      </w:r>
      <w:r w:rsidR="00241B46">
        <w:rPr>
          <w:rStyle w:val="hps"/>
        </w:rPr>
        <w:t xml:space="preserve">ale </w:t>
      </w:r>
      <w:r w:rsidR="006F6534">
        <w:rPr>
          <w:rStyle w:val="hps"/>
        </w:rPr>
        <w:t>jsou</w:t>
      </w:r>
      <w:r w:rsidR="00241B46">
        <w:rPr>
          <w:rStyle w:val="hps"/>
        </w:rPr>
        <w:t xml:space="preserve"> stanoveny objednateli, tedy zemskými vládami. Dopravní smlouvy často regulují jednotlivé minutové detaily</w:t>
      </w:r>
      <w:r w:rsidR="00763389">
        <w:rPr>
          <w:rStyle w:val="hps"/>
        </w:rPr>
        <w:t xml:space="preserve"> odjezdů</w:t>
      </w:r>
      <w:r w:rsidR="00241B46">
        <w:rPr>
          <w:rStyle w:val="hps"/>
        </w:rPr>
        <w:t>, ve vztahu ke konstrukci</w:t>
      </w:r>
      <w:r w:rsidR="006F6534">
        <w:rPr>
          <w:rStyle w:val="hps"/>
        </w:rPr>
        <w:t xml:space="preserve"> jízdních řádů</w:t>
      </w:r>
      <w:r w:rsidR="00241B46">
        <w:rPr>
          <w:rStyle w:val="hps"/>
        </w:rPr>
        <w:t>, technice a interiéru jednotlivých vlaků</w:t>
      </w:r>
      <w:r w:rsidR="0012537E">
        <w:rPr>
          <w:rStyle w:val="hps"/>
        </w:rPr>
        <w:t xml:space="preserve"> </w:t>
      </w:r>
      <w:r w:rsidR="006F6534">
        <w:rPr>
          <w:rStyle w:val="hps"/>
        </w:rPr>
        <w:t xml:space="preserve">(výstup/nástup cestujících) </w:t>
      </w:r>
      <w:r w:rsidR="0012537E">
        <w:rPr>
          <w:rStyle w:val="hps"/>
        </w:rPr>
        <w:t>a</w:t>
      </w:r>
      <w:r w:rsidR="00241B46">
        <w:rPr>
          <w:rStyle w:val="hps"/>
        </w:rPr>
        <w:t xml:space="preserve"> k rozsahu zákaznické péče nebo marketingu. Celkově lze konstatovat, že</w:t>
      </w:r>
      <w:r w:rsidR="00241B46">
        <w:t xml:space="preserve"> </w:t>
      </w:r>
      <w:r w:rsidR="00241B46">
        <w:rPr>
          <w:rStyle w:val="hps"/>
        </w:rPr>
        <w:t xml:space="preserve">konkurence </w:t>
      </w:r>
      <w:r w:rsidR="00763389">
        <w:rPr>
          <w:rStyle w:val="hps"/>
        </w:rPr>
        <w:t xml:space="preserve">přispěla ke </w:t>
      </w:r>
      <w:proofErr w:type="spellStart"/>
      <w:r w:rsidR="00241B46">
        <w:rPr>
          <w:rStyle w:val="hps"/>
        </w:rPr>
        <w:t>zlepš</w:t>
      </w:r>
      <w:r w:rsidR="00763389">
        <w:rPr>
          <w:rStyle w:val="hps"/>
        </w:rPr>
        <w:t>eí</w:t>
      </w:r>
      <w:proofErr w:type="spellEnd"/>
      <w:r w:rsidR="00241B46">
        <w:t xml:space="preserve"> regionální </w:t>
      </w:r>
      <w:r w:rsidR="00241B46">
        <w:rPr>
          <w:rStyle w:val="hps"/>
        </w:rPr>
        <w:t>železniční doprav</w:t>
      </w:r>
      <w:r w:rsidR="00763389">
        <w:rPr>
          <w:rStyle w:val="hps"/>
        </w:rPr>
        <w:t>y</w:t>
      </w:r>
      <w:r w:rsidR="00241B46">
        <w:rPr>
          <w:rStyle w:val="hps"/>
        </w:rPr>
        <w:t>.</w:t>
      </w:r>
      <w:r w:rsidR="00241B46">
        <w:t xml:space="preserve"> </w:t>
      </w:r>
      <w:r w:rsidR="00241B46">
        <w:rPr>
          <w:rStyle w:val="hps"/>
        </w:rPr>
        <w:t>Plánovaná nabídka</w:t>
      </w:r>
      <w:r w:rsidR="00241B46">
        <w:t xml:space="preserve"> regionální dopravy </w:t>
      </w:r>
      <w:r w:rsidR="00241B46">
        <w:rPr>
          <w:rStyle w:val="hps"/>
        </w:rPr>
        <w:t>byla</w:t>
      </w:r>
      <w:r w:rsidR="00241B46">
        <w:t xml:space="preserve"> v jízdním řádu od roku 1996 zvýšena o 20 %. </w:t>
      </w:r>
      <w:r w:rsidR="00763389">
        <w:rPr>
          <w:rStyle w:val="hps"/>
        </w:rPr>
        <w:t>DB</w:t>
      </w:r>
      <w:r w:rsidR="00763389">
        <w:t xml:space="preserve"> </w:t>
      </w:r>
      <w:proofErr w:type="spellStart"/>
      <w:r w:rsidR="00763389">
        <w:rPr>
          <w:rStyle w:val="hps"/>
        </w:rPr>
        <w:t>Regio</w:t>
      </w:r>
      <w:proofErr w:type="spellEnd"/>
      <w:r w:rsidR="00763389">
        <w:t xml:space="preserve"> </w:t>
      </w:r>
      <w:r w:rsidR="00763389">
        <w:rPr>
          <w:rStyle w:val="hps"/>
        </w:rPr>
        <w:t>AG</w:t>
      </w:r>
      <w:r w:rsidR="00763389">
        <w:t xml:space="preserve">, </w:t>
      </w:r>
      <w:r w:rsidR="00763389">
        <w:rPr>
          <w:rStyle w:val="hps"/>
        </w:rPr>
        <w:t>dceřiná společnost</w:t>
      </w:r>
      <w:r w:rsidR="00763389">
        <w:t xml:space="preserve"> </w:t>
      </w:r>
      <w:r w:rsidR="00763389">
        <w:rPr>
          <w:rStyle w:val="hps"/>
        </w:rPr>
        <w:t>DB</w:t>
      </w:r>
      <w:r w:rsidR="00763389">
        <w:rPr>
          <w:rStyle w:val="hps"/>
        </w:rPr>
        <w:t xml:space="preserve"> s</w:t>
      </w:r>
      <w:r w:rsidR="00241B46">
        <w:t xml:space="preserve"> </w:t>
      </w:r>
      <w:r w:rsidR="00241B46">
        <w:rPr>
          <w:rStyle w:val="hps"/>
        </w:rPr>
        <w:t>tržním podílem</w:t>
      </w:r>
      <w:r w:rsidR="00241B46">
        <w:t xml:space="preserve"> </w:t>
      </w:r>
      <w:r w:rsidR="00241B46">
        <w:rPr>
          <w:rStyle w:val="hps"/>
        </w:rPr>
        <w:t>70 %</w:t>
      </w:r>
      <w:r w:rsidR="00241B46">
        <w:t xml:space="preserve"> </w:t>
      </w:r>
      <w:r w:rsidR="00241B46">
        <w:rPr>
          <w:rStyle w:val="hps"/>
        </w:rPr>
        <w:t>je stále</w:t>
      </w:r>
      <w:r w:rsidR="00241B46">
        <w:t xml:space="preserve"> </w:t>
      </w:r>
      <w:r w:rsidR="00241B46">
        <w:rPr>
          <w:rStyle w:val="hps"/>
        </w:rPr>
        <w:t>největším dopravcem</w:t>
      </w:r>
      <w:r w:rsidR="00241B46">
        <w:t xml:space="preserve">, </w:t>
      </w:r>
      <w:r w:rsidR="00241B46">
        <w:rPr>
          <w:rStyle w:val="hps"/>
        </w:rPr>
        <w:t xml:space="preserve">ale </w:t>
      </w:r>
      <w:r w:rsidR="00763389">
        <w:rPr>
          <w:rStyle w:val="hps"/>
        </w:rPr>
        <w:t xml:space="preserve">jak bylo uvedeno </w:t>
      </w:r>
      <w:r w:rsidR="00241B46">
        <w:t xml:space="preserve">ne </w:t>
      </w:r>
      <w:r w:rsidR="00241B46">
        <w:rPr>
          <w:rStyle w:val="hps"/>
        </w:rPr>
        <w:t>pouze jediným dopravcem v regionální dopravě v Německu</w:t>
      </w:r>
      <w:r w:rsidR="00241B46">
        <w:t>.</w:t>
      </w:r>
      <w:r w:rsidR="0012537E">
        <w:t xml:space="preserve"> </w:t>
      </w:r>
      <w:r w:rsidR="00241B46">
        <w:rPr>
          <w:rStyle w:val="hps"/>
        </w:rPr>
        <w:t xml:space="preserve">Konkurence jednotlivých zemí v Německu v minulých desetiletích </w:t>
      </w:r>
      <w:r w:rsidR="0012537E">
        <w:rPr>
          <w:rStyle w:val="hps"/>
        </w:rPr>
        <w:t xml:space="preserve">velmi změnila </w:t>
      </w:r>
      <w:r w:rsidR="00241B46">
        <w:rPr>
          <w:rStyle w:val="hps"/>
        </w:rPr>
        <w:t>veřejnou regionální osobní železniční dopravu.</w:t>
      </w:r>
    </w:p>
    <w:p w:rsidR="00761897" w:rsidRPr="00BE54F1" w:rsidRDefault="00761897" w:rsidP="00761897">
      <w:pPr>
        <w:jc w:val="both"/>
      </w:pPr>
      <w:r>
        <w:t xml:space="preserve">Je důležité poznamenat, že </w:t>
      </w:r>
      <w:r w:rsidRPr="00BE54F1">
        <w:t>koncern DB nevyhrané výkony</w:t>
      </w:r>
      <w:r>
        <w:t xml:space="preserve"> v regionální dopravě</w:t>
      </w:r>
      <w:r w:rsidRPr="00BE54F1">
        <w:t xml:space="preserve"> </w:t>
      </w:r>
      <w:r>
        <w:t xml:space="preserve">se snaží pokrýt </w:t>
      </w:r>
      <w:r w:rsidRPr="00BE54F1">
        <w:t xml:space="preserve">aktivním </w:t>
      </w:r>
      <w:r>
        <w:t>nástupem</w:t>
      </w:r>
      <w:r w:rsidRPr="00BE54F1">
        <w:t xml:space="preserve"> v</w:t>
      </w:r>
      <w:r>
        <w:t> </w:t>
      </w:r>
      <w:r w:rsidRPr="00BE54F1">
        <w:t>zahraničí</w:t>
      </w:r>
      <w:r>
        <w:t>, jako např.</w:t>
      </w:r>
      <w:r w:rsidRPr="00BE54F1">
        <w:t xml:space="preserve"> ARRIVA ČR</w:t>
      </w:r>
      <w:r>
        <w:t xml:space="preserve"> (člen koncernu DB)</w:t>
      </w:r>
      <w:r w:rsidRPr="00BE54F1">
        <w:t xml:space="preserve"> provozující železniční, silniční linkovou a městskou hromadnou dopravu v ČR a jiných členských státech EU. Naproti tomu, ČD, a.s. v okamžiku zájmu expanze na infrastrukturu DB </w:t>
      </w:r>
      <w:proofErr w:type="spellStart"/>
      <w:r w:rsidRPr="00BE54F1">
        <w:t>Netz</w:t>
      </w:r>
      <w:proofErr w:type="spellEnd"/>
      <w:r w:rsidRPr="00BE54F1">
        <w:t>, nedostaly od provozovatele dráhy přidělen</w:t>
      </w:r>
      <w:r w:rsidR="00763389">
        <w:t>o</w:t>
      </w:r>
      <w:r w:rsidRPr="00BE54F1">
        <w:t>u kapacitu s odkazem na její vyčerpání.</w:t>
      </w:r>
    </w:p>
    <w:p w:rsidR="00761897" w:rsidRDefault="00761897" w:rsidP="0012537E">
      <w:pPr>
        <w:jc w:val="both"/>
      </w:pPr>
    </w:p>
    <w:p w:rsidR="001B1DB7" w:rsidRDefault="001B1DB7" w:rsidP="001B1DB7">
      <w:pPr>
        <w:pStyle w:val="Normlnweb"/>
        <w:spacing w:before="0" w:beforeAutospacing="0" w:after="0" w:afterAutospacing="0"/>
        <w:jc w:val="both"/>
      </w:pPr>
      <w:r>
        <w:t>Literatura:</w:t>
      </w:r>
    </w:p>
    <w:p w:rsidR="002F0B1C" w:rsidRDefault="00171B52" w:rsidP="001B1DB7">
      <w:pPr>
        <w:pStyle w:val="Normlnweb"/>
        <w:numPr>
          <w:ilvl w:val="0"/>
          <w:numId w:val="3"/>
        </w:numPr>
        <w:spacing w:before="0" w:beforeAutospacing="0" w:after="0" w:afterAutospacing="0"/>
        <w:ind w:left="426" w:hanging="426"/>
        <w:jc w:val="both"/>
      </w:pPr>
      <w:proofErr w:type="spellStart"/>
      <w:r>
        <w:t>Kanďák</w:t>
      </w:r>
      <w:proofErr w:type="spellEnd"/>
      <w:r>
        <w:t xml:space="preserve">, M. a kol. Pod měděnou pavučinou ČSD. NADAS 1968. OD 31-008-68 </w:t>
      </w:r>
    </w:p>
    <w:p w:rsidR="001B1DB7" w:rsidRDefault="001B1DB7" w:rsidP="001B1DB7">
      <w:pPr>
        <w:pStyle w:val="Normlnweb"/>
        <w:numPr>
          <w:ilvl w:val="0"/>
          <w:numId w:val="3"/>
        </w:numPr>
        <w:spacing w:before="0" w:beforeAutospacing="0" w:after="0" w:afterAutospacing="0"/>
        <w:ind w:left="426" w:hanging="426"/>
        <w:jc w:val="both"/>
      </w:pPr>
      <w:r w:rsidRPr="00361A36">
        <w:t>https://www.sydos.cz/cs/rocenka-2014/rocenka/htm_cz/cz14_512000.html</w:t>
      </w:r>
    </w:p>
    <w:p w:rsidR="001B1DB7" w:rsidRDefault="001B1DB7" w:rsidP="001B1DB7">
      <w:pPr>
        <w:ind w:left="360" w:hanging="360"/>
        <w:jc w:val="both"/>
      </w:pPr>
      <w:r>
        <w:t>(</w:t>
      </w:r>
      <w:r w:rsidR="002F0B1C">
        <w:t>3</w:t>
      </w:r>
      <w:r>
        <w:t xml:space="preserve">) </w:t>
      </w:r>
      <w:r w:rsidRPr="00507B77">
        <w:t>E</w:t>
      </w:r>
      <w:r>
        <w:t>vropská komise</w:t>
      </w:r>
      <w:r w:rsidRPr="00507B77">
        <w:t>: KOM 144 BÍLÁ KNIHA.</w:t>
      </w:r>
      <w:r>
        <w:t xml:space="preserve"> </w:t>
      </w:r>
      <w:r w:rsidRPr="00507B77">
        <w:t>Plán jednotného evropského dopravního</w:t>
      </w:r>
      <w:r>
        <w:t xml:space="preserve"> </w:t>
      </w:r>
      <w:r w:rsidRPr="00507B77">
        <w:t>prostoru – vytvoření konkurenceschopného dopravního systému účinně využívajícího zdroje. Brusel 2011</w:t>
      </w:r>
      <w:r>
        <w:t>.</w:t>
      </w:r>
    </w:p>
    <w:p w:rsidR="001B1DB7" w:rsidRPr="00361A36" w:rsidRDefault="001B1DB7" w:rsidP="001B1DB7">
      <w:pPr>
        <w:pStyle w:val="Normlnweb"/>
        <w:spacing w:before="0" w:beforeAutospacing="0" w:after="0" w:afterAutospacing="0"/>
        <w:ind w:left="360" w:hanging="360"/>
        <w:jc w:val="both"/>
      </w:pPr>
      <w:r>
        <w:t>(</w:t>
      </w:r>
      <w:r w:rsidR="002F0B1C">
        <w:t>4</w:t>
      </w:r>
      <w:r>
        <w:t xml:space="preserve">) </w:t>
      </w:r>
      <w:hyperlink r:id="rId12" w:anchor="_blank" w:tooltip="nové okno, doc, 42 kB" w:history="1">
        <w:r w:rsidRPr="00361A36">
          <w:rPr>
            <w:rStyle w:val="Hypertextovodkaz"/>
            <w:color w:val="auto"/>
            <w:u w:val="none"/>
          </w:rPr>
          <w:t>Usnesení Evropského parlamentu 2011/C 236 E/21 ze dne 17. června 2010 o provádění směrnic týkajících se prvního železničního balíčku</w:t>
        </w:r>
      </w:hyperlink>
      <w:r>
        <w:t>.</w:t>
      </w:r>
    </w:p>
    <w:p w:rsidR="001B1DB7" w:rsidRDefault="001B1DB7" w:rsidP="001B1DB7">
      <w:pPr>
        <w:pStyle w:val="Normlnweb"/>
        <w:spacing w:before="0" w:beforeAutospacing="0" w:after="0" w:afterAutospacing="0"/>
        <w:jc w:val="both"/>
      </w:pPr>
      <w:r>
        <w:t>(</w:t>
      </w:r>
      <w:r w:rsidR="002F0B1C">
        <w:t>5</w:t>
      </w:r>
      <w:r>
        <w:t>) Zelená kniha – Koncepce veřejné dopravy. MDČR 2014</w:t>
      </w:r>
    </w:p>
    <w:p w:rsidR="00422C87" w:rsidRDefault="00422C87" w:rsidP="00CC5818">
      <w:pPr>
        <w:pStyle w:val="Normlnweb"/>
        <w:spacing w:before="0" w:beforeAutospacing="0" w:after="0" w:afterAutospacing="0"/>
        <w:jc w:val="both"/>
      </w:pPr>
    </w:p>
    <w:p w:rsidR="00027BF1" w:rsidRDefault="00027BF1" w:rsidP="00027BF1">
      <w:pPr>
        <w:spacing w:before="60" w:after="60"/>
      </w:pPr>
      <w:r>
        <w:t>Lektorovali:</w:t>
      </w:r>
    </w:p>
    <w:p w:rsidR="00027BF1" w:rsidRDefault="00027BF1" w:rsidP="00027BF1">
      <w:pPr>
        <w:spacing w:before="60" w:after="60"/>
        <w:rPr>
          <w:b/>
        </w:rPr>
      </w:pPr>
    </w:p>
    <w:p w:rsidR="00027BF1" w:rsidRPr="009811EA" w:rsidRDefault="00027BF1" w:rsidP="00027BF1">
      <w:pPr>
        <w:spacing w:before="60" w:after="60"/>
      </w:pPr>
      <w:r w:rsidRPr="009811EA">
        <w:rPr>
          <w:b/>
        </w:rPr>
        <w:t>Klíčová slova:</w:t>
      </w:r>
      <w:r w:rsidRPr="009811EA">
        <w:t xml:space="preserve"> </w:t>
      </w:r>
    </w:p>
    <w:p w:rsidR="00027BF1" w:rsidRDefault="00763389" w:rsidP="00027BF1">
      <w:r>
        <w:t>Kvalita osobní dopravy, liberalizace osobní dopravy, regionální osobní doprava, tarif, jízdní doklad</w:t>
      </w:r>
    </w:p>
    <w:p w:rsidR="00027BF1" w:rsidRDefault="00027BF1" w:rsidP="00027BF1">
      <w:pPr>
        <w:rPr>
          <w:b/>
        </w:rPr>
      </w:pPr>
    </w:p>
    <w:p w:rsidR="00171B52" w:rsidRDefault="00171B52" w:rsidP="00027BF1">
      <w:pPr>
        <w:rPr>
          <w:b/>
        </w:rPr>
      </w:pPr>
    </w:p>
    <w:p w:rsidR="00027BF1" w:rsidRPr="009811EA" w:rsidRDefault="00027BF1" w:rsidP="00027BF1">
      <w:pPr>
        <w:rPr>
          <w:b/>
        </w:rPr>
      </w:pPr>
      <w:bookmarkStart w:id="0" w:name="_GoBack"/>
      <w:bookmarkEnd w:id="0"/>
      <w:r w:rsidRPr="009811EA">
        <w:rPr>
          <w:b/>
        </w:rPr>
        <w:lastRenderedPageBreak/>
        <w:t>Abstrakt:</w:t>
      </w:r>
    </w:p>
    <w:p w:rsidR="00027BF1" w:rsidRDefault="00027BF1" w:rsidP="00027BF1">
      <w:pPr>
        <w:jc w:val="both"/>
      </w:pPr>
      <w:r>
        <w:t xml:space="preserve">Příspěvek se zabývá v úvodní části požadavky na standardy kvality v osobní železniční přepravě, uvádí zavádění vnitrostátních vlaků vyšší kvality, zařazování moderních vozidel ve druhé polovině devadesátých let 20. století. V další části se zaměřuje na liberalizaci osobní dopravy v EU a v České republice. Příspěvek řeší veřejné soutěže v osobní dopravě, uvádí negativa vyplývající z liberalizace dálkové osobní dopravy. </w:t>
      </w:r>
    </w:p>
    <w:p w:rsidR="00027BF1" w:rsidRPr="000A0662" w:rsidRDefault="00027BF1" w:rsidP="00027BF1">
      <w:pPr>
        <w:spacing w:after="120"/>
        <w:rPr>
          <w:rFonts w:cs="TimesNewRoman,Bold"/>
          <w:bCs/>
        </w:rPr>
      </w:pPr>
      <w:r>
        <w:rPr>
          <w:rFonts w:cs="TimesNewRoman,Bold"/>
          <w:bCs/>
        </w:rPr>
        <w:t xml:space="preserve">  </w:t>
      </w:r>
    </w:p>
    <w:p w:rsidR="00422C87" w:rsidRDefault="00422C87" w:rsidP="00CC5818">
      <w:pPr>
        <w:pStyle w:val="Normlnweb"/>
        <w:spacing w:before="0" w:beforeAutospacing="0" w:after="0" w:afterAutospacing="0"/>
        <w:jc w:val="both"/>
      </w:pPr>
    </w:p>
    <w:sectPr w:rsidR="00422C8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61BB" w:rsidRDefault="00DB61BB" w:rsidP="00DB61BB">
      <w:r>
        <w:separator/>
      </w:r>
    </w:p>
  </w:endnote>
  <w:endnote w:type="continuationSeparator" w:id="0">
    <w:p w:rsidR="00DB61BB" w:rsidRDefault="00DB61BB" w:rsidP="00DB61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80000000" w:usb2="00000008" w:usb3="00000000" w:csb0="000001FF" w:csb1="00000000"/>
  </w:font>
  <w:font w:name="Calibri">
    <w:panose1 w:val="020F0502020204030204"/>
    <w:charset w:val="EE"/>
    <w:family w:val="swiss"/>
    <w:pitch w:val="variable"/>
    <w:sig w:usb0="E10002FF" w:usb1="4000ACFF" w:usb2="00000009" w:usb3="00000000" w:csb0="0000019F" w:csb1="00000000"/>
  </w:font>
  <w:font w:name="TimesNewRoman,Bold">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61BB" w:rsidRDefault="00DB61BB" w:rsidP="00DB61BB">
      <w:r>
        <w:separator/>
      </w:r>
    </w:p>
  </w:footnote>
  <w:footnote w:type="continuationSeparator" w:id="0">
    <w:p w:rsidR="00DB61BB" w:rsidRDefault="00DB61BB" w:rsidP="00DB61BB">
      <w:r>
        <w:continuationSeparator/>
      </w:r>
    </w:p>
  </w:footnote>
  <w:footnote w:id="1">
    <w:p w:rsidR="001B1DB7" w:rsidRPr="00C92577" w:rsidRDefault="001B1DB7" w:rsidP="00C92577">
      <w:pPr>
        <w:pStyle w:val="Textpoznpodarou"/>
        <w:jc w:val="both"/>
        <w:rPr>
          <w:sz w:val="24"/>
          <w:szCs w:val="24"/>
        </w:rPr>
      </w:pPr>
      <w:r>
        <w:rPr>
          <w:rStyle w:val="Znakapoznpodarou"/>
        </w:rPr>
        <w:footnoteRef/>
      </w:r>
      <w:r>
        <w:t xml:space="preserve"> </w:t>
      </w:r>
      <w:r w:rsidRPr="00C92577">
        <w:rPr>
          <w:sz w:val="24"/>
          <w:szCs w:val="24"/>
        </w:rPr>
        <w:t xml:space="preserve">Prof. Ing. Václav Cempírek, Ph.D. (1954), Univerzita Pardubice, Dopravní fakulta Jana Pernera, Katedra technologie a řízení dopravy, Studentská 95, 532 10 Pardubice, tel.: 607 935 278, mail: </w:t>
      </w:r>
      <w:hyperlink r:id="rId1" w:history="1">
        <w:r w:rsidRPr="00C92577">
          <w:rPr>
            <w:rStyle w:val="Hypertextovodkaz"/>
            <w:color w:val="auto"/>
            <w:sz w:val="24"/>
            <w:szCs w:val="24"/>
            <w:u w:val="none"/>
          </w:rPr>
          <w:t>vaclav.cempirek@upce.cz</w:t>
        </w:r>
      </w:hyperlink>
      <w:r w:rsidR="00C92577" w:rsidRPr="00C92577">
        <w:rPr>
          <w:rStyle w:val="Hypertextovodkaz"/>
          <w:color w:val="auto"/>
          <w:sz w:val="24"/>
          <w:szCs w:val="24"/>
          <w:u w:val="none"/>
        </w:rPr>
        <w:t xml:space="preserve">; </w:t>
      </w:r>
      <w:r w:rsidR="00C92577" w:rsidRPr="00C92577">
        <w:rPr>
          <w:sz w:val="24"/>
          <w:szCs w:val="24"/>
        </w:rPr>
        <w:t>p</w:t>
      </w:r>
      <w:r w:rsidRPr="00C92577">
        <w:rPr>
          <w:sz w:val="24"/>
          <w:szCs w:val="24"/>
        </w:rPr>
        <w:t>resident České logistické asociace, Pod výtopnou 367/2, Praha, Karlín</w:t>
      </w:r>
    </w:p>
  </w:footnote>
  <w:footnote w:id="2">
    <w:p w:rsidR="00C92577" w:rsidRPr="00C92577" w:rsidRDefault="00C92577" w:rsidP="00C92577">
      <w:pPr>
        <w:pStyle w:val="Textpoznpodarou"/>
        <w:jc w:val="both"/>
        <w:rPr>
          <w:sz w:val="24"/>
          <w:szCs w:val="24"/>
        </w:rPr>
      </w:pPr>
      <w:r w:rsidRPr="00C92577">
        <w:rPr>
          <w:rStyle w:val="Znakapoznpodarou"/>
          <w:sz w:val="24"/>
          <w:szCs w:val="24"/>
        </w:rPr>
        <w:footnoteRef/>
      </w:r>
      <w:r w:rsidRPr="00C92577">
        <w:rPr>
          <w:sz w:val="24"/>
          <w:szCs w:val="24"/>
        </w:rPr>
        <w:t xml:space="preserve"> Ing. Eva </w:t>
      </w:r>
      <w:proofErr w:type="spellStart"/>
      <w:r w:rsidRPr="00C92577">
        <w:rPr>
          <w:sz w:val="24"/>
          <w:szCs w:val="24"/>
        </w:rPr>
        <w:t>Zákorová</w:t>
      </w:r>
      <w:proofErr w:type="spellEnd"/>
      <w:r w:rsidRPr="00C92577">
        <w:rPr>
          <w:sz w:val="24"/>
          <w:szCs w:val="24"/>
        </w:rPr>
        <w:t>, Ph.D., Univerzita Pardubice, Dopravní fakulta Jana Pernera, Katedra dopravního managementu, marketingu a logistiky, Studentská 95, 532 10 Pardubice, tel.: 7</w:t>
      </w:r>
      <w:r>
        <w:rPr>
          <w:sz w:val="24"/>
          <w:szCs w:val="24"/>
        </w:rPr>
        <w:t>33</w:t>
      </w:r>
      <w:r w:rsidRPr="00C92577">
        <w:rPr>
          <w:sz w:val="24"/>
          <w:szCs w:val="24"/>
        </w:rPr>
        <w:t> </w:t>
      </w:r>
      <w:r>
        <w:rPr>
          <w:sz w:val="24"/>
          <w:szCs w:val="24"/>
        </w:rPr>
        <w:t>27</w:t>
      </w:r>
      <w:r w:rsidRPr="00C92577">
        <w:rPr>
          <w:sz w:val="24"/>
          <w:szCs w:val="24"/>
        </w:rPr>
        <w:t>5 </w:t>
      </w:r>
      <w:r>
        <w:rPr>
          <w:sz w:val="24"/>
          <w:szCs w:val="24"/>
        </w:rPr>
        <w:t>9</w:t>
      </w:r>
      <w:r w:rsidRPr="00C92577">
        <w:rPr>
          <w:sz w:val="24"/>
          <w:szCs w:val="24"/>
        </w:rPr>
        <w:t>8</w:t>
      </w:r>
      <w:r>
        <w:rPr>
          <w:sz w:val="24"/>
          <w:szCs w:val="24"/>
        </w:rPr>
        <w:t>1</w:t>
      </w:r>
      <w:r w:rsidRPr="00C92577">
        <w:rPr>
          <w:sz w:val="24"/>
          <w:szCs w:val="24"/>
        </w:rPr>
        <w:t xml:space="preserve">, mail: </w:t>
      </w:r>
      <w:hyperlink r:id="rId2" w:history="1">
        <w:r w:rsidRPr="00C92577">
          <w:rPr>
            <w:rStyle w:val="Hypertextovodkaz"/>
            <w:color w:val="auto"/>
            <w:sz w:val="24"/>
            <w:szCs w:val="24"/>
            <w:u w:val="none"/>
          </w:rPr>
          <w:t>eva.zakorova@upce.cz</w:t>
        </w:r>
      </w:hyperlink>
      <w:r w:rsidRPr="00C92577">
        <w:rPr>
          <w:sz w:val="24"/>
          <w:szCs w:val="24"/>
        </w:rPr>
        <w:t>.</w:t>
      </w:r>
    </w:p>
    <w:p w:rsidR="00C92577" w:rsidRPr="00B13FD5" w:rsidRDefault="00C92577" w:rsidP="00C92577">
      <w:pPr>
        <w:pStyle w:val="Textpoznpodarou"/>
        <w:jc w:val="both"/>
        <w:rPr>
          <w:sz w:val="24"/>
          <w:szCs w:val="24"/>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93836"/>
    <w:multiLevelType w:val="hybridMultilevel"/>
    <w:tmpl w:val="58F65EA4"/>
    <w:lvl w:ilvl="0" w:tplc="5198AAB0">
      <w:start w:val="1"/>
      <w:numFmt w:val="bullet"/>
      <w:lvlText w:val="•"/>
      <w:lvlJc w:val="left"/>
      <w:pPr>
        <w:tabs>
          <w:tab w:val="num" w:pos="720"/>
        </w:tabs>
        <w:ind w:left="720" w:hanging="360"/>
      </w:pPr>
      <w:rPr>
        <w:rFonts w:ascii="Times New Roman" w:hAnsi="Times New Roman" w:hint="default"/>
      </w:rPr>
    </w:lvl>
    <w:lvl w:ilvl="1" w:tplc="92C4E784" w:tentative="1">
      <w:start w:val="1"/>
      <w:numFmt w:val="bullet"/>
      <w:lvlText w:val="•"/>
      <w:lvlJc w:val="left"/>
      <w:pPr>
        <w:tabs>
          <w:tab w:val="num" w:pos="1440"/>
        </w:tabs>
        <w:ind w:left="1440" w:hanging="360"/>
      </w:pPr>
      <w:rPr>
        <w:rFonts w:ascii="Times New Roman" w:hAnsi="Times New Roman" w:hint="default"/>
      </w:rPr>
    </w:lvl>
    <w:lvl w:ilvl="2" w:tplc="3086E18C" w:tentative="1">
      <w:start w:val="1"/>
      <w:numFmt w:val="bullet"/>
      <w:lvlText w:val="•"/>
      <w:lvlJc w:val="left"/>
      <w:pPr>
        <w:tabs>
          <w:tab w:val="num" w:pos="2160"/>
        </w:tabs>
        <w:ind w:left="2160" w:hanging="360"/>
      </w:pPr>
      <w:rPr>
        <w:rFonts w:ascii="Times New Roman" w:hAnsi="Times New Roman" w:hint="default"/>
      </w:rPr>
    </w:lvl>
    <w:lvl w:ilvl="3" w:tplc="5472EFA0" w:tentative="1">
      <w:start w:val="1"/>
      <w:numFmt w:val="bullet"/>
      <w:lvlText w:val="•"/>
      <w:lvlJc w:val="left"/>
      <w:pPr>
        <w:tabs>
          <w:tab w:val="num" w:pos="2880"/>
        </w:tabs>
        <w:ind w:left="2880" w:hanging="360"/>
      </w:pPr>
      <w:rPr>
        <w:rFonts w:ascii="Times New Roman" w:hAnsi="Times New Roman" w:hint="default"/>
      </w:rPr>
    </w:lvl>
    <w:lvl w:ilvl="4" w:tplc="6F5A6C92" w:tentative="1">
      <w:start w:val="1"/>
      <w:numFmt w:val="bullet"/>
      <w:lvlText w:val="•"/>
      <w:lvlJc w:val="left"/>
      <w:pPr>
        <w:tabs>
          <w:tab w:val="num" w:pos="3600"/>
        </w:tabs>
        <w:ind w:left="3600" w:hanging="360"/>
      </w:pPr>
      <w:rPr>
        <w:rFonts w:ascii="Times New Roman" w:hAnsi="Times New Roman" w:hint="default"/>
      </w:rPr>
    </w:lvl>
    <w:lvl w:ilvl="5" w:tplc="AB74366C" w:tentative="1">
      <w:start w:val="1"/>
      <w:numFmt w:val="bullet"/>
      <w:lvlText w:val="•"/>
      <w:lvlJc w:val="left"/>
      <w:pPr>
        <w:tabs>
          <w:tab w:val="num" w:pos="4320"/>
        </w:tabs>
        <w:ind w:left="4320" w:hanging="360"/>
      </w:pPr>
      <w:rPr>
        <w:rFonts w:ascii="Times New Roman" w:hAnsi="Times New Roman" w:hint="default"/>
      </w:rPr>
    </w:lvl>
    <w:lvl w:ilvl="6" w:tplc="14A8F37E" w:tentative="1">
      <w:start w:val="1"/>
      <w:numFmt w:val="bullet"/>
      <w:lvlText w:val="•"/>
      <w:lvlJc w:val="left"/>
      <w:pPr>
        <w:tabs>
          <w:tab w:val="num" w:pos="5040"/>
        </w:tabs>
        <w:ind w:left="5040" w:hanging="360"/>
      </w:pPr>
      <w:rPr>
        <w:rFonts w:ascii="Times New Roman" w:hAnsi="Times New Roman" w:hint="default"/>
      </w:rPr>
    </w:lvl>
    <w:lvl w:ilvl="7" w:tplc="BDE0EB06" w:tentative="1">
      <w:start w:val="1"/>
      <w:numFmt w:val="bullet"/>
      <w:lvlText w:val="•"/>
      <w:lvlJc w:val="left"/>
      <w:pPr>
        <w:tabs>
          <w:tab w:val="num" w:pos="5760"/>
        </w:tabs>
        <w:ind w:left="5760" w:hanging="360"/>
      </w:pPr>
      <w:rPr>
        <w:rFonts w:ascii="Times New Roman" w:hAnsi="Times New Roman" w:hint="default"/>
      </w:rPr>
    </w:lvl>
    <w:lvl w:ilvl="8" w:tplc="E50821E6" w:tentative="1">
      <w:start w:val="1"/>
      <w:numFmt w:val="bullet"/>
      <w:lvlText w:val="•"/>
      <w:lvlJc w:val="left"/>
      <w:pPr>
        <w:tabs>
          <w:tab w:val="num" w:pos="6480"/>
        </w:tabs>
        <w:ind w:left="6480" w:hanging="360"/>
      </w:pPr>
      <w:rPr>
        <w:rFonts w:ascii="Times New Roman" w:hAnsi="Times New Roman" w:hint="default"/>
      </w:rPr>
    </w:lvl>
  </w:abstractNum>
  <w:abstractNum w:abstractNumId="1">
    <w:nsid w:val="05280585"/>
    <w:multiLevelType w:val="hybridMultilevel"/>
    <w:tmpl w:val="6B586624"/>
    <w:lvl w:ilvl="0" w:tplc="A288C7AA">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292E73F1"/>
    <w:multiLevelType w:val="hybridMultilevel"/>
    <w:tmpl w:val="EF0AEDD2"/>
    <w:lvl w:ilvl="0" w:tplc="478ACA3C">
      <w:start w:val="1"/>
      <w:numFmt w:val="lowerLetter"/>
      <w:lvlText w:val="%1)"/>
      <w:lvlJc w:val="left"/>
      <w:pPr>
        <w:ind w:left="720" w:hanging="360"/>
      </w:pPr>
      <w:rPr>
        <w:rFonts w:eastAsia="Calibri" w:hint="default"/>
        <w:color w:val="00000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35217A91"/>
    <w:multiLevelType w:val="hybridMultilevel"/>
    <w:tmpl w:val="8ABE27E6"/>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nsid w:val="369D628A"/>
    <w:multiLevelType w:val="hybridMultilevel"/>
    <w:tmpl w:val="6AA0D27A"/>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nsid w:val="5A0B1B2C"/>
    <w:multiLevelType w:val="hybridMultilevel"/>
    <w:tmpl w:val="D5B8AAEE"/>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5"/>
  </w:num>
  <w:num w:numId="2">
    <w:abstractNumId w:val="0"/>
  </w:num>
  <w:num w:numId="3">
    <w:abstractNumId w:val="1"/>
  </w:num>
  <w:num w:numId="4">
    <w:abstractNumId w:val="3"/>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28AF"/>
    <w:rsid w:val="00006240"/>
    <w:rsid w:val="00027BF1"/>
    <w:rsid w:val="00040913"/>
    <w:rsid w:val="000923C5"/>
    <w:rsid w:val="000C28AF"/>
    <w:rsid w:val="0012537E"/>
    <w:rsid w:val="0014103B"/>
    <w:rsid w:val="00171B52"/>
    <w:rsid w:val="001B1DB7"/>
    <w:rsid w:val="001E06DB"/>
    <w:rsid w:val="00241B46"/>
    <w:rsid w:val="00257889"/>
    <w:rsid w:val="0028638B"/>
    <w:rsid w:val="002A2119"/>
    <w:rsid w:val="002B2788"/>
    <w:rsid w:val="002F0B1C"/>
    <w:rsid w:val="003037CF"/>
    <w:rsid w:val="00334CF6"/>
    <w:rsid w:val="003744A9"/>
    <w:rsid w:val="003D2D00"/>
    <w:rsid w:val="00422C87"/>
    <w:rsid w:val="004328B9"/>
    <w:rsid w:val="00443A04"/>
    <w:rsid w:val="00497EFA"/>
    <w:rsid w:val="004D01F0"/>
    <w:rsid w:val="005242D7"/>
    <w:rsid w:val="005279FD"/>
    <w:rsid w:val="00530190"/>
    <w:rsid w:val="005C1B30"/>
    <w:rsid w:val="005F4357"/>
    <w:rsid w:val="0060630E"/>
    <w:rsid w:val="00636AE8"/>
    <w:rsid w:val="006B3A5D"/>
    <w:rsid w:val="006F6534"/>
    <w:rsid w:val="00761897"/>
    <w:rsid w:val="00763389"/>
    <w:rsid w:val="00764F0F"/>
    <w:rsid w:val="00800ECF"/>
    <w:rsid w:val="008D69C2"/>
    <w:rsid w:val="00942A38"/>
    <w:rsid w:val="00954C34"/>
    <w:rsid w:val="00A26583"/>
    <w:rsid w:val="00A37DFA"/>
    <w:rsid w:val="00A911B9"/>
    <w:rsid w:val="00B07A92"/>
    <w:rsid w:val="00B45D11"/>
    <w:rsid w:val="00B47EE0"/>
    <w:rsid w:val="00B6576A"/>
    <w:rsid w:val="00BA79EA"/>
    <w:rsid w:val="00C92577"/>
    <w:rsid w:val="00CC17C3"/>
    <w:rsid w:val="00CC5818"/>
    <w:rsid w:val="00CD666D"/>
    <w:rsid w:val="00D66F63"/>
    <w:rsid w:val="00D835E7"/>
    <w:rsid w:val="00DB61BB"/>
    <w:rsid w:val="00E01BBF"/>
    <w:rsid w:val="00E4192A"/>
    <w:rsid w:val="00E6542B"/>
    <w:rsid w:val="00E76DFD"/>
    <w:rsid w:val="00E85E49"/>
    <w:rsid w:val="00F8726C"/>
    <w:rsid w:val="00FC2309"/>
    <w:rsid w:val="00FE723A"/>
    <w:rsid w:val="00FF4069"/>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0C28AF"/>
    <w:rPr>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web">
    <w:name w:val="Normal (Web)"/>
    <w:basedOn w:val="Normln"/>
    <w:uiPriority w:val="99"/>
    <w:unhideWhenUsed/>
    <w:rsid w:val="000C28AF"/>
    <w:pPr>
      <w:spacing w:before="100" w:beforeAutospacing="1" w:after="100" w:afterAutospacing="1"/>
    </w:pPr>
  </w:style>
  <w:style w:type="character" w:styleId="Hypertextovodkaz">
    <w:name w:val="Hyperlink"/>
    <w:basedOn w:val="Standardnpsmoodstavce"/>
    <w:uiPriority w:val="99"/>
    <w:unhideWhenUsed/>
    <w:rsid w:val="000C28AF"/>
    <w:rPr>
      <w:color w:val="0000FF"/>
      <w:u w:val="single"/>
    </w:rPr>
  </w:style>
  <w:style w:type="paragraph" w:customStyle="1" w:styleId="Default">
    <w:name w:val="Default"/>
    <w:rsid w:val="00DB61BB"/>
    <w:pPr>
      <w:autoSpaceDE w:val="0"/>
      <w:autoSpaceDN w:val="0"/>
      <w:adjustRightInd w:val="0"/>
    </w:pPr>
    <w:rPr>
      <w:rFonts w:eastAsia="Calibri"/>
      <w:color w:val="000000"/>
      <w:sz w:val="24"/>
      <w:szCs w:val="24"/>
      <w:lang w:eastAsia="en-US"/>
    </w:rPr>
  </w:style>
  <w:style w:type="paragraph" w:styleId="Odstavecseseznamem">
    <w:name w:val="List Paragraph"/>
    <w:basedOn w:val="Normln"/>
    <w:uiPriority w:val="34"/>
    <w:qFormat/>
    <w:rsid w:val="00636AE8"/>
    <w:pPr>
      <w:ind w:left="720"/>
      <w:contextualSpacing/>
    </w:pPr>
  </w:style>
  <w:style w:type="character" w:customStyle="1" w:styleId="hps">
    <w:name w:val="hps"/>
    <w:rsid w:val="00241B46"/>
  </w:style>
  <w:style w:type="paragraph" w:styleId="Textpoznpodarou">
    <w:name w:val="footnote text"/>
    <w:basedOn w:val="Normln"/>
    <w:link w:val="TextpoznpodarouChar"/>
    <w:rsid w:val="001B1DB7"/>
    <w:rPr>
      <w:rFonts w:eastAsia="Calibri"/>
      <w:sz w:val="20"/>
      <w:szCs w:val="20"/>
    </w:rPr>
  </w:style>
  <w:style w:type="character" w:customStyle="1" w:styleId="TextpoznpodarouChar">
    <w:name w:val="Text pozn. pod čarou Char"/>
    <w:basedOn w:val="Standardnpsmoodstavce"/>
    <w:link w:val="Textpoznpodarou"/>
    <w:rsid w:val="001B1DB7"/>
    <w:rPr>
      <w:rFonts w:eastAsia="Calibri"/>
    </w:rPr>
  </w:style>
  <w:style w:type="character" w:styleId="Znakapoznpodarou">
    <w:name w:val="footnote reference"/>
    <w:basedOn w:val="Standardnpsmoodstavce"/>
    <w:rsid w:val="001B1DB7"/>
    <w:rPr>
      <w:vertAlign w:val="superscript"/>
    </w:rPr>
  </w:style>
  <w:style w:type="paragraph" w:customStyle="1" w:styleId="00-Anotace">
    <w:name w:val="00 - Anotace"/>
    <w:next w:val="Normln"/>
    <w:link w:val="00-AnotaceCharChar"/>
    <w:rsid w:val="001B1DB7"/>
    <w:pPr>
      <w:spacing w:after="120"/>
      <w:ind w:left="907" w:hanging="907"/>
      <w:jc w:val="both"/>
    </w:pPr>
    <w:rPr>
      <w:i/>
      <w:sz w:val="24"/>
      <w:szCs w:val="24"/>
    </w:rPr>
  </w:style>
  <w:style w:type="character" w:customStyle="1" w:styleId="00-AnotaceCharChar">
    <w:name w:val="00 - Anotace Char Char"/>
    <w:link w:val="00-Anotace"/>
    <w:rsid w:val="001B1DB7"/>
    <w:rPr>
      <w:i/>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0C28AF"/>
    <w:rPr>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web">
    <w:name w:val="Normal (Web)"/>
    <w:basedOn w:val="Normln"/>
    <w:uiPriority w:val="99"/>
    <w:unhideWhenUsed/>
    <w:rsid w:val="000C28AF"/>
    <w:pPr>
      <w:spacing w:before="100" w:beforeAutospacing="1" w:after="100" w:afterAutospacing="1"/>
    </w:pPr>
  </w:style>
  <w:style w:type="character" w:styleId="Hypertextovodkaz">
    <w:name w:val="Hyperlink"/>
    <w:basedOn w:val="Standardnpsmoodstavce"/>
    <w:uiPriority w:val="99"/>
    <w:unhideWhenUsed/>
    <w:rsid w:val="000C28AF"/>
    <w:rPr>
      <w:color w:val="0000FF"/>
      <w:u w:val="single"/>
    </w:rPr>
  </w:style>
  <w:style w:type="paragraph" w:customStyle="1" w:styleId="Default">
    <w:name w:val="Default"/>
    <w:rsid w:val="00DB61BB"/>
    <w:pPr>
      <w:autoSpaceDE w:val="0"/>
      <w:autoSpaceDN w:val="0"/>
      <w:adjustRightInd w:val="0"/>
    </w:pPr>
    <w:rPr>
      <w:rFonts w:eastAsia="Calibri"/>
      <w:color w:val="000000"/>
      <w:sz w:val="24"/>
      <w:szCs w:val="24"/>
      <w:lang w:eastAsia="en-US"/>
    </w:rPr>
  </w:style>
  <w:style w:type="paragraph" w:styleId="Odstavecseseznamem">
    <w:name w:val="List Paragraph"/>
    <w:basedOn w:val="Normln"/>
    <w:uiPriority w:val="34"/>
    <w:qFormat/>
    <w:rsid w:val="00636AE8"/>
    <w:pPr>
      <w:ind w:left="720"/>
      <w:contextualSpacing/>
    </w:pPr>
  </w:style>
  <w:style w:type="character" w:customStyle="1" w:styleId="hps">
    <w:name w:val="hps"/>
    <w:rsid w:val="00241B46"/>
  </w:style>
  <w:style w:type="paragraph" w:styleId="Textpoznpodarou">
    <w:name w:val="footnote text"/>
    <w:basedOn w:val="Normln"/>
    <w:link w:val="TextpoznpodarouChar"/>
    <w:rsid w:val="001B1DB7"/>
    <w:rPr>
      <w:rFonts w:eastAsia="Calibri"/>
      <w:sz w:val="20"/>
      <w:szCs w:val="20"/>
    </w:rPr>
  </w:style>
  <w:style w:type="character" w:customStyle="1" w:styleId="TextpoznpodarouChar">
    <w:name w:val="Text pozn. pod čarou Char"/>
    <w:basedOn w:val="Standardnpsmoodstavce"/>
    <w:link w:val="Textpoznpodarou"/>
    <w:rsid w:val="001B1DB7"/>
    <w:rPr>
      <w:rFonts w:eastAsia="Calibri"/>
    </w:rPr>
  </w:style>
  <w:style w:type="character" w:styleId="Znakapoznpodarou">
    <w:name w:val="footnote reference"/>
    <w:basedOn w:val="Standardnpsmoodstavce"/>
    <w:rsid w:val="001B1DB7"/>
    <w:rPr>
      <w:vertAlign w:val="superscript"/>
    </w:rPr>
  </w:style>
  <w:style w:type="paragraph" w:customStyle="1" w:styleId="00-Anotace">
    <w:name w:val="00 - Anotace"/>
    <w:next w:val="Normln"/>
    <w:link w:val="00-AnotaceCharChar"/>
    <w:rsid w:val="001B1DB7"/>
    <w:pPr>
      <w:spacing w:after="120"/>
      <w:ind w:left="907" w:hanging="907"/>
      <w:jc w:val="both"/>
    </w:pPr>
    <w:rPr>
      <w:i/>
      <w:sz w:val="24"/>
      <w:szCs w:val="24"/>
    </w:rPr>
  </w:style>
  <w:style w:type="character" w:customStyle="1" w:styleId="00-AnotaceCharChar">
    <w:name w:val="00 - Anotace Char Char"/>
    <w:link w:val="00-Anotace"/>
    <w:rsid w:val="001B1DB7"/>
    <w:rPr>
      <w: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6291143">
      <w:bodyDiv w:val="1"/>
      <w:marLeft w:val="0"/>
      <w:marRight w:val="0"/>
      <w:marTop w:val="0"/>
      <w:marBottom w:val="0"/>
      <w:divBdr>
        <w:top w:val="none" w:sz="0" w:space="0" w:color="auto"/>
        <w:left w:val="none" w:sz="0" w:space="0" w:color="auto"/>
        <w:bottom w:val="none" w:sz="0" w:space="0" w:color="auto"/>
        <w:right w:val="none" w:sz="0" w:space="0" w:color="auto"/>
      </w:divBdr>
    </w:div>
    <w:div w:id="1234899143">
      <w:bodyDiv w:val="1"/>
      <w:marLeft w:val="0"/>
      <w:marRight w:val="0"/>
      <w:marTop w:val="0"/>
      <w:marBottom w:val="0"/>
      <w:divBdr>
        <w:top w:val="none" w:sz="0" w:space="0" w:color="auto"/>
        <w:left w:val="none" w:sz="0" w:space="0" w:color="auto"/>
        <w:bottom w:val="none" w:sz="0" w:space="0" w:color="auto"/>
        <w:right w:val="none" w:sz="0" w:space="0" w:color="auto"/>
      </w:divBdr>
      <w:divsChild>
        <w:div w:id="813182134">
          <w:marLeft w:val="547"/>
          <w:marRight w:val="0"/>
          <w:marTop w:val="115"/>
          <w:marBottom w:val="0"/>
          <w:divBdr>
            <w:top w:val="none" w:sz="0" w:space="0" w:color="auto"/>
            <w:left w:val="none" w:sz="0" w:space="0" w:color="auto"/>
            <w:bottom w:val="none" w:sz="0" w:space="0" w:color="auto"/>
            <w:right w:val="none" w:sz="0" w:space="0" w:color="auto"/>
          </w:divBdr>
        </w:div>
      </w:divsChild>
    </w:div>
    <w:div w:id="1436247226">
      <w:bodyDiv w:val="1"/>
      <w:marLeft w:val="0"/>
      <w:marRight w:val="0"/>
      <w:marTop w:val="0"/>
      <w:marBottom w:val="0"/>
      <w:divBdr>
        <w:top w:val="none" w:sz="0" w:space="0" w:color="auto"/>
        <w:left w:val="none" w:sz="0" w:space="0" w:color="auto"/>
        <w:bottom w:val="none" w:sz="0" w:space="0" w:color="auto"/>
        <w:right w:val="none" w:sz="0" w:space="0" w:color="auto"/>
      </w:divBdr>
      <w:divsChild>
        <w:div w:id="162744751">
          <w:marLeft w:val="547"/>
          <w:marRight w:val="0"/>
          <w:marTop w:val="115"/>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s.wikipedia.org/wiki/InterCity"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mdcr.cz/NR/rdonlyres/FECAF6CA-8D9D-46D2-A044-BDABAEAB2010/0/c2011C236Eprovadeni1zelbalicku.doc"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cs.wikipedia.org/wiki/Star%C3%A9_M%C4%9Bsto_u_Uhersk%C3%A9ho_Hradi%C5%A1t%C4%9B" TargetMode="External"/><Relationship Id="rId5" Type="http://schemas.openxmlformats.org/officeDocument/2006/relationships/webSettings" Target="webSettings.xml"/><Relationship Id="rId10" Type="http://schemas.openxmlformats.org/officeDocument/2006/relationships/hyperlink" Target="https://cs.wikipedia.org/wiki/Ko%C5%A1ice" TargetMode="External"/><Relationship Id="rId4" Type="http://schemas.openxmlformats.org/officeDocument/2006/relationships/settings" Target="settings.xml"/><Relationship Id="rId9" Type="http://schemas.openxmlformats.org/officeDocument/2006/relationships/hyperlink" Target="https://cs.wikipedia.org/wiki/Praha"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mailto:eva.zakorova@upce.cz" TargetMode="External"/><Relationship Id="rId1" Type="http://schemas.openxmlformats.org/officeDocument/2006/relationships/hyperlink" Target="mailto:vaclav.cempirek@upce.cz" TargetMode="Externa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124</TotalTime>
  <Pages>6</Pages>
  <Words>2704</Words>
  <Characters>16396</Characters>
  <Application>Microsoft Office Word</Application>
  <DocSecurity>0</DocSecurity>
  <Lines>136</Lines>
  <Paragraphs>38</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19062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UPa</dc:creator>
  <cp:lastModifiedBy>UPa</cp:lastModifiedBy>
  <cp:revision>5</cp:revision>
  <dcterms:created xsi:type="dcterms:W3CDTF">2016-02-01T08:29:00Z</dcterms:created>
  <dcterms:modified xsi:type="dcterms:W3CDTF">2016-02-01T16:21:00Z</dcterms:modified>
</cp:coreProperties>
</file>