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1AD69BB8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1421B">
        <w:rPr>
          <w:b/>
        </w:rPr>
        <w:t xml:space="preserve">Lucie </w:t>
      </w:r>
      <w:proofErr w:type="spellStart"/>
      <w:r w:rsidR="00E1421B">
        <w:rPr>
          <w:b/>
        </w:rPr>
        <w:t>Bucháčková</w:t>
      </w:r>
      <w:proofErr w:type="spellEnd"/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08611B1F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1421B">
        <w:rPr>
          <w:b/>
          <w:i/>
        </w:rPr>
        <w:t>Americká idyla podle Philipa Rothe</w:t>
      </w:r>
    </w:p>
    <w:p w14:paraId="3957B323" w14:textId="07EA07C0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AF730D">
        <w:t>2</w:t>
      </w:r>
      <w:r w:rsidR="00EC2E94">
        <w:t>/</w:t>
      </w:r>
      <w:r w:rsidR="0055772F">
        <w:t>2</w:t>
      </w:r>
      <w:r w:rsidR="00AF730D">
        <w:t>3</w:t>
      </w:r>
    </w:p>
    <w:p w14:paraId="74800C5F" w14:textId="7AFB7ED3"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E1421B">
        <w:t xml:space="preserve">Michal </w:t>
      </w:r>
      <w:proofErr w:type="spellStart"/>
      <w:r w:rsidR="00E1421B">
        <w:t>Kleprlík</w:t>
      </w:r>
      <w:proofErr w:type="spellEnd"/>
      <w:r w:rsidR="00E1421B">
        <w:t>, Ph.D.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55FA06D3" w:rsidR="00251D2F" w:rsidRDefault="00E1421B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422C35C6" w:rsidR="00251D2F" w:rsidRDefault="00E1421B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709E942B" w:rsidR="00251D2F" w:rsidRDefault="00AF730D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3FF98F20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77552285" w:rsidR="00251D2F" w:rsidRDefault="00E1421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262D1D70" w:rsidR="00251D2F" w:rsidRDefault="00E1421B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79BBC5B1" w14:textId="77777777" w:rsidR="00866BD4" w:rsidRDefault="00EB05AA" w:rsidP="00FA23BB">
      <w:pPr>
        <w:jc w:val="both"/>
      </w:pPr>
      <w:r>
        <w:t>P</w:t>
      </w:r>
      <w:r w:rsidR="0050699A">
        <w:t xml:space="preserve">ředložená </w:t>
      </w:r>
      <w:r w:rsidR="005C7B1C">
        <w:t xml:space="preserve">práce </w:t>
      </w:r>
      <w:r w:rsidR="00E1421B">
        <w:t>př</w:t>
      </w:r>
      <w:r w:rsidR="0091671E">
        <w:t>e</w:t>
      </w:r>
      <w:r w:rsidR="00E1421B">
        <w:t>dstavuje</w:t>
      </w:r>
      <w:r w:rsidR="0091671E">
        <w:t xml:space="preserve"> velice </w:t>
      </w:r>
      <w:r w:rsidR="00866BD4">
        <w:t xml:space="preserve">kvalitní </w:t>
      </w:r>
      <w:r w:rsidR="0091671E">
        <w:t xml:space="preserve">analýzu </w:t>
      </w:r>
      <w:r w:rsidR="00E1421B">
        <w:t xml:space="preserve">románu </w:t>
      </w:r>
      <w:r w:rsidR="00E1421B" w:rsidRPr="00E1421B">
        <w:rPr>
          <w:i/>
          <w:iCs/>
        </w:rPr>
        <w:t xml:space="preserve">American </w:t>
      </w:r>
      <w:proofErr w:type="spellStart"/>
      <w:r w:rsidR="00E1421B" w:rsidRPr="00E1421B">
        <w:rPr>
          <w:i/>
          <w:iCs/>
        </w:rPr>
        <w:t>Pastoral</w:t>
      </w:r>
      <w:proofErr w:type="spellEnd"/>
      <w:r w:rsidR="00E1421B">
        <w:t xml:space="preserve"> amerického spisovatele Philipa Rothe</w:t>
      </w:r>
      <w:r w:rsidR="00866BD4">
        <w:t xml:space="preserve">. </w:t>
      </w:r>
      <w:r w:rsidR="0091671E">
        <w:t>Student</w:t>
      </w:r>
      <w:r w:rsidR="00866BD4">
        <w:t xml:space="preserve">ka téma pojala neobyčejně pečlivě, zpracovala k němu obdivuhodné množství relevantních zdrojů, a její práce </w:t>
      </w:r>
      <w:r w:rsidR="0091671E">
        <w:t xml:space="preserve">přináší zajímavý a argumentačně přesvědčivý vhled jak do </w:t>
      </w:r>
      <w:r w:rsidR="00866BD4">
        <w:t xml:space="preserve">Rothova pojetí (či spíše kritiky) amerického snu, tak do </w:t>
      </w:r>
      <w:r w:rsidR="0091671E">
        <w:t>širší</w:t>
      </w:r>
      <w:r w:rsidR="00866BD4">
        <w:t xml:space="preserve">ho kontextu Rothovy tvorby. </w:t>
      </w:r>
      <w:r w:rsidR="0091671E">
        <w:t xml:space="preserve"> </w:t>
      </w:r>
    </w:p>
    <w:p w14:paraId="47B42835" w14:textId="7EAB417C" w:rsidR="00757961" w:rsidRPr="00866BD4" w:rsidRDefault="00AF730D" w:rsidP="00866BD4">
      <w:pPr>
        <w:ind w:firstLine="708"/>
        <w:jc w:val="both"/>
      </w:pPr>
      <w:r>
        <w:t>Práce je logicky členěna</w:t>
      </w:r>
      <w:r w:rsidR="00650953">
        <w:t xml:space="preserve"> a</w:t>
      </w:r>
      <w:r>
        <w:t xml:space="preserve"> má </w:t>
      </w:r>
      <w:r w:rsidR="00650953">
        <w:t>kvalitně</w:t>
      </w:r>
      <w:r>
        <w:t xml:space="preserve"> zpracovaný teoretický ráme</w:t>
      </w:r>
      <w:r w:rsidR="008C468B">
        <w:t>c</w:t>
      </w:r>
      <w:r w:rsidR="00866BD4">
        <w:t xml:space="preserve">, do něhož je Rothova tvorba zařazena. </w:t>
      </w:r>
      <w:r w:rsidR="00670A66">
        <w:t>D</w:t>
      </w:r>
      <w:r w:rsidR="00670A66">
        <w:t xml:space="preserve">robnou výhradu </w:t>
      </w:r>
      <w:r w:rsidR="00866BD4">
        <w:t xml:space="preserve">mám </w:t>
      </w:r>
      <w:r w:rsidR="00670A66">
        <w:t>k</w:t>
      </w:r>
      <w:r w:rsidR="00866BD4">
        <w:t xml:space="preserve"> část</w:t>
      </w:r>
      <w:r w:rsidR="00670A66">
        <w:t>em</w:t>
      </w:r>
      <w:r w:rsidR="00866BD4">
        <w:t xml:space="preserve"> druhé kapitoly, která přináší sice velice kvalitně zpracované, avšak vzhledem k tématu románu až </w:t>
      </w:r>
      <w:r w:rsidR="00866BD4">
        <w:t>příliš detailn</w:t>
      </w:r>
      <w:r w:rsidR="00866BD4">
        <w:t xml:space="preserve">í informace. Analýzy vlastního díla jsou přesvědčivé. Studentka nikdy nesklouzává k dějové popisnosti, naopak jsou její analýzy hluboké a argumentace </w:t>
      </w:r>
      <w:r w:rsidR="001F4D7A">
        <w:t>je logicky</w:t>
      </w:r>
      <w:r w:rsidR="00866BD4">
        <w:t xml:space="preserve"> vystavěná a opřená jak o kritické zdroje, tak o ukázky </w:t>
      </w:r>
      <w:r w:rsidR="001F4D7A">
        <w:t xml:space="preserve">z </w:t>
      </w:r>
      <w:r w:rsidR="00866BD4">
        <w:t>primárn</w:t>
      </w:r>
      <w:r w:rsidR="001F4D7A">
        <w:t>í</w:t>
      </w:r>
      <w:r w:rsidR="00866BD4">
        <w:t xml:space="preserve">ho textu. </w:t>
      </w:r>
      <w:r w:rsidR="001F4D7A">
        <w:t>Jazyk práce je na velmi dobré úrovni,</w:t>
      </w:r>
      <w:r w:rsidR="00670A66">
        <w:t xml:space="preserve"> je nejen odborný, ale i čtivý. Práce d</w:t>
      </w:r>
      <w:r w:rsidR="00757961">
        <w:t xml:space="preserve">održuje </w:t>
      </w:r>
      <w:r w:rsidR="00AA1B95">
        <w:t>předepsané</w:t>
      </w:r>
      <w:r w:rsidR="00757961">
        <w:t xml:space="preserve"> formální požadavky</w:t>
      </w:r>
      <w:r w:rsidR="00670A66">
        <w:t xml:space="preserve"> kromě požadavku na rozsah práce, který je výrazně překročen</w:t>
      </w:r>
      <w:r w:rsidR="00757961">
        <w:t>.</w:t>
      </w:r>
      <w:r w:rsidR="009448C7">
        <w:t xml:space="preserve"> Nicméně i přes zmíněné dva nedostatky se jedná o práci velice zdařilou.</w:t>
      </w:r>
    </w:p>
    <w:p w14:paraId="07347794" w14:textId="77777777" w:rsidR="004E7925" w:rsidRDefault="004E7925" w:rsidP="00FA23BB">
      <w:pPr>
        <w:jc w:val="both"/>
        <w:rPr>
          <w:b/>
        </w:rPr>
      </w:pPr>
    </w:p>
    <w:p w14:paraId="02DC2503" w14:textId="77777777" w:rsidR="004E7925" w:rsidRDefault="004E7925" w:rsidP="00FA23BB">
      <w:pPr>
        <w:jc w:val="both"/>
        <w:rPr>
          <w:b/>
        </w:rPr>
      </w:pPr>
    </w:p>
    <w:p w14:paraId="52849910" w14:textId="77777777" w:rsidR="007B7EF0" w:rsidRDefault="007B7EF0" w:rsidP="00FA23BB">
      <w:pPr>
        <w:jc w:val="both"/>
      </w:pPr>
    </w:p>
    <w:p w14:paraId="43F0E4C3" w14:textId="77777777" w:rsidR="007C3796" w:rsidRDefault="007C3796" w:rsidP="00FA23BB">
      <w:pPr>
        <w:jc w:val="both"/>
        <w:rPr>
          <w:lang w:val="en-US"/>
        </w:rPr>
      </w:pPr>
    </w:p>
    <w:p w14:paraId="0B84F78B" w14:textId="0A6B949A" w:rsidR="007C3796" w:rsidRPr="0048400C" w:rsidRDefault="0048400C" w:rsidP="00FA23BB">
      <w:pPr>
        <w:jc w:val="both"/>
      </w:pPr>
      <w:r w:rsidRPr="0048400C">
        <w:t>Podněty k obhajobě:</w:t>
      </w:r>
    </w:p>
    <w:p w14:paraId="060402AB" w14:textId="49844FF9" w:rsidR="0048400C" w:rsidRDefault="0048400C" w:rsidP="0048400C">
      <w:pPr>
        <w:jc w:val="both"/>
      </w:pPr>
    </w:p>
    <w:p w14:paraId="73FCD234" w14:textId="348C4FD1" w:rsidR="009448C7" w:rsidRPr="0048400C" w:rsidRDefault="009448C7" w:rsidP="0048400C">
      <w:pPr>
        <w:jc w:val="both"/>
      </w:pPr>
      <w:r>
        <w:t>---</w:t>
      </w:r>
    </w:p>
    <w:p w14:paraId="22200B2F" w14:textId="62E71B15" w:rsidR="0048400C" w:rsidRPr="0048400C" w:rsidRDefault="0048400C" w:rsidP="00FA23BB">
      <w:pPr>
        <w:jc w:val="both"/>
      </w:pPr>
    </w:p>
    <w:p w14:paraId="071935CA" w14:textId="77777777" w:rsidR="007C3796" w:rsidRPr="0048400C" w:rsidRDefault="007C3796" w:rsidP="00FA23BB">
      <w:pPr>
        <w:jc w:val="both"/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46ED3D50" w:rsidR="00FA23BB" w:rsidRPr="009B6022" w:rsidRDefault="00EC0B02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F55375A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63396E9B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D551444" w14:textId="77777777" w:rsidR="00FA23BB" w:rsidRDefault="00FA23BB" w:rsidP="00FA23BB">
      <w:pPr>
        <w:jc w:val="both"/>
      </w:pPr>
    </w:p>
    <w:p w14:paraId="33F73405" w14:textId="2031210D" w:rsidR="00A54838" w:rsidRDefault="00FA23BB" w:rsidP="00A54838">
      <w:pPr>
        <w:jc w:val="both"/>
      </w:pPr>
      <w:r>
        <w:t>Dne:</w:t>
      </w:r>
      <w:r>
        <w:tab/>
      </w:r>
      <w:r w:rsidR="009448C7">
        <w:t>10</w:t>
      </w:r>
      <w:r w:rsidR="00B536FC">
        <w:t>.</w:t>
      </w:r>
      <w:r w:rsidR="00757961">
        <w:t>5</w:t>
      </w:r>
      <w:r w:rsidR="00B536FC">
        <w:t>. 202</w:t>
      </w:r>
      <w:r w:rsidR="00EC0B02">
        <w:t>3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05DEDF12" w:rsidR="00A54838" w:rsidRDefault="00A54838" w:rsidP="00A54838">
      <w:pPr>
        <w:pStyle w:val="Nadpis4"/>
        <w:spacing w:before="60"/>
        <w:jc w:val="center"/>
      </w:pPr>
    </w:p>
    <w:p w14:paraId="5220565B" w14:textId="3D9DD054" w:rsidR="009448C7" w:rsidRDefault="009448C7" w:rsidP="009448C7"/>
    <w:p w14:paraId="6A4DF63D" w14:textId="4BEC6630" w:rsidR="009448C7" w:rsidRDefault="009448C7" w:rsidP="009448C7"/>
    <w:p w14:paraId="47192C15" w14:textId="2BBD0A01" w:rsidR="009448C7" w:rsidRDefault="009448C7" w:rsidP="009448C7"/>
    <w:p w14:paraId="0E35A32E" w14:textId="3AC1D4E2" w:rsidR="009448C7" w:rsidRDefault="009448C7" w:rsidP="009448C7"/>
    <w:p w14:paraId="3910AC48" w14:textId="77777777" w:rsidR="009448C7" w:rsidRPr="009448C7" w:rsidRDefault="009448C7" w:rsidP="009448C7"/>
    <w:p w14:paraId="40687489" w14:textId="77777777" w:rsid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1F4D7A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8400C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50953"/>
    <w:rsid w:val="00666239"/>
    <w:rsid w:val="00670A66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57961"/>
    <w:rsid w:val="00764C40"/>
    <w:rsid w:val="007660E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44E87"/>
    <w:rsid w:val="00854424"/>
    <w:rsid w:val="00866557"/>
    <w:rsid w:val="00866BD4"/>
    <w:rsid w:val="0088094F"/>
    <w:rsid w:val="00884A2E"/>
    <w:rsid w:val="008A15CF"/>
    <w:rsid w:val="008A793D"/>
    <w:rsid w:val="008B69FE"/>
    <w:rsid w:val="008C14FC"/>
    <w:rsid w:val="008C1D86"/>
    <w:rsid w:val="008C468B"/>
    <w:rsid w:val="008D5364"/>
    <w:rsid w:val="0090311D"/>
    <w:rsid w:val="009031E0"/>
    <w:rsid w:val="00907746"/>
    <w:rsid w:val="0091265B"/>
    <w:rsid w:val="0091490B"/>
    <w:rsid w:val="0091671E"/>
    <w:rsid w:val="009448C7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1B95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1421B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C0B0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4840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48400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D6E661-9E6C-46D3-9DFC-709BF97EE673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http://purl.org/dc/dcmitype/"/>
    <ds:schemaRef ds:uri="d7b94a22-2bc2-471b-b46c-8882fed3f94d"/>
    <ds:schemaRef ds:uri="fd98bb85-772f-49a8-84f4-5bd8f634c55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596BEE-01C4-4A74-9B25-8ADABDED46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369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2</cp:revision>
  <cp:lastPrinted>2017-01-23T19:14:00Z</cp:lastPrinted>
  <dcterms:created xsi:type="dcterms:W3CDTF">2023-05-13T12:28:00Z</dcterms:created>
  <dcterms:modified xsi:type="dcterms:W3CDTF">2023-05-13T12:28:00Z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