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9BB39A" w14:textId="71737F6F" w:rsidR="0045617D" w:rsidRPr="0096066C" w:rsidRDefault="00622C63" w:rsidP="00622C63">
      <w:pPr>
        <w:spacing w:after="0"/>
        <w:rPr>
          <w:rFonts w:ascii="Times New Roman" w:hAnsi="Times New Roman" w:cs="Times New Roman"/>
          <w:b/>
          <w:bCs/>
          <w:sz w:val="24"/>
          <w:szCs w:val="24"/>
        </w:rPr>
      </w:pPr>
      <w:r w:rsidRPr="0096066C">
        <w:rPr>
          <w:rFonts w:ascii="Times New Roman" w:hAnsi="Times New Roman" w:cs="Times New Roman"/>
          <w:b/>
          <w:bCs/>
          <w:sz w:val="24"/>
          <w:szCs w:val="24"/>
        </w:rPr>
        <w:t>Bc. Kateřina Jetmarová,</w:t>
      </w:r>
      <w:r w:rsidRPr="0096066C">
        <w:rPr>
          <w:rFonts w:ascii="Times New Roman" w:hAnsi="Times New Roman" w:cs="Times New Roman"/>
          <w:b/>
          <w:bCs/>
          <w:i/>
          <w:iCs/>
          <w:sz w:val="24"/>
          <w:szCs w:val="24"/>
        </w:rPr>
        <w:t xml:space="preserve"> Obrazy nepřítele v stalinském Československu.</w:t>
      </w:r>
    </w:p>
    <w:p w14:paraId="705F9AE3" w14:textId="77777777" w:rsidR="00622C63" w:rsidRPr="0096066C" w:rsidRDefault="00622C63" w:rsidP="00622C63">
      <w:pPr>
        <w:spacing w:after="0"/>
        <w:rPr>
          <w:rFonts w:ascii="Times New Roman" w:hAnsi="Times New Roman" w:cs="Times New Roman"/>
          <w:sz w:val="24"/>
          <w:szCs w:val="24"/>
        </w:rPr>
      </w:pPr>
    </w:p>
    <w:p w14:paraId="76ECB32B" w14:textId="61861850" w:rsidR="00622C63" w:rsidRPr="0096066C" w:rsidRDefault="00622C63" w:rsidP="00622C63">
      <w:pPr>
        <w:spacing w:after="0"/>
        <w:rPr>
          <w:rFonts w:ascii="Times New Roman" w:hAnsi="Times New Roman" w:cs="Times New Roman"/>
          <w:sz w:val="24"/>
          <w:szCs w:val="24"/>
        </w:rPr>
      </w:pPr>
      <w:r w:rsidRPr="0096066C">
        <w:rPr>
          <w:rFonts w:ascii="Times New Roman" w:hAnsi="Times New Roman" w:cs="Times New Roman"/>
          <w:sz w:val="24"/>
          <w:szCs w:val="24"/>
        </w:rPr>
        <w:t>Magisterská diplomová práce.</w:t>
      </w:r>
    </w:p>
    <w:p w14:paraId="4C958902" w14:textId="1AFFE447" w:rsidR="00622C63" w:rsidRPr="0096066C" w:rsidRDefault="00622C63" w:rsidP="00622C63">
      <w:pPr>
        <w:spacing w:after="0"/>
        <w:rPr>
          <w:rFonts w:ascii="Times New Roman" w:hAnsi="Times New Roman" w:cs="Times New Roman"/>
          <w:sz w:val="24"/>
          <w:szCs w:val="24"/>
        </w:rPr>
      </w:pPr>
      <w:r w:rsidRPr="0096066C">
        <w:rPr>
          <w:rFonts w:ascii="Times New Roman" w:hAnsi="Times New Roman" w:cs="Times New Roman"/>
          <w:sz w:val="24"/>
          <w:szCs w:val="24"/>
        </w:rPr>
        <w:t>Ústav historických věd FF UPCE.</w:t>
      </w:r>
    </w:p>
    <w:p w14:paraId="65E538C1" w14:textId="64599CEC" w:rsidR="00622C63" w:rsidRPr="0096066C" w:rsidRDefault="00622C63" w:rsidP="00622C63">
      <w:pPr>
        <w:spacing w:after="0"/>
        <w:rPr>
          <w:rFonts w:ascii="Times New Roman" w:hAnsi="Times New Roman" w:cs="Times New Roman"/>
          <w:i/>
          <w:iCs/>
          <w:sz w:val="24"/>
          <w:szCs w:val="24"/>
        </w:rPr>
      </w:pPr>
      <w:r w:rsidRPr="0096066C">
        <w:rPr>
          <w:rFonts w:ascii="Times New Roman" w:hAnsi="Times New Roman" w:cs="Times New Roman"/>
          <w:i/>
          <w:iCs/>
          <w:sz w:val="24"/>
          <w:szCs w:val="24"/>
        </w:rPr>
        <w:t>Posudek vedoucího práce.</w:t>
      </w:r>
    </w:p>
    <w:p w14:paraId="5CE5F9E7" w14:textId="7DB0E988" w:rsidR="002E0E28" w:rsidRPr="0096066C" w:rsidRDefault="002E0E28" w:rsidP="00622C63">
      <w:pPr>
        <w:spacing w:after="0"/>
        <w:rPr>
          <w:rFonts w:ascii="Times New Roman" w:hAnsi="Times New Roman" w:cs="Times New Roman"/>
          <w:i/>
          <w:iCs/>
          <w:sz w:val="24"/>
          <w:szCs w:val="24"/>
        </w:rPr>
      </w:pPr>
    </w:p>
    <w:p w14:paraId="2B7FD84B" w14:textId="16565E76" w:rsidR="00C204AE" w:rsidRPr="0096066C" w:rsidRDefault="002C6904" w:rsidP="006D48B3">
      <w:pPr>
        <w:spacing w:after="0"/>
        <w:rPr>
          <w:rFonts w:ascii="Times New Roman" w:hAnsi="Times New Roman" w:cs="Times New Roman"/>
          <w:sz w:val="24"/>
          <w:szCs w:val="24"/>
        </w:rPr>
      </w:pPr>
      <w:r w:rsidRPr="0096066C">
        <w:rPr>
          <w:rFonts w:ascii="Times New Roman" w:hAnsi="Times New Roman" w:cs="Times New Roman"/>
          <w:sz w:val="24"/>
          <w:szCs w:val="24"/>
        </w:rPr>
        <w:tab/>
        <w:t>Bc. Kateřina Jetmarová si pro diplomovou práci zvolila atraktivní téma</w:t>
      </w:r>
      <w:r w:rsidR="0047646D" w:rsidRPr="0096066C">
        <w:rPr>
          <w:rFonts w:ascii="Times New Roman" w:hAnsi="Times New Roman" w:cs="Times New Roman"/>
          <w:sz w:val="24"/>
          <w:szCs w:val="24"/>
        </w:rPr>
        <w:t xml:space="preserve"> propagandy v</w:t>
      </w:r>
      <w:r w:rsidR="006D48B3" w:rsidRPr="0096066C">
        <w:rPr>
          <w:rFonts w:ascii="Times New Roman" w:hAnsi="Times New Roman" w:cs="Times New Roman"/>
          <w:sz w:val="24"/>
          <w:szCs w:val="24"/>
        </w:rPr>
        <w:t> </w:t>
      </w:r>
      <w:r w:rsidR="0047646D" w:rsidRPr="0096066C">
        <w:rPr>
          <w:rFonts w:ascii="Times New Roman" w:hAnsi="Times New Roman" w:cs="Times New Roman"/>
          <w:sz w:val="24"/>
          <w:szCs w:val="24"/>
        </w:rPr>
        <w:t>totali</w:t>
      </w:r>
      <w:r w:rsidR="006D48B3" w:rsidRPr="0096066C">
        <w:rPr>
          <w:rFonts w:ascii="Times New Roman" w:hAnsi="Times New Roman" w:cs="Times New Roman"/>
          <w:sz w:val="24"/>
          <w:szCs w:val="24"/>
        </w:rPr>
        <w:t xml:space="preserve">tním režimu, které umožňuje propojit klasické politické dějiny s dějinami každodennosti. </w:t>
      </w:r>
      <w:r w:rsidR="00C204AE" w:rsidRPr="0096066C">
        <w:rPr>
          <w:rFonts w:ascii="Times New Roman" w:hAnsi="Times New Roman" w:cs="Times New Roman"/>
          <w:sz w:val="24"/>
          <w:szCs w:val="24"/>
        </w:rPr>
        <w:t xml:space="preserve">Politická mobilizace a ideologizace každodenního života, prováděná mj. prostřednictvím propagandy, patří k definujícím znakům totalitních režimů. </w:t>
      </w:r>
      <w:r w:rsidR="006D48B3" w:rsidRPr="0096066C">
        <w:rPr>
          <w:rFonts w:ascii="Times New Roman" w:hAnsi="Times New Roman" w:cs="Times New Roman"/>
          <w:sz w:val="24"/>
          <w:szCs w:val="24"/>
        </w:rPr>
        <w:t>Byť se jedná o téma módní a světovou historiografií aktivně vyhledávané, v českém kontextu bylo doposud vnímáno spíš okrajově. Situace se začala měnit teprve v posledních letech. Příkladem</w:t>
      </w:r>
      <w:r w:rsidR="00065040" w:rsidRPr="0096066C">
        <w:rPr>
          <w:rFonts w:ascii="Times New Roman" w:hAnsi="Times New Roman" w:cs="Times New Roman"/>
          <w:sz w:val="24"/>
          <w:szCs w:val="24"/>
        </w:rPr>
        <w:t xml:space="preserve"> budiž různé dílčí studie v sbornících a časopisech vydávaných Ústavem pro studium totalitních režimů, </w:t>
      </w:r>
      <w:r w:rsidR="00C204AE" w:rsidRPr="0096066C">
        <w:rPr>
          <w:rFonts w:ascii="Times New Roman" w:hAnsi="Times New Roman" w:cs="Times New Roman"/>
          <w:sz w:val="24"/>
          <w:szCs w:val="24"/>
        </w:rPr>
        <w:t xml:space="preserve">monografie Jiřího </w:t>
      </w:r>
      <w:proofErr w:type="spellStart"/>
      <w:r w:rsidR="00C204AE" w:rsidRPr="0096066C">
        <w:rPr>
          <w:rFonts w:ascii="Times New Roman" w:hAnsi="Times New Roman" w:cs="Times New Roman"/>
          <w:sz w:val="24"/>
          <w:szCs w:val="24"/>
        </w:rPr>
        <w:t>Pernese</w:t>
      </w:r>
      <w:proofErr w:type="spellEnd"/>
      <w:r w:rsidR="00C204AE" w:rsidRPr="0096066C">
        <w:rPr>
          <w:rFonts w:ascii="Times New Roman" w:hAnsi="Times New Roman" w:cs="Times New Roman"/>
          <w:sz w:val="24"/>
          <w:szCs w:val="24"/>
        </w:rPr>
        <w:t xml:space="preserve"> dívající se na moderní československé dějiny z perspektivy karikatury (</w:t>
      </w:r>
      <w:r w:rsidR="00C204AE" w:rsidRPr="0096066C">
        <w:rPr>
          <w:rFonts w:ascii="Times New Roman" w:hAnsi="Times New Roman" w:cs="Times New Roman"/>
          <w:i/>
          <w:iCs/>
          <w:sz w:val="24"/>
          <w:szCs w:val="24"/>
        </w:rPr>
        <w:t>Dějiny Československa očima Dikobrazu</w:t>
      </w:r>
      <w:r w:rsidR="00C204AE" w:rsidRPr="0096066C">
        <w:rPr>
          <w:rFonts w:ascii="Times New Roman" w:hAnsi="Times New Roman" w:cs="Times New Roman"/>
          <w:sz w:val="24"/>
          <w:szCs w:val="24"/>
        </w:rPr>
        <w:t>),</w:t>
      </w:r>
      <w:r w:rsidR="00C204AE" w:rsidRPr="0096066C">
        <w:rPr>
          <w:rFonts w:ascii="Times New Roman" w:hAnsi="Times New Roman" w:cs="Times New Roman"/>
          <w:i/>
          <w:iCs/>
          <w:sz w:val="24"/>
          <w:szCs w:val="24"/>
        </w:rPr>
        <w:t xml:space="preserve"> </w:t>
      </w:r>
      <w:r w:rsidR="00065040" w:rsidRPr="0096066C">
        <w:rPr>
          <w:rFonts w:ascii="Times New Roman" w:hAnsi="Times New Roman" w:cs="Times New Roman"/>
          <w:sz w:val="24"/>
          <w:szCs w:val="24"/>
        </w:rPr>
        <w:t>monografie</w:t>
      </w:r>
      <w:r w:rsidR="006D48B3" w:rsidRPr="0096066C">
        <w:rPr>
          <w:rFonts w:ascii="Times New Roman" w:hAnsi="Times New Roman" w:cs="Times New Roman"/>
          <w:sz w:val="24"/>
          <w:szCs w:val="24"/>
        </w:rPr>
        <w:t xml:space="preserve"> Romana Krakovského</w:t>
      </w:r>
      <w:r w:rsidR="00C204AE" w:rsidRPr="0096066C">
        <w:rPr>
          <w:rFonts w:ascii="Times New Roman" w:hAnsi="Times New Roman" w:cs="Times New Roman"/>
          <w:sz w:val="24"/>
          <w:szCs w:val="24"/>
        </w:rPr>
        <w:t xml:space="preserve"> nebo</w:t>
      </w:r>
      <w:r w:rsidR="006D48B3" w:rsidRPr="0096066C">
        <w:rPr>
          <w:rFonts w:ascii="Times New Roman" w:hAnsi="Times New Roman" w:cs="Times New Roman"/>
          <w:sz w:val="24"/>
          <w:szCs w:val="24"/>
        </w:rPr>
        <w:t xml:space="preserve"> Denisy Nečasové</w:t>
      </w:r>
      <w:r w:rsidR="00065040" w:rsidRPr="0096066C">
        <w:rPr>
          <w:rFonts w:ascii="Times New Roman" w:hAnsi="Times New Roman" w:cs="Times New Roman"/>
          <w:sz w:val="24"/>
          <w:szCs w:val="24"/>
        </w:rPr>
        <w:t xml:space="preserve">. </w:t>
      </w:r>
    </w:p>
    <w:p w14:paraId="1882C665" w14:textId="62997D1A" w:rsidR="00505B9E" w:rsidRPr="0096066C" w:rsidRDefault="006D48B3" w:rsidP="00C204AE">
      <w:pPr>
        <w:spacing w:after="0"/>
        <w:ind w:firstLine="708"/>
        <w:rPr>
          <w:rFonts w:ascii="Times New Roman" w:hAnsi="Times New Roman" w:cs="Times New Roman"/>
          <w:sz w:val="24"/>
          <w:szCs w:val="24"/>
        </w:rPr>
      </w:pPr>
      <w:r w:rsidRPr="0096066C">
        <w:rPr>
          <w:rFonts w:ascii="Times New Roman" w:hAnsi="Times New Roman" w:cs="Times New Roman"/>
          <w:sz w:val="24"/>
          <w:szCs w:val="24"/>
        </w:rPr>
        <w:t xml:space="preserve">V případě posledně jmenované dokonce nastala situace, že v době dokončování této diplomové práce vyšla monografie </w:t>
      </w:r>
      <w:r w:rsidR="002E0E28" w:rsidRPr="0096066C">
        <w:rPr>
          <w:rFonts w:ascii="Times New Roman" w:hAnsi="Times New Roman" w:cs="Times New Roman"/>
          <w:i/>
          <w:iCs/>
          <w:sz w:val="24"/>
          <w:szCs w:val="24"/>
        </w:rPr>
        <w:t>Obrazy nepřítele v Československu 1948-1956.</w:t>
      </w:r>
      <w:r w:rsidR="002E0E28" w:rsidRPr="0096066C">
        <w:rPr>
          <w:rFonts w:ascii="Times New Roman" w:hAnsi="Times New Roman" w:cs="Times New Roman"/>
          <w:sz w:val="24"/>
          <w:szCs w:val="24"/>
        </w:rPr>
        <w:t xml:space="preserve"> Kateřina Jetmarová neměla možnost </w:t>
      </w:r>
      <w:r w:rsidRPr="0096066C">
        <w:rPr>
          <w:rFonts w:ascii="Times New Roman" w:hAnsi="Times New Roman" w:cs="Times New Roman"/>
          <w:sz w:val="24"/>
          <w:szCs w:val="24"/>
        </w:rPr>
        <w:t xml:space="preserve">knihu Denisy Nečasové </w:t>
      </w:r>
      <w:r w:rsidR="002E0E28" w:rsidRPr="0096066C">
        <w:rPr>
          <w:rFonts w:ascii="Times New Roman" w:hAnsi="Times New Roman" w:cs="Times New Roman"/>
          <w:sz w:val="24"/>
          <w:szCs w:val="24"/>
        </w:rPr>
        <w:t>ve své vlastní práci zohlednit</w:t>
      </w:r>
      <w:r w:rsidR="00505B9E" w:rsidRPr="0096066C">
        <w:rPr>
          <w:rFonts w:ascii="Times New Roman" w:hAnsi="Times New Roman" w:cs="Times New Roman"/>
          <w:sz w:val="24"/>
          <w:szCs w:val="24"/>
        </w:rPr>
        <w:t>, jelikož její vlastní text byl již fakticky hotov.</w:t>
      </w:r>
      <w:r w:rsidR="002E0E28" w:rsidRPr="0096066C">
        <w:rPr>
          <w:rFonts w:ascii="Times New Roman" w:hAnsi="Times New Roman" w:cs="Times New Roman"/>
          <w:sz w:val="24"/>
          <w:szCs w:val="24"/>
        </w:rPr>
        <w:t xml:space="preserve"> Z podstaty věci se obě práce v mnoha ohledech podobají, nicméně musím vyzdvihnout, že Kateřina Jetmarová se vydala originální a náročnou cestou, když do analýzy propagandy zahrnula kromě tištěných pramenů také audiovizuální prameny, konkr</w:t>
      </w:r>
      <w:r w:rsidR="00505B9E" w:rsidRPr="0096066C">
        <w:rPr>
          <w:rFonts w:ascii="Times New Roman" w:hAnsi="Times New Roman" w:cs="Times New Roman"/>
          <w:sz w:val="24"/>
          <w:szCs w:val="24"/>
        </w:rPr>
        <w:t>é</w:t>
      </w:r>
      <w:r w:rsidR="002E0E28" w:rsidRPr="0096066C">
        <w:rPr>
          <w:rFonts w:ascii="Times New Roman" w:hAnsi="Times New Roman" w:cs="Times New Roman"/>
          <w:sz w:val="24"/>
          <w:szCs w:val="24"/>
        </w:rPr>
        <w:t>tně hraný film.</w:t>
      </w:r>
      <w:r w:rsidR="002C6904" w:rsidRPr="0096066C">
        <w:rPr>
          <w:rFonts w:ascii="Times New Roman" w:hAnsi="Times New Roman" w:cs="Times New Roman"/>
          <w:sz w:val="24"/>
          <w:szCs w:val="24"/>
        </w:rPr>
        <w:t xml:space="preserve"> Celkem čtyřicet dva filmů (jeden je dokumentární) představuje vskutku reprezentativní vzorek; již jejich pouhé shlédnutí – vzhledem k ideologickému vyznění a převážně nízké kvalitě zpracování – bylo výzvou zasluhující uznání. </w:t>
      </w:r>
    </w:p>
    <w:p w14:paraId="0AF1CCB6" w14:textId="0A728713" w:rsidR="00D06D62" w:rsidRPr="0096066C" w:rsidRDefault="00832F16" w:rsidP="0096066C">
      <w:pPr>
        <w:spacing w:after="0"/>
        <w:ind w:firstLine="708"/>
        <w:rPr>
          <w:rFonts w:ascii="Times New Roman" w:hAnsi="Times New Roman" w:cs="Times New Roman"/>
          <w:sz w:val="24"/>
          <w:szCs w:val="24"/>
        </w:rPr>
      </w:pPr>
      <w:r w:rsidRPr="0096066C">
        <w:rPr>
          <w:rFonts w:ascii="Times New Roman" w:hAnsi="Times New Roman" w:cs="Times New Roman"/>
          <w:sz w:val="24"/>
          <w:szCs w:val="24"/>
        </w:rPr>
        <w:t xml:space="preserve">Jestliže </w:t>
      </w:r>
      <w:r w:rsidR="002E0E28" w:rsidRPr="0096066C">
        <w:rPr>
          <w:rFonts w:ascii="Times New Roman" w:hAnsi="Times New Roman" w:cs="Times New Roman"/>
          <w:sz w:val="24"/>
          <w:szCs w:val="24"/>
        </w:rPr>
        <w:t xml:space="preserve">Nečasová </w:t>
      </w:r>
      <w:r w:rsidRPr="0096066C">
        <w:rPr>
          <w:rFonts w:ascii="Times New Roman" w:hAnsi="Times New Roman" w:cs="Times New Roman"/>
          <w:sz w:val="24"/>
          <w:szCs w:val="24"/>
        </w:rPr>
        <w:t xml:space="preserve">ve své knize </w:t>
      </w:r>
      <w:r w:rsidR="002E0E28" w:rsidRPr="0096066C">
        <w:rPr>
          <w:rFonts w:ascii="Times New Roman" w:hAnsi="Times New Roman" w:cs="Times New Roman"/>
          <w:sz w:val="24"/>
          <w:szCs w:val="24"/>
        </w:rPr>
        <w:t>definuje čtyři hlavní skupiny nepřátel</w:t>
      </w:r>
      <w:r w:rsidR="001657BF" w:rsidRPr="0096066C">
        <w:rPr>
          <w:rFonts w:ascii="Times New Roman" w:hAnsi="Times New Roman" w:cs="Times New Roman"/>
          <w:sz w:val="24"/>
          <w:szCs w:val="24"/>
        </w:rPr>
        <w:t xml:space="preserve"> (buržoazie, rolníci – kulaci, kněží, Spojené státy americké)</w:t>
      </w:r>
      <w:r w:rsidR="002E0E28" w:rsidRPr="0096066C">
        <w:rPr>
          <w:rFonts w:ascii="Times New Roman" w:hAnsi="Times New Roman" w:cs="Times New Roman"/>
          <w:sz w:val="24"/>
          <w:szCs w:val="24"/>
        </w:rPr>
        <w:t>, K</w:t>
      </w:r>
      <w:r w:rsidR="00C204AE" w:rsidRPr="0096066C">
        <w:rPr>
          <w:rFonts w:ascii="Times New Roman" w:hAnsi="Times New Roman" w:cs="Times New Roman"/>
          <w:sz w:val="24"/>
          <w:szCs w:val="24"/>
        </w:rPr>
        <w:t>ateřina</w:t>
      </w:r>
      <w:r w:rsidR="002E0E28" w:rsidRPr="0096066C">
        <w:rPr>
          <w:rFonts w:ascii="Times New Roman" w:hAnsi="Times New Roman" w:cs="Times New Roman"/>
          <w:sz w:val="24"/>
          <w:szCs w:val="24"/>
        </w:rPr>
        <w:t xml:space="preserve"> Jetmarová vymezila více skupin, některé poněkud odlišné. Především rozlišuje více typů</w:t>
      </w:r>
      <w:r w:rsidR="001657BF" w:rsidRPr="0096066C">
        <w:rPr>
          <w:rFonts w:ascii="Times New Roman" w:hAnsi="Times New Roman" w:cs="Times New Roman"/>
          <w:sz w:val="24"/>
          <w:szCs w:val="24"/>
        </w:rPr>
        <w:t xml:space="preserve"> zahraničních nepřátel.</w:t>
      </w:r>
      <w:r w:rsidR="00505B9E" w:rsidRPr="0096066C">
        <w:rPr>
          <w:rFonts w:ascii="Times New Roman" w:hAnsi="Times New Roman" w:cs="Times New Roman"/>
          <w:sz w:val="24"/>
          <w:szCs w:val="24"/>
        </w:rPr>
        <w:t xml:space="preserve"> Bližší pohled na zkoumané skupiny odhaluje, že logicky dochází k určitému překrývaní kategorií „vnitř</w:t>
      </w:r>
      <w:r w:rsidR="002C6904" w:rsidRPr="0096066C">
        <w:rPr>
          <w:rFonts w:ascii="Times New Roman" w:hAnsi="Times New Roman" w:cs="Times New Roman"/>
          <w:sz w:val="24"/>
          <w:szCs w:val="24"/>
        </w:rPr>
        <w:t>n</w:t>
      </w:r>
      <w:r w:rsidR="00505B9E" w:rsidRPr="0096066C">
        <w:rPr>
          <w:rFonts w:ascii="Times New Roman" w:hAnsi="Times New Roman" w:cs="Times New Roman"/>
          <w:sz w:val="24"/>
          <w:szCs w:val="24"/>
        </w:rPr>
        <w:t xml:space="preserve">í a vnější nepřítel“. Objektivně vzato kategorie typu „kapitalisté“ se nacházela v zahraničí i na domácím jevišti, současně komunistická propaganda při konstruování obrazu nepřítele záměrně spojovala zahraničí s domácí scénou, neboť tím ospravedlňovala rozsáhlé represe. </w:t>
      </w:r>
    </w:p>
    <w:p w14:paraId="78D567A2" w14:textId="076F3EE0" w:rsidR="00BD470C" w:rsidRPr="0096066C" w:rsidRDefault="00D06D62" w:rsidP="00BD470C">
      <w:pPr>
        <w:spacing w:after="0"/>
        <w:ind w:firstLine="708"/>
        <w:rPr>
          <w:rFonts w:ascii="Times New Roman" w:hAnsi="Times New Roman" w:cs="Times New Roman"/>
          <w:sz w:val="24"/>
          <w:szCs w:val="24"/>
        </w:rPr>
      </w:pPr>
      <w:r w:rsidRPr="0096066C">
        <w:rPr>
          <w:rFonts w:ascii="Times New Roman" w:hAnsi="Times New Roman" w:cs="Times New Roman"/>
          <w:sz w:val="24"/>
          <w:szCs w:val="24"/>
        </w:rPr>
        <w:t>Úvodní dvě kapitoly</w:t>
      </w:r>
      <w:r w:rsidR="00C204AE" w:rsidRPr="0096066C">
        <w:rPr>
          <w:rFonts w:ascii="Times New Roman" w:hAnsi="Times New Roman" w:cs="Times New Roman"/>
          <w:sz w:val="24"/>
          <w:szCs w:val="24"/>
        </w:rPr>
        <w:t xml:space="preserve"> diplomové práce</w:t>
      </w:r>
      <w:r w:rsidRPr="0096066C">
        <w:rPr>
          <w:rFonts w:ascii="Times New Roman" w:hAnsi="Times New Roman" w:cs="Times New Roman"/>
          <w:sz w:val="24"/>
          <w:szCs w:val="24"/>
        </w:rPr>
        <w:t xml:space="preserve"> </w:t>
      </w:r>
      <w:r w:rsidR="006D48B3" w:rsidRPr="0096066C">
        <w:rPr>
          <w:rFonts w:ascii="Times New Roman" w:hAnsi="Times New Roman" w:cs="Times New Roman"/>
          <w:sz w:val="24"/>
          <w:szCs w:val="24"/>
        </w:rPr>
        <w:t xml:space="preserve">mají vstupní ráz, uvádí čtenáře do širších politických souvislostí (vznik komunistické diktatury, studená válka) a definují a vymezují propagandu v rámci fungování totalitního režimu. </w:t>
      </w:r>
      <w:r w:rsidRPr="0096066C">
        <w:rPr>
          <w:rFonts w:ascii="Times New Roman" w:hAnsi="Times New Roman" w:cs="Times New Roman"/>
          <w:sz w:val="24"/>
          <w:szCs w:val="24"/>
        </w:rPr>
        <w:t xml:space="preserve">Rozbor jednotlivých obrazů nepřátel začíná třetí kapitolou od strany 40. </w:t>
      </w:r>
      <w:r w:rsidR="00BD470C" w:rsidRPr="0096066C">
        <w:rPr>
          <w:rFonts w:ascii="Times New Roman" w:hAnsi="Times New Roman" w:cs="Times New Roman"/>
          <w:sz w:val="24"/>
          <w:szCs w:val="24"/>
        </w:rPr>
        <w:t xml:space="preserve">Kateřina Jetmarová se rovnoměrně zabývá celkem sedmi typy „nepřátel“: kapitalisté – (podskupina špioni a sabotéři), fašisté a nacisté, Vatikán, Židé a Izrael, Jugoslávie a </w:t>
      </w:r>
      <w:proofErr w:type="spellStart"/>
      <w:r w:rsidR="00BD470C" w:rsidRPr="0096066C">
        <w:rPr>
          <w:rFonts w:ascii="Times New Roman" w:hAnsi="Times New Roman" w:cs="Times New Roman"/>
          <w:sz w:val="24"/>
          <w:szCs w:val="24"/>
        </w:rPr>
        <w:t>titoismus</w:t>
      </w:r>
      <w:proofErr w:type="spellEnd"/>
      <w:r w:rsidR="00BD470C" w:rsidRPr="0096066C">
        <w:rPr>
          <w:rFonts w:ascii="Times New Roman" w:hAnsi="Times New Roman" w:cs="Times New Roman"/>
          <w:sz w:val="24"/>
          <w:szCs w:val="24"/>
        </w:rPr>
        <w:t xml:space="preserve">, soukromí zemědělci, emigrace – bývalé politické elity. Zatímco některé typy zůstaly konstantně součástí komunistické propagandy po celou dobu existence režimu, či se měnily jen minimálně (kapitalistický Západ, nekomunistický politický exil), další byly úzce svázány se stalinistickou érou a v pozdějších letech ztratily opodstatnění (negativní zobrazování Jugoslávie a Tita; kampaň proti soukromým zemědělcům). </w:t>
      </w:r>
    </w:p>
    <w:p w14:paraId="46264146" w14:textId="350071D1" w:rsidR="00D06D62" w:rsidRPr="0096066C" w:rsidRDefault="00D06D62" w:rsidP="00BD470C">
      <w:pPr>
        <w:spacing w:after="0"/>
        <w:rPr>
          <w:rFonts w:ascii="Times New Roman" w:hAnsi="Times New Roman" w:cs="Times New Roman"/>
          <w:sz w:val="24"/>
          <w:szCs w:val="24"/>
        </w:rPr>
      </w:pPr>
    </w:p>
    <w:p w14:paraId="683FBA87" w14:textId="05C53AF7" w:rsidR="00DA13D1" w:rsidRPr="0096066C" w:rsidRDefault="00D06D62" w:rsidP="001657BF">
      <w:pPr>
        <w:spacing w:after="0"/>
        <w:ind w:firstLine="360"/>
        <w:rPr>
          <w:rFonts w:ascii="Times New Roman" w:hAnsi="Times New Roman" w:cs="Times New Roman"/>
          <w:i/>
          <w:iCs/>
          <w:sz w:val="24"/>
          <w:szCs w:val="24"/>
        </w:rPr>
      </w:pPr>
      <w:r w:rsidRPr="0096066C">
        <w:rPr>
          <w:rFonts w:ascii="Times New Roman" w:hAnsi="Times New Roman" w:cs="Times New Roman"/>
          <w:sz w:val="24"/>
          <w:szCs w:val="24"/>
        </w:rPr>
        <w:lastRenderedPageBreak/>
        <w:tab/>
        <w:t>Zvolené metody</w:t>
      </w:r>
      <w:r w:rsidR="00BD470C" w:rsidRPr="0096066C">
        <w:rPr>
          <w:rFonts w:ascii="Times New Roman" w:hAnsi="Times New Roman" w:cs="Times New Roman"/>
          <w:sz w:val="24"/>
          <w:szCs w:val="24"/>
        </w:rPr>
        <w:t xml:space="preserve"> (analytická sonda,</w:t>
      </w:r>
      <w:r w:rsidR="0096066C">
        <w:rPr>
          <w:rFonts w:ascii="Times New Roman" w:hAnsi="Times New Roman" w:cs="Times New Roman"/>
          <w:sz w:val="24"/>
          <w:szCs w:val="24"/>
        </w:rPr>
        <w:t xml:space="preserve"> </w:t>
      </w:r>
      <w:r w:rsidR="00BD470C" w:rsidRPr="0096066C">
        <w:rPr>
          <w:rFonts w:ascii="Times New Roman" w:hAnsi="Times New Roman" w:cs="Times New Roman"/>
          <w:sz w:val="24"/>
          <w:szCs w:val="24"/>
        </w:rPr>
        <w:t>komparace)</w:t>
      </w:r>
      <w:r w:rsidRPr="0096066C">
        <w:rPr>
          <w:rFonts w:ascii="Times New Roman" w:hAnsi="Times New Roman" w:cs="Times New Roman"/>
          <w:sz w:val="24"/>
          <w:szCs w:val="24"/>
        </w:rPr>
        <w:t xml:space="preserve"> pokládám za plně adekvátní</w:t>
      </w:r>
      <w:r w:rsidR="009C5356" w:rsidRPr="0096066C">
        <w:rPr>
          <w:rFonts w:ascii="Times New Roman" w:hAnsi="Times New Roman" w:cs="Times New Roman"/>
          <w:sz w:val="24"/>
          <w:szCs w:val="24"/>
        </w:rPr>
        <w:t xml:space="preserve">. </w:t>
      </w:r>
      <w:r w:rsidRPr="0096066C">
        <w:rPr>
          <w:rFonts w:ascii="Times New Roman" w:hAnsi="Times New Roman" w:cs="Times New Roman"/>
          <w:sz w:val="24"/>
          <w:szCs w:val="24"/>
        </w:rPr>
        <w:t xml:space="preserve">Použitá pramenná základna rovněž rovnoměrně pokrývá jednotlivá témata a autorce umožnila </w:t>
      </w:r>
      <w:r w:rsidR="00DA13D1" w:rsidRPr="0096066C">
        <w:rPr>
          <w:rFonts w:ascii="Times New Roman" w:hAnsi="Times New Roman" w:cs="Times New Roman"/>
          <w:sz w:val="24"/>
          <w:szCs w:val="24"/>
        </w:rPr>
        <w:t xml:space="preserve">jejich </w:t>
      </w:r>
      <w:r w:rsidRPr="0096066C">
        <w:rPr>
          <w:rFonts w:ascii="Times New Roman" w:hAnsi="Times New Roman" w:cs="Times New Roman"/>
          <w:sz w:val="24"/>
          <w:szCs w:val="24"/>
        </w:rPr>
        <w:t>plnohodnotnou analýzu tématu.</w:t>
      </w:r>
      <w:r w:rsidR="00DA13D1" w:rsidRPr="0096066C">
        <w:rPr>
          <w:rFonts w:ascii="Times New Roman" w:hAnsi="Times New Roman" w:cs="Times New Roman"/>
          <w:sz w:val="24"/>
          <w:szCs w:val="24"/>
        </w:rPr>
        <w:t xml:space="preserve"> Pozitivně vnímám fakt, že Kateřina Jetmarová skutečně vedla dialog s prameny, analyzovala jednotlivé propagandistické obrazy, komparovala je a dokázala z analýzy vyvodit jasné závěry. Snad jen při vysvětlování událostí z mezinárodní politiky mohla být Jetmarová o něco pečlivější a čerpat z pestřejšího výběru literatury. Vyhnula by některým zkratkovitým hodnocením (například o</w:t>
      </w:r>
      <w:r w:rsidR="009C5356" w:rsidRPr="0096066C">
        <w:rPr>
          <w:rFonts w:ascii="Times New Roman" w:hAnsi="Times New Roman" w:cs="Times New Roman"/>
          <w:sz w:val="24"/>
          <w:szCs w:val="24"/>
        </w:rPr>
        <w:t xml:space="preserve"> totalitárním charakteru frankistického režimu ve </w:t>
      </w:r>
      <w:r w:rsidR="00DA13D1" w:rsidRPr="0096066C">
        <w:rPr>
          <w:rFonts w:ascii="Times New Roman" w:hAnsi="Times New Roman" w:cs="Times New Roman"/>
          <w:sz w:val="24"/>
          <w:szCs w:val="24"/>
        </w:rPr>
        <w:t>Španělsk</w:t>
      </w:r>
      <w:r w:rsidR="009C5356" w:rsidRPr="0096066C">
        <w:rPr>
          <w:rFonts w:ascii="Times New Roman" w:hAnsi="Times New Roman" w:cs="Times New Roman"/>
          <w:sz w:val="24"/>
          <w:szCs w:val="24"/>
        </w:rPr>
        <w:t>u, viz s. 83)</w:t>
      </w:r>
      <w:r w:rsidR="00065040" w:rsidRPr="0096066C">
        <w:rPr>
          <w:rFonts w:ascii="Times New Roman" w:hAnsi="Times New Roman" w:cs="Times New Roman"/>
          <w:sz w:val="24"/>
          <w:szCs w:val="24"/>
        </w:rPr>
        <w:t xml:space="preserve">, která jsou obvykle daní za přílišné spoléhání se na kompilační literaturu (v tomto případě </w:t>
      </w:r>
      <w:r w:rsidR="00C5164A">
        <w:rPr>
          <w:rFonts w:ascii="Times New Roman" w:hAnsi="Times New Roman" w:cs="Times New Roman"/>
          <w:sz w:val="24"/>
          <w:szCs w:val="24"/>
        </w:rPr>
        <w:t>časté citování</w:t>
      </w:r>
      <w:r w:rsidR="00065040" w:rsidRPr="0096066C">
        <w:rPr>
          <w:rFonts w:ascii="Times New Roman" w:hAnsi="Times New Roman" w:cs="Times New Roman"/>
          <w:sz w:val="24"/>
          <w:szCs w:val="24"/>
        </w:rPr>
        <w:t xml:space="preserve"> knih</w:t>
      </w:r>
      <w:r w:rsidR="00C5164A">
        <w:rPr>
          <w:rFonts w:ascii="Times New Roman" w:hAnsi="Times New Roman" w:cs="Times New Roman"/>
          <w:sz w:val="24"/>
          <w:szCs w:val="24"/>
        </w:rPr>
        <w:t xml:space="preserve"> </w:t>
      </w:r>
      <w:r w:rsidR="00065040" w:rsidRPr="0096066C">
        <w:rPr>
          <w:rFonts w:ascii="Times New Roman" w:hAnsi="Times New Roman" w:cs="Times New Roman"/>
          <w:sz w:val="24"/>
          <w:szCs w:val="24"/>
        </w:rPr>
        <w:t>Vladimíra Nálevky).</w:t>
      </w:r>
    </w:p>
    <w:p w14:paraId="6D1B3384" w14:textId="74110AAA" w:rsidR="00D06D62" w:rsidRPr="0096066C" w:rsidRDefault="001D76F8" w:rsidP="001657BF">
      <w:pPr>
        <w:spacing w:after="0"/>
        <w:ind w:firstLine="360"/>
        <w:rPr>
          <w:rFonts w:ascii="Times New Roman" w:hAnsi="Times New Roman" w:cs="Times New Roman"/>
          <w:sz w:val="24"/>
          <w:szCs w:val="24"/>
        </w:rPr>
      </w:pPr>
      <w:r w:rsidRPr="0096066C">
        <w:rPr>
          <w:rFonts w:ascii="Times New Roman" w:hAnsi="Times New Roman" w:cs="Times New Roman"/>
          <w:sz w:val="24"/>
          <w:szCs w:val="24"/>
        </w:rPr>
        <w:t>Přirozeně i tak zůstávají některé nezodpovězené otázky; především se nabízí otázka o skutečné vlivu propagandy na veřejnost. Do jaké míry lidé v Československu obrazu nepřítele v</w:t>
      </w:r>
      <w:r w:rsidR="00C5164A">
        <w:rPr>
          <w:rFonts w:ascii="Times New Roman" w:hAnsi="Times New Roman" w:cs="Times New Roman"/>
          <w:sz w:val="24"/>
          <w:szCs w:val="24"/>
        </w:rPr>
        <w:t>ěřili a přijali jej za svůj?</w:t>
      </w:r>
      <w:r w:rsidRPr="0096066C">
        <w:rPr>
          <w:rFonts w:ascii="Times New Roman" w:hAnsi="Times New Roman" w:cs="Times New Roman"/>
          <w:sz w:val="24"/>
          <w:szCs w:val="24"/>
        </w:rPr>
        <w:t xml:space="preserve"> Jak</w:t>
      </w:r>
      <w:r w:rsidR="00C5164A">
        <w:rPr>
          <w:rFonts w:ascii="Times New Roman" w:hAnsi="Times New Roman" w:cs="Times New Roman"/>
          <w:sz w:val="24"/>
          <w:szCs w:val="24"/>
        </w:rPr>
        <w:t>ý</w:t>
      </w:r>
      <w:r w:rsidRPr="0096066C">
        <w:rPr>
          <w:rFonts w:ascii="Times New Roman" w:hAnsi="Times New Roman" w:cs="Times New Roman"/>
          <w:sz w:val="24"/>
          <w:szCs w:val="24"/>
        </w:rPr>
        <w:t xml:space="preserve"> byl ohlas filmů, kde motiv nepřítele tvořil hlavní dějovou linku? To jsou otázky překračující již rámec diplomové práce a také otázky obtížně zodpověditelné.</w:t>
      </w:r>
      <w:r w:rsidR="009F353E" w:rsidRPr="0096066C">
        <w:rPr>
          <w:rFonts w:ascii="Times New Roman" w:hAnsi="Times New Roman" w:cs="Times New Roman"/>
          <w:sz w:val="24"/>
          <w:szCs w:val="24"/>
        </w:rPr>
        <w:t xml:space="preserve"> </w:t>
      </w:r>
    </w:p>
    <w:p w14:paraId="6805064C" w14:textId="3BDB2C20" w:rsidR="009F353E" w:rsidRPr="0096066C" w:rsidRDefault="009F353E" w:rsidP="001657BF">
      <w:pPr>
        <w:spacing w:after="0"/>
        <w:ind w:firstLine="360"/>
        <w:rPr>
          <w:rFonts w:ascii="Times New Roman" w:hAnsi="Times New Roman" w:cs="Times New Roman"/>
          <w:sz w:val="24"/>
          <w:szCs w:val="24"/>
        </w:rPr>
      </w:pPr>
      <w:r w:rsidRPr="0096066C">
        <w:rPr>
          <w:rFonts w:ascii="Times New Roman" w:hAnsi="Times New Roman" w:cs="Times New Roman"/>
          <w:sz w:val="24"/>
          <w:szCs w:val="24"/>
        </w:rPr>
        <w:t>Co diplomové práci mírně škodí j</w:t>
      </w:r>
      <w:r w:rsidR="00DA13D1" w:rsidRPr="0096066C">
        <w:rPr>
          <w:rFonts w:ascii="Times New Roman" w:hAnsi="Times New Roman" w:cs="Times New Roman"/>
          <w:sz w:val="24"/>
          <w:szCs w:val="24"/>
        </w:rPr>
        <w:t>sou pravopisné chyby (naštěstí jich není mnoho)</w:t>
      </w:r>
      <w:r w:rsidR="00C204AE" w:rsidRPr="0096066C">
        <w:rPr>
          <w:rFonts w:ascii="Times New Roman" w:hAnsi="Times New Roman" w:cs="Times New Roman"/>
          <w:sz w:val="24"/>
          <w:szCs w:val="24"/>
        </w:rPr>
        <w:t>, chyby v</w:t>
      </w:r>
      <w:r w:rsidR="00065040" w:rsidRPr="0096066C">
        <w:rPr>
          <w:rFonts w:ascii="Times New Roman" w:hAnsi="Times New Roman" w:cs="Times New Roman"/>
          <w:sz w:val="24"/>
          <w:szCs w:val="24"/>
        </w:rPr>
        <w:t>e</w:t>
      </w:r>
      <w:r w:rsidR="00C204AE" w:rsidRPr="0096066C">
        <w:rPr>
          <w:rFonts w:ascii="Times New Roman" w:hAnsi="Times New Roman" w:cs="Times New Roman"/>
          <w:sz w:val="24"/>
          <w:szCs w:val="24"/>
        </w:rPr>
        <w:t xml:space="preserve"> skloňování cizích osobních jmen </w:t>
      </w:r>
      <w:r w:rsidR="00B71292" w:rsidRPr="0096066C">
        <w:rPr>
          <w:rFonts w:ascii="Times New Roman" w:hAnsi="Times New Roman" w:cs="Times New Roman"/>
          <w:sz w:val="24"/>
          <w:szCs w:val="24"/>
        </w:rPr>
        <w:t xml:space="preserve">(Franco / Franka, nikoli Franca; de </w:t>
      </w:r>
      <w:proofErr w:type="spellStart"/>
      <w:r w:rsidR="00B71292" w:rsidRPr="0096066C">
        <w:rPr>
          <w:rFonts w:ascii="Times New Roman" w:hAnsi="Times New Roman" w:cs="Times New Roman"/>
          <w:sz w:val="24"/>
          <w:szCs w:val="24"/>
        </w:rPr>
        <w:t>Gaulle</w:t>
      </w:r>
      <w:proofErr w:type="spellEnd"/>
      <w:r w:rsidR="00B71292" w:rsidRPr="0096066C">
        <w:rPr>
          <w:rFonts w:ascii="Times New Roman" w:hAnsi="Times New Roman" w:cs="Times New Roman"/>
          <w:sz w:val="24"/>
          <w:szCs w:val="24"/>
        </w:rPr>
        <w:t xml:space="preserve"> / de </w:t>
      </w:r>
      <w:proofErr w:type="spellStart"/>
      <w:r w:rsidR="00B71292" w:rsidRPr="0096066C">
        <w:rPr>
          <w:rFonts w:ascii="Times New Roman" w:hAnsi="Times New Roman" w:cs="Times New Roman"/>
          <w:sz w:val="24"/>
          <w:szCs w:val="24"/>
        </w:rPr>
        <w:t>Gaulla</w:t>
      </w:r>
      <w:proofErr w:type="spellEnd"/>
      <w:r w:rsidR="00B71292" w:rsidRPr="0096066C">
        <w:rPr>
          <w:rFonts w:ascii="Times New Roman" w:hAnsi="Times New Roman" w:cs="Times New Roman"/>
          <w:sz w:val="24"/>
          <w:szCs w:val="24"/>
        </w:rPr>
        <w:t xml:space="preserve">, nikoli de </w:t>
      </w:r>
      <w:proofErr w:type="spellStart"/>
      <w:r w:rsidR="00B71292" w:rsidRPr="0096066C">
        <w:rPr>
          <w:rFonts w:ascii="Times New Roman" w:hAnsi="Times New Roman" w:cs="Times New Roman"/>
          <w:sz w:val="24"/>
          <w:szCs w:val="24"/>
        </w:rPr>
        <w:t>Gaulleho</w:t>
      </w:r>
      <w:proofErr w:type="spellEnd"/>
      <w:r w:rsidR="00B71292" w:rsidRPr="0096066C">
        <w:rPr>
          <w:rFonts w:ascii="Times New Roman" w:hAnsi="Times New Roman" w:cs="Times New Roman"/>
          <w:sz w:val="24"/>
          <w:szCs w:val="24"/>
        </w:rPr>
        <w:t>)</w:t>
      </w:r>
      <w:r w:rsidR="00DA13D1" w:rsidRPr="0096066C">
        <w:rPr>
          <w:rFonts w:ascii="Times New Roman" w:hAnsi="Times New Roman" w:cs="Times New Roman"/>
          <w:sz w:val="24"/>
          <w:szCs w:val="24"/>
        </w:rPr>
        <w:t xml:space="preserve">, místy </w:t>
      </w:r>
      <w:r w:rsidRPr="0096066C">
        <w:rPr>
          <w:rFonts w:ascii="Times New Roman" w:hAnsi="Times New Roman" w:cs="Times New Roman"/>
          <w:sz w:val="24"/>
          <w:szCs w:val="24"/>
        </w:rPr>
        <w:t>neobratná stylistika a z ní i vyplývající drobné formulační chyby</w:t>
      </w:r>
      <w:r w:rsidR="00DA13D1" w:rsidRPr="0096066C">
        <w:rPr>
          <w:rFonts w:ascii="Times New Roman" w:hAnsi="Times New Roman" w:cs="Times New Roman"/>
          <w:sz w:val="24"/>
          <w:szCs w:val="24"/>
        </w:rPr>
        <w:t xml:space="preserve">. </w:t>
      </w:r>
      <w:r w:rsidRPr="0096066C">
        <w:rPr>
          <w:rFonts w:ascii="Times New Roman" w:hAnsi="Times New Roman" w:cs="Times New Roman"/>
          <w:sz w:val="24"/>
          <w:szCs w:val="24"/>
        </w:rPr>
        <w:t>S</w:t>
      </w:r>
      <w:r w:rsidR="00C204AE" w:rsidRPr="0096066C">
        <w:rPr>
          <w:rFonts w:ascii="Times New Roman" w:hAnsi="Times New Roman" w:cs="Times New Roman"/>
          <w:sz w:val="24"/>
          <w:szCs w:val="24"/>
        </w:rPr>
        <w:t xml:space="preserve">polková republika Německo </w:t>
      </w:r>
      <w:r w:rsidRPr="0096066C">
        <w:rPr>
          <w:rFonts w:ascii="Times New Roman" w:hAnsi="Times New Roman" w:cs="Times New Roman"/>
          <w:sz w:val="24"/>
          <w:szCs w:val="24"/>
        </w:rPr>
        <w:t>nebyla „skoro sousedním státem“, nýbrž skutečně sousedem Československa (s. 84). Nejvyšší frekv</w:t>
      </w:r>
      <w:r w:rsidR="00AE28F7" w:rsidRPr="0096066C">
        <w:rPr>
          <w:rFonts w:ascii="Times New Roman" w:hAnsi="Times New Roman" w:cs="Times New Roman"/>
          <w:sz w:val="24"/>
          <w:szCs w:val="24"/>
        </w:rPr>
        <w:t>e</w:t>
      </w:r>
      <w:r w:rsidRPr="0096066C">
        <w:rPr>
          <w:rFonts w:ascii="Times New Roman" w:hAnsi="Times New Roman" w:cs="Times New Roman"/>
          <w:sz w:val="24"/>
          <w:szCs w:val="24"/>
        </w:rPr>
        <w:t>n</w:t>
      </w:r>
      <w:r w:rsidR="00AE28F7" w:rsidRPr="0096066C">
        <w:rPr>
          <w:rFonts w:ascii="Times New Roman" w:hAnsi="Times New Roman" w:cs="Times New Roman"/>
          <w:sz w:val="24"/>
          <w:szCs w:val="24"/>
        </w:rPr>
        <w:t>c</w:t>
      </w:r>
      <w:r w:rsidRPr="0096066C">
        <w:rPr>
          <w:rFonts w:ascii="Times New Roman" w:hAnsi="Times New Roman" w:cs="Times New Roman"/>
          <w:sz w:val="24"/>
          <w:szCs w:val="24"/>
        </w:rPr>
        <w:t>e článků právě o SR</w:t>
      </w:r>
      <w:r w:rsidR="00AE28F7" w:rsidRPr="0096066C">
        <w:rPr>
          <w:rFonts w:ascii="Times New Roman" w:hAnsi="Times New Roman" w:cs="Times New Roman"/>
          <w:sz w:val="24"/>
          <w:szCs w:val="24"/>
        </w:rPr>
        <w:t>N jistě souvisela s její geografickou blízkostí, ale samozřejmě s historickou vazbou a sudetoněmeckou otázkou.</w:t>
      </w:r>
      <w:r w:rsidR="00C204AE" w:rsidRPr="0096066C">
        <w:rPr>
          <w:rFonts w:ascii="Times New Roman" w:hAnsi="Times New Roman" w:cs="Times New Roman"/>
          <w:sz w:val="24"/>
          <w:szCs w:val="24"/>
        </w:rPr>
        <w:t xml:space="preserve"> </w:t>
      </w:r>
    </w:p>
    <w:p w14:paraId="0E61B52A" w14:textId="55BA2979" w:rsidR="001D76F8" w:rsidRPr="0096066C" w:rsidRDefault="0096066C" w:rsidP="001657BF">
      <w:pPr>
        <w:spacing w:after="0"/>
        <w:ind w:firstLine="360"/>
        <w:rPr>
          <w:rFonts w:ascii="Times New Roman" w:hAnsi="Times New Roman" w:cs="Times New Roman"/>
          <w:sz w:val="24"/>
          <w:szCs w:val="24"/>
        </w:rPr>
      </w:pPr>
      <w:r w:rsidRPr="0096066C">
        <w:rPr>
          <w:rFonts w:ascii="Times New Roman" w:hAnsi="Times New Roman" w:cs="Times New Roman"/>
          <w:sz w:val="24"/>
          <w:szCs w:val="24"/>
        </w:rPr>
        <w:t xml:space="preserve">Uvedenými kritickými poznámkami rozhodně nechci snížit vysoké kvality předloženého textu. </w:t>
      </w:r>
      <w:r w:rsidR="001D76F8" w:rsidRPr="0096066C">
        <w:rPr>
          <w:rFonts w:ascii="Times New Roman" w:hAnsi="Times New Roman" w:cs="Times New Roman"/>
          <w:sz w:val="24"/>
          <w:szCs w:val="24"/>
        </w:rPr>
        <w:t>Celkově hodnotím diplomovou práci Bc. Kateřiny Jetmarové jako velice zdařilou, doporučuji ji k obhajobě a navrhuji klasifikovat stupněm</w:t>
      </w:r>
      <w:bookmarkStart w:id="0" w:name="_GoBack"/>
      <w:bookmarkEnd w:id="0"/>
      <w:r w:rsidR="001D76F8" w:rsidRPr="0096066C">
        <w:rPr>
          <w:rFonts w:ascii="Times New Roman" w:hAnsi="Times New Roman" w:cs="Times New Roman"/>
          <w:sz w:val="24"/>
          <w:szCs w:val="24"/>
        </w:rPr>
        <w:t xml:space="preserve"> </w:t>
      </w:r>
      <w:r w:rsidR="00DA13D1" w:rsidRPr="0096066C">
        <w:rPr>
          <w:rFonts w:ascii="Times New Roman" w:hAnsi="Times New Roman" w:cs="Times New Roman"/>
          <w:sz w:val="24"/>
          <w:szCs w:val="24"/>
        </w:rPr>
        <w:t>A</w:t>
      </w:r>
      <w:r w:rsidR="001D76F8" w:rsidRPr="0096066C">
        <w:rPr>
          <w:rFonts w:ascii="Times New Roman" w:hAnsi="Times New Roman" w:cs="Times New Roman"/>
          <w:sz w:val="24"/>
          <w:szCs w:val="24"/>
        </w:rPr>
        <w:t xml:space="preserve"> (výborně).</w:t>
      </w:r>
    </w:p>
    <w:p w14:paraId="4F13BD68" w14:textId="79742F8D" w:rsidR="00D06D62" w:rsidRPr="0096066C" w:rsidRDefault="00D06D62" w:rsidP="001657BF">
      <w:pPr>
        <w:spacing w:after="0"/>
        <w:ind w:firstLine="360"/>
        <w:rPr>
          <w:rFonts w:ascii="Times New Roman" w:hAnsi="Times New Roman" w:cs="Times New Roman"/>
          <w:sz w:val="24"/>
          <w:szCs w:val="24"/>
        </w:rPr>
      </w:pPr>
    </w:p>
    <w:p w14:paraId="79512583" w14:textId="31B2C0E7" w:rsidR="00D06D62" w:rsidRDefault="00D06D62" w:rsidP="001657BF">
      <w:pPr>
        <w:spacing w:after="0"/>
        <w:ind w:firstLine="360"/>
        <w:rPr>
          <w:rFonts w:ascii="Times New Roman" w:hAnsi="Times New Roman" w:cs="Times New Roman"/>
          <w:sz w:val="24"/>
          <w:szCs w:val="24"/>
        </w:rPr>
      </w:pPr>
    </w:p>
    <w:p w14:paraId="319F24E0" w14:textId="77777777" w:rsidR="00F905E1" w:rsidRPr="0096066C" w:rsidRDefault="00F905E1" w:rsidP="001657BF">
      <w:pPr>
        <w:spacing w:after="0"/>
        <w:ind w:firstLine="360"/>
        <w:rPr>
          <w:rFonts w:ascii="Times New Roman" w:hAnsi="Times New Roman" w:cs="Times New Roman"/>
          <w:sz w:val="24"/>
          <w:szCs w:val="24"/>
        </w:rPr>
      </w:pPr>
    </w:p>
    <w:p w14:paraId="3B090B26" w14:textId="0D07EAAA" w:rsidR="00D06D62" w:rsidRPr="0096066C" w:rsidRDefault="00D06D62" w:rsidP="00D06D62">
      <w:pPr>
        <w:spacing w:after="0"/>
        <w:ind w:firstLine="360"/>
        <w:jc w:val="right"/>
        <w:rPr>
          <w:rFonts w:ascii="Times New Roman" w:hAnsi="Times New Roman" w:cs="Times New Roman"/>
          <w:sz w:val="24"/>
          <w:szCs w:val="24"/>
        </w:rPr>
      </w:pPr>
      <w:r w:rsidRPr="0096066C">
        <w:rPr>
          <w:rFonts w:ascii="Times New Roman" w:hAnsi="Times New Roman" w:cs="Times New Roman"/>
          <w:sz w:val="24"/>
          <w:szCs w:val="24"/>
        </w:rPr>
        <w:t>Mgr. Zbyněk Vydra, Ph.D.</w:t>
      </w:r>
    </w:p>
    <w:p w14:paraId="03C22BA4" w14:textId="679BE712" w:rsidR="00D06D62" w:rsidRPr="0096066C" w:rsidRDefault="00D06D62" w:rsidP="00D06D62">
      <w:pPr>
        <w:spacing w:after="0"/>
        <w:ind w:firstLine="360"/>
        <w:jc w:val="right"/>
        <w:rPr>
          <w:rFonts w:ascii="Times New Roman" w:hAnsi="Times New Roman" w:cs="Times New Roman"/>
          <w:sz w:val="24"/>
          <w:szCs w:val="24"/>
        </w:rPr>
      </w:pPr>
      <w:r w:rsidRPr="0096066C">
        <w:rPr>
          <w:rFonts w:ascii="Times New Roman" w:hAnsi="Times New Roman" w:cs="Times New Roman"/>
          <w:sz w:val="24"/>
          <w:szCs w:val="24"/>
        </w:rPr>
        <w:t>Pardubice, 1</w:t>
      </w:r>
      <w:r w:rsidR="0096066C" w:rsidRPr="0096066C">
        <w:rPr>
          <w:rFonts w:ascii="Times New Roman" w:hAnsi="Times New Roman" w:cs="Times New Roman"/>
          <w:sz w:val="24"/>
          <w:szCs w:val="24"/>
        </w:rPr>
        <w:t>5</w:t>
      </w:r>
      <w:r w:rsidRPr="0096066C">
        <w:rPr>
          <w:rFonts w:ascii="Times New Roman" w:hAnsi="Times New Roman" w:cs="Times New Roman"/>
          <w:sz w:val="24"/>
          <w:szCs w:val="24"/>
        </w:rPr>
        <w:t>. 1. 2021</w:t>
      </w:r>
    </w:p>
    <w:p w14:paraId="4AB9837A" w14:textId="77777777" w:rsidR="00832F16" w:rsidRPr="002E0E28" w:rsidRDefault="00832F16">
      <w:pPr>
        <w:spacing w:after="0"/>
        <w:ind w:firstLine="360"/>
      </w:pPr>
    </w:p>
    <w:sectPr w:rsidR="00832F16" w:rsidRPr="002E0E28">
      <w:pgSz w:w="12240" w:h="15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24672FE"/>
    <w:multiLevelType w:val="hybridMultilevel"/>
    <w:tmpl w:val="D09EBFB6"/>
    <w:lvl w:ilvl="0" w:tplc="64B60688">
      <w:start w:val="31"/>
      <w:numFmt w:val="bullet"/>
      <w:lvlText w:val="-"/>
      <w:lvlJc w:val="left"/>
      <w:pPr>
        <w:ind w:left="720" w:hanging="360"/>
      </w:pPr>
      <w:rPr>
        <w:rFonts w:ascii="Calibri" w:eastAsiaTheme="minorHAns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617D"/>
    <w:rsid w:val="00065040"/>
    <w:rsid w:val="001657BF"/>
    <w:rsid w:val="001D76F8"/>
    <w:rsid w:val="002C6904"/>
    <w:rsid w:val="002E0E28"/>
    <w:rsid w:val="0045617D"/>
    <w:rsid w:val="0047646D"/>
    <w:rsid w:val="00505B9E"/>
    <w:rsid w:val="00622C63"/>
    <w:rsid w:val="006D48B3"/>
    <w:rsid w:val="00832F16"/>
    <w:rsid w:val="00943E7A"/>
    <w:rsid w:val="0096066C"/>
    <w:rsid w:val="009C5356"/>
    <w:rsid w:val="009F353E"/>
    <w:rsid w:val="00AE28F7"/>
    <w:rsid w:val="00B71292"/>
    <w:rsid w:val="00BD470C"/>
    <w:rsid w:val="00C204AE"/>
    <w:rsid w:val="00C5164A"/>
    <w:rsid w:val="00D06D62"/>
    <w:rsid w:val="00D1335B"/>
    <w:rsid w:val="00DA13D1"/>
    <w:rsid w:val="00F905E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4FBDEC"/>
  <w15:chartTrackingRefBased/>
  <w15:docId w15:val="{029FB773-EE4A-4460-968C-6E009A3A90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2E0E28"/>
    <w:pPr>
      <w:ind w:left="720"/>
      <w:contextualSpacing/>
    </w:pPr>
  </w:style>
  <w:style w:type="paragraph" w:styleId="Textbubliny">
    <w:name w:val="Balloon Text"/>
    <w:basedOn w:val="Normln"/>
    <w:link w:val="TextbublinyChar"/>
    <w:uiPriority w:val="99"/>
    <w:semiHidden/>
    <w:unhideWhenUsed/>
    <w:rsid w:val="00C5164A"/>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C5164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291</TotalTime>
  <Pages>1</Pages>
  <Words>757</Words>
  <Characters>4473</Characters>
  <Application>Microsoft Office Word</Application>
  <DocSecurity>0</DocSecurity>
  <Lines>37</Lines>
  <Paragraphs>10</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5220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Zbyněk Vydra</dc:creator>
  <cp:keywords/>
  <dc:description/>
  <cp:lastModifiedBy>Vydra Zbynek</cp:lastModifiedBy>
  <cp:revision>12</cp:revision>
  <cp:lastPrinted>2021-01-18T08:28:00Z</cp:lastPrinted>
  <dcterms:created xsi:type="dcterms:W3CDTF">2021-01-08T11:33:00Z</dcterms:created>
  <dcterms:modified xsi:type="dcterms:W3CDTF">2021-01-18T08:29:00Z</dcterms:modified>
</cp:coreProperties>
</file>