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72EBC" w:rsidRDefault="00172EBC" w:rsidP="002E51D3">
      <w:pPr>
        <w:pStyle w:val="Default"/>
      </w:pPr>
      <w:r>
        <w:t>Jaroslav Brotánek</w:t>
      </w:r>
      <w:r w:rsidR="00C82384">
        <w:t>:</w:t>
      </w:r>
      <w:r w:rsidR="00EF6B88">
        <w:t xml:space="preserve"> </w:t>
      </w:r>
      <w:r w:rsidRPr="00172EBC">
        <w:rPr>
          <w:bCs/>
        </w:rPr>
        <w:t>Domovské právo a jeho projevy v Daš</w:t>
      </w:r>
      <w:r>
        <w:rPr>
          <w:bCs/>
        </w:rPr>
        <w:t>icích v letech 1918 až</w:t>
      </w:r>
      <w:r w:rsidRPr="00172EBC">
        <w:rPr>
          <w:bCs/>
        </w:rPr>
        <w:t xml:space="preserve"> 1938.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A10525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zmapovat konkrétní dopady ustanovení o domovském právu v prostředí východočeských Dašic meziválečného období. Autor se pokusil nejprve nastínit historickou situaci s</w:t>
      </w:r>
      <w:r w:rsidR="00060D36">
        <w:t>ledované lokality, pak se soustředi</w:t>
      </w:r>
      <w:r w:rsidR="009E54F9">
        <w:t xml:space="preserve">l </w:t>
      </w:r>
      <w:r w:rsidR="00060D36">
        <w:t xml:space="preserve">na </w:t>
      </w:r>
      <w:r w:rsidR="009E54F9">
        <w:t>předchůdc</w:t>
      </w:r>
      <w:r w:rsidR="00060D36">
        <w:t>e</w:t>
      </w:r>
      <w:r w:rsidR="009E54F9">
        <w:t xml:space="preserve"> </w:t>
      </w:r>
      <w:r w:rsidR="00060D36">
        <w:t>domovského práva a jeho následnou</w:t>
      </w:r>
      <w:r w:rsidR="009E54F9">
        <w:t xml:space="preserve"> kodifikaci v obecné zákonodárné rovině. Ve čtvrté kapitole se věnuje konkrétním případům tak, jak je zachovaly archiválie příslušného fondu. V páté kapitole je pojednáno i o dalších produktech sociálního zabezpečení, které sledovaná doba znala či se snažila uvést do života, byť ne všechny vycházely </w:t>
      </w:r>
      <w:r w:rsidR="00060D36">
        <w:t>z principu domovské práva</w:t>
      </w:r>
      <w:r w:rsidR="009E54F9">
        <w:t>.</w:t>
      </w:r>
      <w:r w:rsidR="00AE07E3">
        <w:t xml:space="preserve"> </w:t>
      </w:r>
      <w:r w:rsidR="00172EBC">
        <w:t>P</w:t>
      </w:r>
      <w:r w:rsidR="00A10525">
        <w:t xml:space="preserve">ráce je doplněna </w:t>
      </w:r>
      <w:r w:rsidR="004E01F1">
        <w:t xml:space="preserve">jednou obrazovou </w:t>
      </w:r>
      <w:r w:rsidR="00A10525">
        <w:t>přílohou.</w:t>
      </w:r>
    </w:p>
    <w:p w:rsidR="004E01F1" w:rsidRDefault="004E01F1" w:rsidP="003747A1">
      <w:pPr>
        <w:spacing w:line="360" w:lineRule="auto"/>
        <w:contextualSpacing/>
        <w:jc w:val="both"/>
      </w:pPr>
      <w:r>
        <w:t xml:space="preserve">     Autor vycházel při tvorbě své práce z existující literatury i příslušných primárních pramenů. Je evidentní, že se mu nejlépe dařilo právě v části popisující konkrétní případy z dochovaných archiválií. V obecných pasážích se navzdory všem upozorněním a snaze poněkud minul s popisovaným časem: věnuje podrobnou pozornost </w:t>
      </w:r>
      <w:r w:rsidR="00740CD5">
        <w:t xml:space="preserve">(snad pod vlivem snadno dostupné literatury) </w:t>
      </w:r>
      <w:r>
        <w:t xml:space="preserve">období, které není následně jeho výzkumným a naopak období meziválečného Československa je vypořádáno někde doslova několika stručnými větami. </w:t>
      </w:r>
      <w:r w:rsidR="00740CD5">
        <w:t xml:space="preserve">To v konečném důsledku vede k viditelné disproporcionalitě celé práce. </w:t>
      </w:r>
      <w:r>
        <w:t>Dalším problémem, který se jeví po věcné stránce, je splývání státních a samosprávných kompetencí. Autor je nedokázal patřičně rozlišit především v páté kapitole, a pokud tento text měl být komparací, pak se nezdařil tak, aby to bylo jednoznačně patrné.</w:t>
      </w:r>
    </w:p>
    <w:p w:rsidR="00EF6B88" w:rsidRDefault="004E01F1" w:rsidP="003747A1">
      <w:pPr>
        <w:spacing w:line="360" w:lineRule="auto"/>
        <w:contextualSpacing/>
        <w:jc w:val="both"/>
      </w:pPr>
      <w:r>
        <w:t xml:space="preserve">     Autor je poněkud těžkopádný stylista, nicméně usilovně se snaží vytvořit text odpovídající tématu. Statistické tabulky jsou zvládnuty bez většího zaváhání. </w:t>
      </w:r>
      <w:r w:rsidR="00740CD5">
        <w:t>Po technické stránce je</w:t>
      </w:r>
      <w:r w:rsidR="0096376C">
        <w:t xml:space="preserve"> práce </w:t>
      </w:r>
      <w:r w:rsidR="007B424D">
        <w:t>bez zásadněj</w:t>
      </w:r>
      <w:bookmarkStart w:id="0" w:name="_GoBack"/>
      <w:bookmarkEnd w:id="0"/>
      <w:r w:rsidR="00E41E13">
        <w:t>ších problémů</w:t>
      </w:r>
      <w:r w:rsidR="00740CD5">
        <w:t xml:space="preserve">. </w:t>
      </w:r>
    </w:p>
    <w:p w:rsidR="00BC0533" w:rsidRDefault="00E80001" w:rsidP="002E51D3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740CD5" w:rsidRDefault="00740CD5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740CD5" w:rsidP="003747A1">
      <w:pPr>
        <w:spacing w:line="360" w:lineRule="auto"/>
        <w:contextualSpacing/>
        <w:jc w:val="both"/>
      </w:pPr>
      <w:r>
        <w:lastRenderedPageBreak/>
        <w:t xml:space="preserve">     Navzdory uvedenému autor prokázal</w:t>
      </w:r>
      <w:r w:rsidR="00E41E13">
        <w:t xml:space="preserve"> schopnost pracovat s literaturou i prameny a následně získané informace </w:t>
      </w:r>
      <w:r>
        <w:t>soustředit do textu alespoň přiměřené</w:t>
      </w:r>
      <w:r w:rsidR="00E41E13">
        <w:t xml:space="preserve"> úrovně. Předložená práce splňuje podmínky kladené na bakalářskou práci, a proto ji doporučuji k obhajobě a navr</w:t>
      </w:r>
      <w:r>
        <w:t>huji hodnotit snad ještě velmi dobře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7B424D" w:rsidP="00C30C3C">
      <w:pPr>
        <w:spacing w:line="360" w:lineRule="auto"/>
        <w:contextualSpacing/>
        <w:jc w:val="both"/>
      </w:pPr>
      <w:r>
        <w:t>Ústí nad Orlicí, 4</w:t>
      </w:r>
      <w:r w:rsidR="00C30C3C">
        <w:t xml:space="preserve">. </w:t>
      </w:r>
      <w:r>
        <w:t>led</w:t>
      </w:r>
      <w:r w:rsidR="008D5B63">
        <w:t>na</w:t>
      </w:r>
      <w:r w:rsidR="00C30C3C">
        <w:t xml:space="preserve"> 201</w:t>
      </w:r>
      <w:r>
        <w:t>7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60D36"/>
    <w:rsid w:val="000C3CA5"/>
    <w:rsid w:val="000F32AB"/>
    <w:rsid w:val="000F3EE7"/>
    <w:rsid w:val="00172EBC"/>
    <w:rsid w:val="00181540"/>
    <w:rsid w:val="001B6249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356404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562F1A"/>
    <w:rsid w:val="00577506"/>
    <w:rsid w:val="005B060A"/>
    <w:rsid w:val="005E719F"/>
    <w:rsid w:val="005F377E"/>
    <w:rsid w:val="00633BE9"/>
    <w:rsid w:val="006542F5"/>
    <w:rsid w:val="00661D6D"/>
    <w:rsid w:val="006952FA"/>
    <w:rsid w:val="00730D92"/>
    <w:rsid w:val="00740CD5"/>
    <w:rsid w:val="00750ABB"/>
    <w:rsid w:val="007B424D"/>
    <w:rsid w:val="00813D2A"/>
    <w:rsid w:val="00832637"/>
    <w:rsid w:val="008D5B63"/>
    <w:rsid w:val="00904B65"/>
    <w:rsid w:val="00952695"/>
    <w:rsid w:val="0096376C"/>
    <w:rsid w:val="00984FB3"/>
    <w:rsid w:val="009C0C56"/>
    <w:rsid w:val="009E54F9"/>
    <w:rsid w:val="00A002A1"/>
    <w:rsid w:val="00A10525"/>
    <w:rsid w:val="00A354CE"/>
    <w:rsid w:val="00A35B48"/>
    <w:rsid w:val="00A370A2"/>
    <w:rsid w:val="00AA6AA6"/>
    <w:rsid w:val="00AE07E3"/>
    <w:rsid w:val="00B663E3"/>
    <w:rsid w:val="00BA5384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E6DC4"/>
    <w:rsid w:val="00D43211"/>
    <w:rsid w:val="00D63513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331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3</cp:revision>
  <dcterms:created xsi:type="dcterms:W3CDTF">2016-12-27T13:18:00Z</dcterms:created>
  <dcterms:modified xsi:type="dcterms:W3CDTF">2016-12-27T13:20:00Z</dcterms:modified>
</cp:coreProperties>
</file>