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6693C0" w14:textId="1F08FA8B" w:rsidR="003B4187" w:rsidRDefault="009771FF" w:rsidP="009771FF">
      <w:pPr>
        <w:bidi w:val="0"/>
        <w:jc w:val="center"/>
        <w:rPr>
          <w:rFonts w:asciiTheme="majorBidi" w:hAnsiTheme="majorBidi" w:cstheme="majorBidi"/>
          <w:b/>
          <w:bCs/>
          <w:color w:val="C00000"/>
          <w:sz w:val="28"/>
          <w:szCs w:val="28"/>
          <w:u w:val="single"/>
          <w:rtl/>
        </w:rPr>
      </w:pPr>
      <w:r>
        <w:rPr>
          <w:rFonts w:asciiTheme="majorBidi" w:hAnsiTheme="majorBidi" w:cstheme="majorBidi"/>
          <w:b/>
          <w:bCs/>
          <w:color w:val="C00000"/>
          <w:sz w:val="28"/>
          <w:szCs w:val="28"/>
          <w:u w:val="single"/>
        </w:rPr>
        <w:t xml:space="preserve">Promising new </w:t>
      </w:r>
      <w:r w:rsidR="008D0D9B">
        <w:rPr>
          <w:rFonts w:asciiTheme="majorBidi" w:hAnsiTheme="majorBidi" w:cstheme="majorBidi"/>
          <w:b/>
          <w:bCs/>
          <w:color w:val="C00000"/>
          <w:sz w:val="28"/>
          <w:szCs w:val="28"/>
          <w:u w:val="single"/>
        </w:rPr>
        <w:t>insensitive cocrystal</w:t>
      </w:r>
    </w:p>
    <w:p w14:paraId="533EF115" w14:textId="77777777" w:rsidR="008D0D9B" w:rsidRPr="00386CB1" w:rsidRDefault="008D0D9B" w:rsidP="008D0D9B">
      <w:pPr>
        <w:jc w:val="center"/>
        <w:rPr>
          <w:rFonts w:asciiTheme="majorBidi" w:hAnsiTheme="majorBidi" w:cstheme="majorBidi"/>
          <w:sz w:val="24"/>
          <w:szCs w:val="24"/>
          <w:vertAlign w:val="superscript"/>
        </w:rPr>
      </w:pPr>
      <w:r w:rsidRPr="00386CB1">
        <w:rPr>
          <w:rFonts w:asciiTheme="majorBidi" w:hAnsiTheme="majorBidi" w:cstheme="majorBidi"/>
          <w:sz w:val="24"/>
          <w:szCs w:val="24"/>
        </w:rPr>
        <w:t>Ahmed K. HUSSEIN</w:t>
      </w:r>
      <w:r w:rsidRPr="00386CB1">
        <w:rPr>
          <w:rFonts w:asciiTheme="majorBidi" w:hAnsiTheme="majorBidi" w:cstheme="majorBidi"/>
          <w:sz w:val="24"/>
          <w:szCs w:val="24"/>
          <w:vertAlign w:val="superscript"/>
        </w:rPr>
        <w:t>1</w:t>
      </w:r>
      <w:r w:rsidRPr="00386CB1">
        <w:rPr>
          <w:rFonts w:asciiTheme="majorBidi" w:hAnsiTheme="majorBidi" w:cstheme="majorBidi"/>
          <w:sz w:val="24"/>
          <w:szCs w:val="24"/>
        </w:rPr>
        <w:t xml:space="preserve">, Svatopluk </w:t>
      </w:r>
      <w:proofErr w:type="gramStart"/>
      <w:r w:rsidRPr="00386CB1">
        <w:rPr>
          <w:rFonts w:asciiTheme="majorBidi" w:hAnsiTheme="majorBidi" w:cstheme="majorBidi"/>
          <w:sz w:val="24"/>
          <w:szCs w:val="24"/>
        </w:rPr>
        <w:t>ZEMAN</w:t>
      </w:r>
      <w:r w:rsidRPr="00386CB1">
        <w:rPr>
          <w:rFonts w:asciiTheme="majorBidi" w:hAnsiTheme="majorBidi" w:cstheme="majorBidi"/>
          <w:sz w:val="24"/>
          <w:szCs w:val="24"/>
          <w:vertAlign w:val="superscript"/>
        </w:rPr>
        <w:t>1</w:t>
      </w:r>
      <w:r w:rsidRPr="00386CB1">
        <w:rPr>
          <w:rFonts w:asciiTheme="majorBidi" w:hAnsiTheme="majorBidi" w:cstheme="majorBidi"/>
          <w:sz w:val="24"/>
          <w:szCs w:val="24"/>
        </w:rPr>
        <w:t xml:space="preserve"> ,</w:t>
      </w:r>
      <w:proofErr w:type="gramEnd"/>
      <w:r w:rsidRPr="00386CB1">
        <w:rPr>
          <w:rFonts w:asciiTheme="majorBidi" w:hAnsiTheme="majorBidi" w:cstheme="majorBidi"/>
          <w:sz w:val="24"/>
          <w:szCs w:val="24"/>
        </w:rPr>
        <w:t xml:space="preserve"> Ahmed ELBEIH</w:t>
      </w:r>
      <w:r w:rsidRPr="00386CB1">
        <w:rPr>
          <w:rFonts w:asciiTheme="majorBidi" w:hAnsiTheme="majorBidi" w:cstheme="majorBidi"/>
          <w:sz w:val="24"/>
          <w:szCs w:val="24"/>
          <w:vertAlign w:val="superscript"/>
        </w:rPr>
        <w:t>2</w:t>
      </w:r>
    </w:p>
    <w:p w14:paraId="30B3A5A5" w14:textId="77777777" w:rsidR="008D0D9B" w:rsidRPr="00386CB1" w:rsidRDefault="008D0D9B" w:rsidP="00386CB1">
      <w:pPr>
        <w:bidi w:val="0"/>
        <w:spacing w:after="0" w:line="240" w:lineRule="auto"/>
        <w:jc w:val="both"/>
        <w:rPr>
          <w:rFonts w:ascii="Times New Roman" w:eastAsia="Calibri" w:hAnsi="Times New Roman" w:cs="Times New Roman"/>
          <w:i/>
          <w:sz w:val="18"/>
          <w:szCs w:val="18"/>
        </w:rPr>
      </w:pPr>
      <w:r w:rsidRPr="00386CB1">
        <w:rPr>
          <w:rFonts w:ascii="Times New Roman" w:eastAsia="Calibri" w:hAnsi="Times New Roman" w:cs="Times New Roman"/>
          <w:i/>
          <w:sz w:val="18"/>
          <w:szCs w:val="18"/>
          <w:vertAlign w:val="superscript"/>
        </w:rPr>
        <w:t>1</w:t>
      </w:r>
      <w:r w:rsidR="00386CB1">
        <w:rPr>
          <w:rFonts w:ascii="Times New Roman" w:eastAsia="Calibri" w:hAnsi="Times New Roman" w:cs="Times New Roman"/>
          <w:i/>
          <w:sz w:val="18"/>
          <w:szCs w:val="18"/>
        </w:rPr>
        <w:t xml:space="preserve"> </w:t>
      </w:r>
      <w:r w:rsidRPr="00386CB1">
        <w:rPr>
          <w:rFonts w:ascii="Times New Roman" w:eastAsia="Calibri" w:hAnsi="Times New Roman" w:cs="Times New Roman"/>
          <w:i/>
          <w:sz w:val="18"/>
          <w:szCs w:val="18"/>
        </w:rPr>
        <w:t>Institute of Energetic Materials, Faculty of Chemical Technology, University of Pardubice, Czech Rep.</w:t>
      </w:r>
    </w:p>
    <w:p w14:paraId="76E67DCF" w14:textId="77777777" w:rsidR="008D0D9B" w:rsidRPr="00386CB1" w:rsidRDefault="008D0D9B" w:rsidP="00386CB1">
      <w:pPr>
        <w:bidi w:val="0"/>
        <w:spacing w:after="0" w:line="240" w:lineRule="auto"/>
        <w:jc w:val="both"/>
        <w:rPr>
          <w:rFonts w:ascii="Times New Roman" w:eastAsia="Calibri" w:hAnsi="Times New Roman" w:cs="Times New Roman"/>
          <w:i/>
          <w:sz w:val="20"/>
          <w:szCs w:val="20"/>
        </w:rPr>
      </w:pPr>
      <w:r w:rsidRPr="00386CB1">
        <w:rPr>
          <w:rFonts w:ascii="Times New Roman" w:eastAsia="Calibri" w:hAnsi="Times New Roman" w:cs="Times New Roman"/>
          <w:i/>
          <w:sz w:val="20"/>
          <w:szCs w:val="20"/>
          <w:vertAlign w:val="superscript"/>
        </w:rPr>
        <w:t>2</w:t>
      </w:r>
      <w:r w:rsidRPr="00386CB1">
        <w:rPr>
          <w:rFonts w:ascii="Times New Roman" w:eastAsia="Calibri" w:hAnsi="Times New Roman" w:cs="Times New Roman"/>
          <w:i/>
          <w:sz w:val="20"/>
          <w:szCs w:val="20"/>
        </w:rPr>
        <w:t xml:space="preserve"> </w:t>
      </w:r>
      <w:r w:rsidRPr="00386CB1">
        <w:rPr>
          <w:rFonts w:ascii="Times New Roman" w:eastAsia="Calibri" w:hAnsi="Times New Roman" w:cs="Times New Roman"/>
          <w:i/>
          <w:sz w:val="18"/>
          <w:szCs w:val="18"/>
        </w:rPr>
        <w:t xml:space="preserve">Explosive </w:t>
      </w:r>
      <w:proofErr w:type="gramStart"/>
      <w:r w:rsidRPr="00386CB1">
        <w:rPr>
          <w:rFonts w:ascii="Times New Roman" w:eastAsia="Calibri" w:hAnsi="Times New Roman" w:cs="Times New Roman"/>
          <w:i/>
          <w:sz w:val="18"/>
          <w:szCs w:val="18"/>
        </w:rPr>
        <w:t>department</w:t>
      </w:r>
      <w:proofErr w:type="gramEnd"/>
      <w:r w:rsidRPr="00386CB1">
        <w:rPr>
          <w:rFonts w:ascii="Times New Roman" w:eastAsia="Calibri" w:hAnsi="Times New Roman" w:cs="Times New Roman"/>
          <w:i/>
          <w:sz w:val="18"/>
          <w:szCs w:val="18"/>
        </w:rPr>
        <w:t>, Military Technical College, Cairo, Egypt</w:t>
      </w:r>
    </w:p>
    <w:p w14:paraId="03756A5C" w14:textId="77777777" w:rsidR="005D0090" w:rsidRPr="008D0D9B" w:rsidRDefault="005D0090" w:rsidP="005D0090">
      <w:pPr>
        <w:jc w:val="center"/>
        <w:rPr>
          <w:rFonts w:asciiTheme="majorBidi" w:hAnsiTheme="majorBidi" w:cstheme="majorBidi"/>
          <w:b/>
          <w:bCs/>
          <w:color w:val="C00000"/>
          <w:sz w:val="28"/>
          <w:szCs w:val="28"/>
          <w:u w:val="single"/>
        </w:rPr>
      </w:pPr>
    </w:p>
    <w:p w14:paraId="4A7DFE26" w14:textId="77777777" w:rsidR="005D0090" w:rsidRPr="00647684" w:rsidRDefault="005D0090" w:rsidP="005D0090">
      <w:pPr>
        <w:bidi w:val="0"/>
        <w:rPr>
          <w:rFonts w:asciiTheme="majorBidi" w:hAnsiTheme="majorBidi" w:cstheme="majorBidi"/>
          <w:i/>
          <w:iCs/>
          <w:sz w:val="28"/>
          <w:szCs w:val="28"/>
          <w:rtl/>
        </w:rPr>
      </w:pPr>
      <w:r w:rsidRPr="00647684">
        <w:rPr>
          <w:rFonts w:asciiTheme="majorBidi" w:hAnsiTheme="majorBidi" w:cstheme="majorBidi"/>
          <w:i/>
          <w:iCs/>
          <w:sz w:val="28"/>
          <w:szCs w:val="28"/>
        </w:rPr>
        <w:t xml:space="preserve">Abstract </w:t>
      </w:r>
    </w:p>
    <w:p w14:paraId="5E8BD085" w14:textId="0981D55C" w:rsidR="000E0C51" w:rsidRPr="00B8225B" w:rsidRDefault="006457AF" w:rsidP="00AD0032">
      <w:pPr>
        <w:bidi w:val="0"/>
        <w:spacing w:after="120" w:line="360" w:lineRule="auto"/>
        <w:jc w:val="lowKashida"/>
        <w:rPr>
          <w:rFonts w:asciiTheme="majorBidi" w:hAnsiTheme="majorBidi" w:cstheme="majorBidi"/>
          <w:i/>
          <w:iCs/>
          <w:color w:val="000000" w:themeColor="text1"/>
          <w:sz w:val="20"/>
          <w:szCs w:val="20"/>
        </w:rPr>
      </w:pPr>
      <w:r>
        <w:rPr>
          <w:rFonts w:asciiTheme="majorBidi" w:hAnsiTheme="majorBidi" w:cstheme="majorBidi"/>
          <w:i/>
          <w:iCs/>
          <w:color w:val="000000" w:themeColor="text1"/>
          <w:sz w:val="20"/>
          <w:szCs w:val="20"/>
        </w:rPr>
        <w:t>A n</w:t>
      </w:r>
      <w:r w:rsidR="00F222F5" w:rsidRPr="00771FB0">
        <w:rPr>
          <w:rFonts w:asciiTheme="majorBidi" w:hAnsiTheme="majorBidi" w:cstheme="majorBidi"/>
          <w:i/>
          <w:iCs/>
          <w:color w:val="000000" w:themeColor="text1"/>
          <w:sz w:val="20"/>
          <w:szCs w:val="20"/>
        </w:rPr>
        <w:t xml:space="preserve">ovel energetic co-crystal based on </w:t>
      </w:r>
      <w:r w:rsidR="00D07312" w:rsidRPr="00D07312">
        <w:rPr>
          <w:rFonts w:ascii="Times New Roman" w:hAnsi="Times New Roman" w:cs="Times New Roman"/>
          <w:i/>
          <w:color w:val="303030"/>
          <w:sz w:val="18"/>
          <w:szCs w:val="18"/>
        </w:rPr>
        <w:t>1</w:t>
      </w:r>
      <w:proofErr w:type="gramStart"/>
      <w:r w:rsidR="00D07312" w:rsidRPr="00D07312">
        <w:rPr>
          <w:rFonts w:ascii="Times New Roman" w:hAnsi="Times New Roman" w:cs="Times New Roman"/>
          <w:i/>
          <w:color w:val="303030"/>
          <w:sz w:val="18"/>
          <w:szCs w:val="18"/>
        </w:rPr>
        <w:t>,4</w:t>
      </w:r>
      <w:proofErr w:type="gramEnd"/>
      <w:r w:rsidR="00D07312" w:rsidRPr="00D07312">
        <w:rPr>
          <w:rFonts w:ascii="Times New Roman" w:hAnsi="Times New Roman" w:cs="Times New Roman"/>
          <w:i/>
          <w:color w:val="303030"/>
          <w:sz w:val="18"/>
          <w:szCs w:val="18"/>
        </w:rPr>
        <w:t>-</w:t>
      </w:r>
      <w:r w:rsidR="00D07312">
        <w:rPr>
          <w:rFonts w:ascii="Times New Roman" w:hAnsi="Times New Roman" w:cs="Times New Roman"/>
          <w:i/>
          <w:color w:val="303030"/>
          <w:sz w:val="18"/>
          <w:szCs w:val="18"/>
        </w:rPr>
        <w:t>d</w:t>
      </w:r>
      <w:r w:rsidR="00D07312" w:rsidRPr="00D07312">
        <w:rPr>
          <w:rFonts w:ascii="Times New Roman" w:hAnsi="Times New Roman" w:cs="Times New Roman"/>
          <w:i/>
          <w:color w:val="303030"/>
          <w:sz w:val="18"/>
          <w:szCs w:val="18"/>
        </w:rPr>
        <w:t>initro-1,4-diazabutane</w:t>
      </w:r>
      <w:r w:rsidR="00D07312" w:rsidRPr="00771FB0">
        <w:rPr>
          <w:rFonts w:asciiTheme="majorBidi" w:hAnsiTheme="majorBidi" w:cstheme="majorBidi"/>
          <w:i/>
          <w:iCs/>
          <w:color w:val="000000" w:themeColor="text1"/>
          <w:sz w:val="20"/>
          <w:szCs w:val="20"/>
        </w:rPr>
        <w:t xml:space="preserve"> </w:t>
      </w:r>
      <w:r w:rsidR="00F222F5" w:rsidRPr="00771FB0">
        <w:rPr>
          <w:rFonts w:asciiTheme="majorBidi" w:hAnsiTheme="majorBidi" w:cstheme="majorBidi"/>
          <w:i/>
          <w:iCs/>
          <w:color w:val="000000" w:themeColor="text1"/>
          <w:sz w:val="20"/>
          <w:szCs w:val="20"/>
        </w:rPr>
        <w:t xml:space="preserve">(EDNA) and </w:t>
      </w:r>
      <w:r w:rsidR="00715010">
        <w:rPr>
          <w:rFonts w:asciiTheme="majorBidi" w:hAnsiTheme="majorBidi" w:cstheme="majorBidi"/>
          <w:i/>
          <w:iCs/>
          <w:color w:val="000000" w:themeColor="text1"/>
          <w:sz w:val="20"/>
          <w:szCs w:val="20"/>
        </w:rPr>
        <w:t>1,5</w:t>
      </w:r>
      <w:r w:rsidR="00D07312">
        <w:rPr>
          <w:rFonts w:asciiTheme="majorBidi" w:hAnsiTheme="majorBidi" w:cstheme="majorBidi"/>
          <w:i/>
          <w:iCs/>
          <w:color w:val="000000" w:themeColor="text1"/>
          <w:sz w:val="20"/>
          <w:szCs w:val="20"/>
        </w:rPr>
        <w:t>-</w:t>
      </w:r>
      <w:r w:rsidR="00F222F5" w:rsidRPr="00771FB0">
        <w:rPr>
          <w:rFonts w:asciiTheme="majorBidi" w:hAnsiTheme="majorBidi" w:cstheme="majorBidi"/>
          <w:i/>
          <w:iCs/>
          <w:color w:val="000000" w:themeColor="text1"/>
          <w:sz w:val="20"/>
          <w:szCs w:val="20"/>
        </w:rPr>
        <w:t>diaminotetrazole (DAT) in a 1</w:t>
      </w:r>
      <w:r w:rsidR="00BD2D9A">
        <w:rPr>
          <w:rFonts w:asciiTheme="majorBidi" w:hAnsiTheme="majorBidi" w:cstheme="majorBidi"/>
          <w:i/>
          <w:iCs/>
          <w:color w:val="000000" w:themeColor="text1"/>
          <w:sz w:val="20"/>
          <w:szCs w:val="20"/>
        </w:rPr>
        <w:t>:2</w:t>
      </w:r>
      <w:r w:rsidR="00F222F5" w:rsidRPr="00771FB0">
        <w:rPr>
          <w:rFonts w:asciiTheme="majorBidi" w:hAnsiTheme="majorBidi" w:cstheme="majorBidi"/>
          <w:i/>
          <w:iCs/>
          <w:color w:val="000000" w:themeColor="text1"/>
          <w:sz w:val="20"/>
          <w:szCs w:val="20"/>
        </w:rPr>
        <w:t xml:space="preserve"> molar ratio was synthesized</w:t>
      </w:r>
      <w:r w:rsidR="00AD0032">
        <w:rPr>
          <w:rFonts w:asciiTheme="majorBidi" w:hAnsiTheme="majorBidi" w:cstheme="majorBidi"/>
          <w:i/>
          <w:iCs/>
          <w:color w:val="000000" w:themeColor="text1"/>
          <w:sz w:val="20"/>
          <w:szCs w:val="20"/>
        </w:rPr>
        <w:t>.</w:t>
      </w:r>
      <w:r w:rsidR="00FA6154">
        <w:rPr>
          <w:rFonts w:asciiTheme="majorBidi" w:hAnsiTheme="majorBidi" w:cstheme="majorBidi"/>
          <w:i/>
          <w:iCs/>
          <w:color w:val="000000" w:themeColor="text1"/>
          <w:sz w:val="20"/>
          <w:szCs w:val="20"/>
        </w:rPr>
        <w:t xml:space="preserve"> The formation of the </w:t>
      </w:r>
      <w:r w:rsidR="008333EA">
        <w:rPr>
          <w:rFonts w:asciiTheme="majorBidi" w:hAnsiTheme="majorBidi" w:cstheme="majorBidi"/>
          <w:i/>
          <w:iCs/>
          <w:color w:val="000000" w:themeColor="text1"/>
          <w:sz w:val="20"/>
          <w:szCs w:val="20"/>
        </w:rPr>
        <w:t>co</w:t>
      </w:r>
      <w:r w:rsidR="00FA6154">
        <w:rPr>
          <w:rFonts w:asciiTheme="majorBidi" w:hAnsiTheme="majorBidi" w:cstheme="majorBidi"/>
          <w:i/>
          <w:iCs/>
          <w:color w:val="000000" w:themeColor="text1"/>
          <w:sz w:val="20"/>
          <w:szCs w:val="20"/>
        </w:rPr>
        <w:t xml:space="preserve">crystal was monitored by </w:t>
      </w:r>
      <w:r w:rsidR="00F46456">
        <w:rPr>
          <w:rFonts w:asciiTheme="majorBidi" w:hAnsiTheme="majorBidi" w:cstheme="majorBidi"/>
          <w:i/>
          <w:iCs/>
          <w:color w:val="000000" w:themeColor="text1"/>
          <w:sz w:val="20"/>
          <w:szCs w:val="20"/>
        </w:rPr>
        <w:t>Scanning electron microscope (SEM</w:t>
      </w:r>
      <w:r w:rsidR="005B43BC">
        <w:rPr>
          <w:rFonts w:asciiTheme="majorBidi" w:hAnsiTheme="majorBidi" w:cstheme="majorBidi"/>
          <w:i/>
          <w:iCs/>
          <w:color w:val="000000" w:themeColor="text1"/>
          <w:sz w:val="20"/>
          <w:szCs w:val="20"/>
        </w:rPr>
        <w:t>)</w:t>
      </w:r>
      <w:r w:rsidR="008333EA">
        <w:rPr>
          <w:rFonts w:asciiTheme="majorBidi" w:hAnsiTheme="majorBidi" w:cstheme="majorBidi"/>
          <w:i/>
          <w:iCs/>
          <w:color w:val="000000" w:themeColor="text1"/>
          <w:sz w:val="20"/>
          <w:szCs w:val="20"/>
        </w:rPr>
        <w:t xml:space="preserve">, powder X-ray </w:t>
      </w:r>
      <w:r w:rsidR="008333EA" w:rsidRPr="00796D20">
        <w:rPr>
          <w:rFonts w:asciiTheme="majorBidi" w:hAnsiTheme="majorBidi" w:cstheme="majorBidi"/>
          <w:i/>
          <w:iCs/>
          <w:color w:val="FF0000"/>
          <w:sz w:val="20"/>
          <w:szCs w:val="20"/>
        </w:rPr>
        <w:t>di</w:t>
      </w:r>
      <w:r w:rsidR="00087611">
        <w:rPr>
          <w:rFonts w:asciiTheme="majorBidi" w:hAnsiTheme="majorBidi" w:cstheme="majorBidi"/>
          <w:i/>
          <w:iCs/>
          <w:color w:val="FF0000"/>
          <w:sz w:val="20"/>
          <w:szCs w:val="20"/>
        </w:rPr>
        <w:t>ff</w:t>
      </w:r>
      <w:r w:rsidR="008333EA" w:rsidRPr="00796D20">
        <w:rPr>
          <w:rFonts w:asciiTheme="majorBidi" w:hAnsiTheme="majorBidi" w:cstheme="majorBidi"/>
          <w:i/>
          <w:iCs/>
          <w:color w:val="FF0000"/>
          <w:sz w:val="20"/>
          <w:szCs w:val="20"/>
        </w:rPr>
        <w:t>ractio</w:t>
      </w:r>
      <w:r w:rsidR="00AD0032">
        <w:rPr>
          <w:rFonts w:asciiTheme="majorBidi" w:hAnsiTheme="majorBidi" w:cstheme="majorBidi"/>
          <w:i/>
          <w:iCs/>
          <w:color w:val="000000" w:themeColor="text1"/>
          <w:sz w:val="20"/>
          <w:szCs w:val="20"/>
        </w:rPr>
        <w:t>n (PXRD) and Raman spectroscopy</w:t>
      </w:r>
      <w:r w:rsidR="009C1E1C" w:rsidRPr="00AB1814">
        <w:rPr>
          <w:rFonts w:asciiTheme="majorBidi" w:hAnsiTheme="majorBidi" w:cstheme="majorBidi"/>
          <w:i/>
          <w:iCs/>
          <w:color w:val="0070C0"/>
          <w:sz w:val="20"/>
          <w:szCs w:val="20"/>
        </w:rPr>
        <w:t xml:space="preserve">. </w:t>
      </w:r>
      <w:r w:rsidR="00E05217" w:rsidRPr="00771FB0">
        <w:rPr>
          <w:rFonts w:asciiTheme="majorBidi" w:hAnsiTheme="majorBidi" w:cstheme="majorBidi"/>
          <w:i/>
          <w:iCs/>
          <w:color w:val="000000" w:themeColor="text1"/>
          <w:sz w:val="20"/>
          <w:szCs w:val="20"/>
        </w:rPr>
        <w:t>S</w:t>
      </w:r>
      <w:r w:rsidR="00FD2C5B" w:rsidRPr="00771FB0">
        <w:rPr>
          <w:rFonts w:asciiTheme="majorBidi" w:hAnsiTheme="majorBidi" w:cstheme="majorBidi"/>
          <w:i/>
          <w:iCs/>
          <w:color w:val="000000" w:themeColor="text1"/>
          <w:sz w:val="20"/>
          <w:szCs w:val="20"/>
        </w:rPr>
        <w:t xml:space="preserve">ensitivity to impact </w:t>
      </w:r>
      <w:r w:rsidR="00E05217" w:rsidRPr="00771FB0">
        <w:rPr>
          <w:rFonts w:asciiTheme="majorBidi" w:hAnsiTheme="majorBidi" w:cstheme="majorBidi"/>
          <w:i/>
          <w:iCs/>
          <w:color w:val="000000" w:themeColor="text1"/>
          <w:sz w:val="20"/>
          <w:szCs w:val="20"/>
        </w:rPr>
        <w:t xml:space="preserve">was measured </w:t>
      </w:r>
      <w:r w:rsidR="00E05217" w:rsidRPr="00AB1814">
        <w:rPr>
          <w:rFonts w:asciiTheme="majorBidi" w:hAnsiTheme="majorBidi" w:cstheme="majorBidi"/>
          <w:i/>
          <w:iCs/>
          <w:color w:val="0070C0"/>
          <w:sz w:val="20"/>
          <w:szCs w:val="20"/>
        </w:rPr>
        <w:t xml:space="preserve">and </w:t>
      </w:r>
      <w:r w:rsidR="00DD5FDB" w:rsidRPr="00AB1814">
        <w:rPr>
          <w:rFonts w:asciiTheme="majorBidi" w:hAnsiTheme="majorBidi" w:cstheme="majorBidi"/>
          <w:i/>
          <w:iCs/>
          <w:color w:val="0070C0"/>
          <w:sz w:val="20"/>
          <w:szCs w:val="20"/>
        </w:rPr>
        <w:t>50% probability of initiation was</w:t>
      </w:r>
      <w:r w:rsidR="00E05217" w:rsidRPr="00AB1814">
        <w:rPr>
          <w:rFonts w:asciiTheme="majorBidi" w:hAnsiTheme="majorBidi" w:cstheme="majorBidi"/>
          <w:i/>
          <w:iCs/>
          <w:color w:val="0070C0"/>
          <w:sz w:val="20"/>
          <w:szCs w:val="20"/>
        </w:rPr>
        <w:t xml:space="preserve"> 9.73 J </w:t>
      </w:r>
      <w:r w:rsidR="00DD5FDB" w:rsidRPr="00AB1814">
        <w:rPr>
          <w:rFonts w:asciiTheme="majorBidi" w:hAnsiTheme="majorBidi" w:cstheme="majorBidi"/>
          <w:i/>
          <w:iCs/>
          <w:color w:val="0070C0"/>
          <w:sz w:val="20"/>
          <w:szCs w:val="20"/>
        </w:rPr>
        <w:t xml:space="preserve">for the cocrystal </w:t>
      </w:r>
      <w:r w:rsidR="00E05217" w:rsidRPr="00AB1814">
        <w:rPr>
          <w:rFonts w:asciiTheme="majorBidi" w:hAnsiTheme="majorBidi" w:cstheme="majorBidi"/>
          <w:i/>
          <w:iCs/>
          <w:color w:val="0070C0"/>
          <w:sz w:val="20"/>
          <w:szCs w:val="20"/>
        </w:rPr>
        <w:t xml:space="preserve">and </w:t>
      </w:r>
      <w:r w:rsidR="0055256F" w:rsidRPr="00AB1814">
        <w:rPr>
          <w:rFonts w:asciiTheme="majorBidi" w:hAnsiTheme="majorBidi" w:cstheme="majorBidi"/>
          <w:i/>
          <w:iCs/>
          <w:color w:val="0070C0"/>
          <w:sz w:val="20"/>
          <w:szCs w:val="20"/>
        </w:rPr>
        <w:t>15.4 J for</w:t>
      </w:r>
      <w:r w:rsidR="00E05217" w:rsidRPr="00AB1814">
        <w:rPr>
          <w:rFonts w:asciiTheme="majorBidi" w:hAnsiTheme="majorBidi" w:cstheme="majorBidi"/>
          <w:i/>
          <w:iCs/>
          <w:color w:val="0070C0"/>
          <w:sz w:val="20"/>
          <w:szCs w:val="20"/>
        </w:rPr>
        <w:t xml:space="preserve"> the </w:t>
      </w:r>
      <w:r w:rsidR="001C7F1B" w:rsidRPr="00AB1814">
        <w:rPr>
          <w:rFonts w:asciiTheme="majorBidi" w:hAnsiTheme="majorBidi" w:cstheme="majorBidi"/>
          <w:i/>
          <w:iCs/>
          <w:color w:val="0070C0"/>
          <w:sz w:val="20"/>
          <w:szCs w:val="20"/>
        </w:rPr>
        <w:t>EDNA</w:t>
      </w:r>
      <w:r w:rsidR="00E05217" w:rsidRPr="00AB1814">
        <w:rPr>
          <w:rFonts w:asciiTheme="majorBidi" w:hAnsiTheme="majorBidi" w:cstheme="majorBidi"/>
          <w:i/>
          <w:iCs/>
          <w:color w:val="0070C0"/>
          <w:sz w:val="20"/>
          <w:szCs w:val="20"/>
        </w:rPr>
        <w:t>.</w:t>
      </w:r>
      <w:r w:rsidR="000E0C51" w:rsidRPr="00B8225B">
        <w:rPr>
          <w:rFonts w:asciiTheme="majorBidi" w:hAnsiTheme="majorBidi" w:cstheme="majorBidi"/>
          <w:i/>
          <w:iCs/>
          <w:color w:val="000000" w:themeColor="text1"/>
          <w:sz w:val="20"/>
          <w:szCs w:val="20"/>
        </w:rPr>
        <w:t xml:space="preserve"> </w:t>
      </w:r>
      <w:r w:rsidR="00386CB1" w:rsidRPr="00B8225B">
        <w:rPr>
          <w:rFonts w:asciiTheme="majorBidi" w:hAnsiTheme="majorBidi" w:cstheme="majorBidi"/>
          <w:i/>
          <w:iCs/>
          <w:color w:val="000000" w:themeColor="text1"/>
          <w:sz w:val="20"/>
          <w:szCs w:val="20"/>
        </w:rPr>
        <w:t xml:space="preserve">In addition, </w:t>
      </w:r>
      <w:r w:rsidR="00A8063D" w:rsidRPr="00B8225B">
        <w:rPr>
          <w:rFonts w:asciiTheme="majorBidi" w:hAnsiTheme="majorBidi" w:cstheme="majorBidi"/>
          <w:i/>
          <w:iCs/>
          <w:color w:val="000000" w:themeColor="text1"/>
          <w:sz w:val="20"/>
          <w:szCs w:val="20"/>
        </w:rPr>
        <w:t>the</w:t>
      </w:r>
      <w:r w:rsidR="00E05217" w:rsidRPr="00B8225B">
        <w:rPr>
          <w:rFonts w:asciiTheme="majorBidi" w:hAnsiTheme="majorBidi" w:cstheme="majorBidi"/>
          <w:i/>
          <w:iCs/>
          <w:color w:val="000000" w:themeColor="text1"/>
          <w:sz w:val="20"/>
          <w:szCs w:val="20"/>
        </w:rPr>
        <w:t xml:space="preserve"> </w:t>
      </w:r>
      <w:r w:rsidR="00FD2C5B" w:rsidRPr="00B8225B">
        <w:rPr>
          <w:rFonts w:asciiTheme="majorBidi" w:hAnsiTheme="majorBidi" w:cstheme="majorBidi"/>
          <w:i/>
          <w:iCs/>
          <w:color w:val="000000" w:themeColor="text1"/>
          <w:sz w:val="20"/>
          <w:szCs w:val="20"/>
        </w:rPr>
        <w:t>detonation cha</w:t>
      </w:r>
      <w:r w:rsidR="00E05217" w:rsidRPr="00B8225B">
        <w:rPr>
          <w:rFonts w:asciiTheme="majorBidi" w:hAnsiTheme="majorBidi" w:cstheme="majorBidi"/>
          <w:i/>
          <w:iCs/>
          <w:color w:val="000000" w:themeColor="text1"/>
          <w:sz w:val="20"/>
          <w:szCs w:val="20"/>
        </w:rPr>
        <w:t>r</w:t>
      </w:r>
      <w:r w:rsidR="00FD2C5B" w:rsidRPr="00B8225B">
        <w:rPr>
          <w:rFonts w:asciiTheme="majorBidi" w:hAnsiTheme="majorBidi" w:cstheme="majorBidi"/>
          <w:i/>
          <w:iCs/>
          <w:color w:val="000000" w:themeColor="text1"/>
          <w:sz w:val="20"/>
          <w:szCs w:val="20"/>
        </w:rPr>
        <w:t xml:space="preserve">acteristics </w:t>
      </w:r>
      <w:r w:rsidR="00E05217" w:rsidRPr="00B8225B">
        <w:rPr>
          <w:rFonts w:asciiTheme="majorBidi" w:hAnsiTheme="majorBidi" w:cstheme="majorBidi"/>
          <w:i/>
          <w:iCs/>
          <w:color w:val="000000" w:themeColor="text1"/>
          <w:sz w:val="20"/>
          <w:szCs w:val="20"/>
        </w:rPr>
        <w:t>were predicted</w:t>
      </w:r>
      <w:r w:rsidR="00FD2C5B" w:rsidRPr="00B8225B">
        <w:rPr>
          <w:rFonts w:asciiTheme="majorBidi" w:hAnsiTheme="majorBidi" w:cstheme="majorBidi"/>
          <w:i/>
          <w:iCs/>
          <w:color w:val="000000" w:themeColor="text1"/>
          <w:sz w:val="20"/>
          <w:szCs w:val="20"/>
        </w:rPr>
        <w:t xml:space="preserve"> </w:t>
      </w:r>
      <w:r w:rsidR="00E05217" w:rsidRPr="00B8225B">
        <w:rPr>
          <w:rFonts w:asciiTheme="majorBidi" w:hAnsiTheme="majorBidi" w:cstheme="majorBidi"/>
          <w:i/>
          <w:iCs/>
          <w:color w:val="000000" w:themeColor="text1"/>
          <w:sz w:val="20"/>
          <w:szCs w:val="20"/>
        </w:rPr>
        <w:t xml:space="preserve">by </w:t>
      </w:r>
      <w:r w:rsidR="00B8225B" w:rsidRPr="00B8225B">
        <w:rPr>
          <w:rFonts w:asciiTheme="majorBidi" w:hAnsiTheme="majorBidi" w:cstheme="majorBidi"/>
          <w:i/>
          <w:iCs/>
          <w:color w:val="000000" w:themeColor="text1"/>
          <w:sz w:val="20"/>
          <w:szCs w:val="20"/>
        </w:rPr>
        <w:t>EXPLO5 Code</w:t>
      </w:r>
      <w:r w:rsidR="00E05217" w:rsidRPr="00B8225B">
        <w:rPr>
          <w:rFonts w:asciiTheme="majorBidi" w:hAnsiTheme="majorBidi" w:cstheme="majorBidi"/>
          <w:i/>
          <w:iCs/>
          <w:color w:val="000000" w:themeColor="text1"/>
          <w:sz w:val="20"/>
          <w:szCs w:val="20"/>
        </w:rPr>
        <w:t xml:space="preserve">. </w:t>
      </w:r>
      <w:r w:rsidR="00386CB1" w:rsidRPr="00B8225B">
        <w:rPr>
          <w:rFonts w:asciiTheme="majorBidi" w:hAnsiTheme="majorBidi" w:cstheme="majorBidi"/>
          <w:i/>
          <w:iCs/>
          <w:color w:val="000000" w:themeColor="text1"/>
          <w:sz w:val="20"/>
          <w:szCs w:val="20"/>
        </w:rPr>
        <w:t>T</w:t>
      </w:r>
      <w:r w:rsidR="00F222F5" w:rsidRPr="00B8225B">
        <w:rPr>
          <w:rFonts w:asciiTheme="majorBidi" w:hAnsiTheme="majorBidi" w:cstheme="majorBidi"/>
          <w:i/>
          <w:iCs/>
          <w:color w:val="000000" w:themeColor="text1"/>
          <w:sz w:val="20"/>
          <w:szCs w:val="20"/>
        </w:rPr>
        <w:t xml:space="preserve">he </w:t>
      </w:r>
      <w:r w:rsidR="00386CB1" w:rsidRPr="00B8225B">
        <w:rPr>
          <w:rFonts w:asciiTheme="majorBidi" w:hAnsiTheme="majorBidi" w:cstheme="majorBidi"/>
          <w:i/>
          <w:iCs/>
          <w:color w:val="000000" w:themeColor="text1"/>
          <w:sz w:val="20"/>
          <w:szCs w:val="20"/>
        </w:rPr>
        <w:t>deto</w:t>
      </w:r>
      <w:r w:rsidR="00FA73EC">
        <w:rPr>
          <w:rFonts w:asciiTheme="majorBidi" w:hAnsiTheme="majorBidi" w:cstheme="majorBidi"/>
          <w:i/>
          <w:iCs/>
          <w:color w:val="000000" w:themeColor="text1"/>
          <w:sz w:val="20"/>
          <w:szCs w:val="20"/>
        </w:rPr>
        <w:t>nation velocity</w:t>
      </w:r>
      <w:r w:rsidR="00386CB1" w:rsidRPr="00B8225B">
        <w:rPr>
          <w:rFonts w:asciiTheme="majorBidi" w:hAnsiTheme="majorBidi" w:cstheme="majorBidi"/>
          <w:i/>
          <w:iCs/>
          <w:color w:val="000000" w:themeColor="text1"/>
          <w:sz w:val="20"/>
          <w:szCs w:val="20"/>
        </w:rPr>
        <w:t xml:space="preserve"> (D) and the </w:t>
      </w:r>
      <w:r w:rsidR="00F222F5" w:rsidRPr="00B8225B">
        <w:rPr>
          <w:rFonts w:asciiTheme="majorBidi" w:hAnsiTheme="majorBidi" w:cstheme="majorBidi"/>
          <w:i/>
          <w:iCs/>
          <w:color w:val="000000" w:themeColor="text1"/>
          <w:sz w:val="20"/>
          <w:szCs w:val="20"/>
        </w:rPr>
        <w:t xml:space="preserve">detonation pressure (P) of the cocrystal are </w:t>
      </w:r>
      <w:r w:rsidR="00170AFE" w:rsidRPr="00170AFE">
        <w:rPr>
          <w:rFonts w:asciiTheme="majorBidi" w:hAnsiTheme="majorBidi" w:cstheme="majorBidi"/>
          <w:i/>
          <w:iCs/>
          <w:color w:val="000000" w:themeColor="text1"/>
          <w:sz w:val="20"/>
          <w:szCs w:val="20"/>
        </w:rPr>
        <w:t>8254.5</w:t>
      </w:r>
      <w:r w:rsidR="00170AFE" w:rsidRPr="009B5778">
        <w:rPr>
          <w:rFonts w:asciiTheme="majorBidi" w:hAnsiTheme="majorBidi" w:cstheme="majorBidi"/>
        </w:rPr>
        <w:t xml:space="preserve"> </w:t>
      </w:r>
      <w:r w:rsidR="00F222F5" w:rsidRPr="00B8225B">
        <w:rPr>
          <w:rFonts w:asciiTheme="majorBidi" w:hAnsiTheme="majorBidi" w:cstheme="majorBidi"/>
          <w:i/>
          <w:iCs/>
          <w:color w:val="000000" w:themeColor="text1"/>
          <w:sz w:val="20"/>
          <w:szCs w:val="20"/>
        </w:rPr>
        <w:t>m s</w:t>
      </w:r>
      <w:r w:rsidR="007D3955" w:rsidRPr="00B8225B">
        <w:rPr>
          <w:rFonts w:asciiTheme="majorBidi" w:hAnsiTheme="majorBidi" w:cstheme="majorBidi"/>
          <w:i/>
          <w:iCs/>
          <w:color w:val="000000" w:themeColor="text1"/>
          <w:sz w:val="20"/>
          <w:szCs w:val="20"/>
          <w:vertAlign w:val="superscript"/>
        </w:rPr>
        <w:t>-</w:t>
      </w:r>
      <w:r w:rsidR="00F222F5" w:rsidRPr="00B8225B">
        <w:rPr>
          <w:rFonts w:asciiTheme="majorBidi" w:hAnsiTheme="majorBidi" w:cstheme="majorBidi"/>
          <w:i/>
          <w:iCs/>
          <w:color w:val="000000" w:themeColor="text1"/>
          <w:sz w:val="20"/>
          <w:szCs w:val="20"/>
          <w:vertAlign w:val="superscript"/>
        </w:rPr>
        <w:t>1</w:t>
      </w:r>
      <w:r w:rsidR="007D3955" w:rsidRPr="00B8225B">
        <w:rPr>
          <w:rFonts w:asciiTheme="majorBidi" w:hAnsiTheme="majorBidi" w:cstheme="majorBidi"/>
          <w:i/>
          <w:iCs/>
          <w:color w:val="000000" w:themeColor="text1"/>
          <w:sz w:val="20"/>
          <w:szCs w:val="20"/>
          <w:lang w:bidi="ar-EG"/>
        </w:rPr>
        <w:t xml:space="preserve"> </w:t>
      </w:r>
      <w:r w:rsidR="00F222F5" w:rsidRPr="00B8225B">
        <w:rPr>
          <w:rFonts w:asciiTheme="majorBidi" w:hAnsiTheme="majorBidi" w:cstheme="majorBidi"/>
          <w:i/>
          <w:iCs/>
          <w:color w:val="000000" w:themeColor="text1"/>
          <w:sz w:val="20"/>
          <w:szCs w:val="20"/>
        </w:rPr>
        <w:t>and</w:t>
      </w:r>
      <w:r w:rsidR="007D3955" w:rsidRPr="00B8225B">
        <w:rPr>
          <w:rFonts w:asciiTheme="majorBidi" w:hAnsiTheme="majorBidi" w:cstheme="majorBidi"/>
          <w:i/>
          <w:iCs/>
          <w:color w:val="000000" w:themeColor="text1"/>
          <w:sz w:val="20"/>
          <w:szCs w:val="20"/>
        </w:rPr>
        <w:t xml:space="preserve"> </w:t>
      </w:r>
      <w:r w:rsidR="00170AFE" w:rsidRPr="00170AFE">
        <w:rPr>
          <w:rFonts w:asciiTheme="majorBidi" w:hAnsiTheme="majorBidi" w:cstheme="majorBidi"/>
          <w:i/>
          <w:iCs/>
          <w:color w:val="000000" w:themeColor="text1"/>
          <w:sz w:val="20"/>
          <w:szCs w:val="20"/>
        </w:rPr>
        <w:t>26.7</w:t>
      </w:r>
      <w:r w:rsidR="00170AFE" w:rsidRPr="009B5778">
        <w:rPr>
          <w:rFonts w:asciiTheme="majorBidi" w:hAnsiTheme="majorBidi" w:cstheme="majorBidi"/>
        </w:rPr>
        <w:t xml:space="preserve"> </w:t>
      </w:r>
      <w:proofErr w:type="spellStart"/>
      <w:proofErr w:type="gramStart"/>
      <w:r w:rsidR="00F222F5" w:rsidRPr="00B8225B">
        <w:rPr>
          <w:rFonts w:asciiTheme="majorBidi" w:hAnsiTheme="majorBidi" w:cstheme="majorBidi"/>
          <w:i/>
          <w:iCs/>
          <w:color w:val="000000" w:themeColor="text1"/>
          <w:sz w:val="20"/>
          <w:szCs w:val="20"/>
        </w:rPr>
        <w:t>GPa</w:t>
      </w:r>
      <w:proofErr w:type="spellEnd"/>
      <w:proofErr w:type="gramEnd"/>
      <w:r w:rsidR="00F222F5" w:rsidRPr="00B8225B">
        <w:rPr>
          <w:rFonts w:asciiTheme="majorBidi" w:hAnsiTheme="majorBidi" w:cstheme="majorBidi"/>
          <w:i/>
          <w:iCs/>
          <w:color w:val="000000" w:themeColor="text1"/>
          <w:sz w:val="20"/>
          <w:szCs w:val="20"/>
        </w:rPr>
        <w:t xml:space="preserve"> </w:t>
      </w:r>
      <w:r w:rsidR="001C7F1B" w:rsidRPr="00B8225B">
        <w:rPr>
          <w:rFonts w:asciiTheme="majorBidi" w:hAnsiTheme="majorBidi" w:cstheme="majorBidi"/>
          <w:i/>
          <w:iCs/>
          <w:color w:val="000000" w:themeColor="text1"/>
          <w:sz w:val="20"/>
          <w:szCs w:val="20"/>
        </w:rPr>
        <w:t>respectively</w:t>
      </w:r>
      <w:r w:rsidR="00F222F5" w:rsidRPr="00B8225B">
        <w:rPr>
          <w:rFonts w:asciiTheme="majorBidi" w:hAnsiTheme="majorBidi" w:cstheme="majorBidi"/>
          <w:i/>
          <w:iCs/>
          <w:color w:val="000000" w:themeColor="text1"/>
          <w:sz w:val="20"/>
          <w:szCs w:val="20"/>
        </w:rPr>
        <w:t>.</w:t>
      </w:r>
      <w:r w:rsidR="00AB1814" w:rsidRPr="00AB1814">
        <w:rPr>
          <w:rFonts w:asciiTheme="majorBidi" w:hAnsiTheme="majorBidi" w:cstheme="majorBidi"/>
          <w:i/>
          <w:iCs/>
          <w:color w:val="0070C0"/>
          <w:sz w:val="20"/>
          <w:szCs w:val="20"/>
        </w:rPr>
        <w:t xml:space="preserve"> </w:t>
      </w:r>
      <w:r w:rsidR="00AB1814">
        <w:rPr>
          <w:rFonts w:asciiTheme="majorBidi" w:hAnsiTheme="majorBidi" w:cstheme="majorBidi"/>
          <w:i/>
          <w:iCs/>
          <w:color w:val="000000" w:themeColor="text1"/>
          <w:sz w:val="20"/>
          <w:szCs w:val="20"/>
        </w:rPr>
        <w:t>The obtained</w:t>
      </w:r>
      <w:r w:rsidR="000E0C51" w:rsidRPr="00B8225B">
        <w:rPr>
          <w:rFonts w:asciiTheme="majorBidi" w:hAnsiTheme="majorBidi" w:cstheme="majorBidi"/>
          <w:i/>
          <w:iCs/>
          <w:color w:val="000000" w:themeColor="text1"/>
          <w:sz w:val="20"/>
          <w:szCs w:val="20"/>
        </w:rPr>
        <w:t xml:space="preserve"> cocrystal </w:t>
      </w:r>
      <w:r w:rsidR="002038A1" w:rsidRPr="00B8225B">
        <w:rPr>
          <w:rFonts w:asciiTheme="majorBidi" w:hAnsiTheme="majorBidi" w:cstheme="majorBidi"/>
          <w:i/>
          <w:iCs/>
          <w:color w:val="000000" w:themeColor="text1"/>
          <w:sz w:val="20"/>
          <w:szCs w:val="20"/>
        </w:rPr>
        <w:t xml:space="preserve">possesses a promising future for </w:t>
      </w:r>
      <w:r w:rsidR="000E0C51" w:rsidRPr="00B8225B">
        <w:rPr>
          <w:rFonts w:asciiTheme="majorBidi" w:hAnsiTheme="majorBidi" w:cstheme="majorBidi"/>
          <w:i/>
          <w:iCs/>
          <w:color w:val="000000" w:themeColor="text1"/>
          <w:sz w:val="20"/>
          <w:szCs w:val="20"/>
        </w:rPr>
        <w:t>expand</w:t>
      </w:r>
      <w:r w:rsidR="002038A1" w:rsidRPr="00B8225B">
        <w:rPr>
          <w:rFonts w:asciiTheme="majorBidi" w:hAnsiTheme="majorBidi" w:cstheme="majorBidi"/>
          <w:i/>
          <w:iCs/>
          <w:color w:val="000000" w:themeColor="text1"/>
          <w:sz w:val="20"/>
          <w:szCs w:val="20"/>
        </w:rPr>
        <w:t>ing</w:t>
      </w:r>
      <w:r w:rsidR="000E0C51" w:rsidRPr="00B8225B">
        <w:rPr>
          <w:rFonts w:asciiTheme="majorBidi" w:hAnsiTheme="majorBidi" w:cstheme="majorBidi"/>
          <w:i/>
          <w:iCs/>
          <w:color w:val="000000" w:themeColor="text1"/>
          <w:sz w:val="20"/>
          <w:szCs w:val="20"/>
        </w:rPr>
        <w:t xml:space="preserve"> the </w:t>
      </w:r>
      <w:r w:rsidR="00ED2CF9" w:rsidRPr="00B8225B">
        <w:rPr>
          <w:rFonts w:asciiTheme="majorBidi" w:hAnsiTheme="majorBidi" w:cstheme="majorBidi"/>
          <w:i/>
          <w:iCs/>
          <w:color w:val="000000" w:themeColor="text1"/>
          <w:sz w:val="20"/>
          <w:szCs w:val="20"/>
        </w:rPr>
        <w:t>reuse</w:t>
      </w:r>
      <w:r w:rsidR="000E0C51" w:rsidRPr="00B8225B">
        <w:rPr>
          <w:rFonts w:asciiTheme="majorBidi" w:hAnsiTheme="majorBidi" w:cstheme="majorBidi"/>
          <w:i/>
          <w:iCs/>
          <w:color w:val="000000" w:themeColor="text1"/>
          <w:sz w:val="20"/>
          <w:szCs w:val="20"/>
        </w:rPr>
        <w:t xml:space="preserve"> of EDNA in antitank ammunition </w:t>
      </w:r>
      <w:r w:rsidR="00A8063D" w:rsidRPr="00B8225B">
        <w:rPr>
          <w:rFonts w:asciiTheme="majorBidi" w:hAnsiTheme="majorBidi" w:cstheme="majorBidi"/>
          <w:i/>
          <w:iCs/>
          <w:color w:val="000000" w:themeColor="text1"/>
          <w:sz w:val="20"/>
          <w:szCs w:val="20"/>
        </w:rPr>
        <w:t>after overcome the acidity problem with the explosive in addition, the</w:t>
      </w:r>
      <w:r w:rsidR="000E0C51" w:rsidRPr="00B8225B">
        <w:rPr>
          <w:rFonts w:asciiTheme="majorBidi" w:hAnsiTheme="majorBidi" w:cstheme="majorBidi"/>
          <w:i/>
          <w:iCs/>
          <w:color w:val="000000" w:themeColor="text1"/>
          <w:sz w:val="20"/>
          <w:szCs w:val="20"/>
        </w:rPr>
        <w:t xml:space="preserve"> highe</w:t>
      </w:r>
      <w:r w:rsidR="002038A1" w:rsidRPr="00B8225B">
        <w:rPr>
          <w:rFonts w:asciiTheme="majorBidi" w:hAnsiTheme="majorBidi" w:cstheme="majorBidi"/>
          <w:i/>
          <w:iCs/>
          <w:color w:val="000000" w:themeColor="text1"/>
          <w:sz w:val="20"/>
          <w:szCs w:val="20"/>
        </w:rPr>
        <w:t>r</w:t>
      </w:r>
      <w:r w:rsidR="000E0C51" w:rsidRPr="00B8225B">
        <w:rPr>
          <w:rFonts w:asciiTheme="majorBidi" w:hAnsiTheme="majorBidi" w:cstheme="majorBidi"/>
          <w:i/>
          <w:iCs/>
          <w:color w:val="000000" w:themeColor="text1"/>
          <w:sz w:val="20"/>
          <w:szCs w:val="20"/>
        </w:rPr>
        <w:t xml:space="preserve"> nitrogen content and acceptable sensitivity to external stimuli</w:t>
      </w:r>
      <w:r w:rsidR="002038A1" w:rsidRPr="00B8225B">
        <w:rPr>
          <w:rFonts w:asciiTheme="majorBidi" w:hAnsiTheme="majorBidi" w:cstheme="majorBidi"/>
          <w:i/>
          <w:iCs/>
          <w:color w:val="000000" w:themeColor="text1"/>
          <w:sz w:val="20"/>
          <w:szCs w:val="20"/>
        </w:rPr>
        <w:t>.</w:t>
      </w:r>
      <w:r w:rsidR="000E0C51" w:rsidRPr="00B8225B">
        <w:rPr>
          <w:rFonts w:asciiTheme="majorBidi" w:hAnsiTheme="majorBidi" w:cstheme="majorBidi"/>
          <w:i/>
          <w:iCs/>
          <w:color w:val="000000" w:themeColor="text1"/>
          <w:sz w:val="20"/>
          <w:szCs w:val="20"/>
        </w:rPr>
        <w:t xml:space="preserve"> </w:t>
      </w:r>
    </w:p>
    <w:p w14:paraId="34CB5A8E" w14:textId="77777777" w:rsidR="00647684" w:rsidRPr="00A8063D" w:rsidRDefault="00647684" w:rsidP="00AB1814">
      <w:pPr>
        <w:bidi w:val="0"/>
        <w:jc w:val="lowKashida"/>
        <w:rPr>
          <w:rFonts w:asciiTheme="majorBidi" w:hAnsiTheme="majorBidi" w:cstheme="majorBidi"/>
          <w:i/>
          <w:iCs/>
        </w:rPr>
      </w:pPr>
      <w:r w:rsidRPr="00A8063D">
        <w:rPr>
          <w:rFonts w:asciiTheme="majorBidi" w:hAnsiTheme="majorBidi" w:cstheme="majorBidi"/>
          <w:i/>
          <w:iCs/>
          <w:u w:val="single"/>
        </w:rPr>
        <w:t>Key word:</w:t>
      </w:r>
      <w:r w:rsidRPr="00A8063D">
        <w:rPr>
          <w:rFonts w:asciiTheme="majorBidi" w:hAnsiTheme="majorBidi" w:cstheme="majorBidi"/>
          <w:i/>
          <w:iCs/>
        </w:rPr>
        <w:t xml:space="preserve"> </w:t>
      </w:r>
      <w:r w:rsidR="00A8063D" w:rsidRPr="00A8063D">
        <w:rPr>
          <w:rFonts w:asciiTheme="majorBidi" w:hAnsiTheme="majorBidi" w:cstheme="majorBidi"/>
          <w:i/>
          <w:iCs/>
        </w:rPr>
        <w:t>E</w:t>
      </w:r>
      <w:r w:rsidR="00B8225B">
        <w:rPr>
          <w:rFonts w:asciiTheme="majorBidi" w:hAnsiTheme="majorBidi" w:cstheme="majorBidi"/>
          <w:i/>
          <w:iCs/>
        </w:rPr>
        <w:t xml:space="preserve">DNA, DAT, Cocrystal, </w:t>
      </w:r>
      <w:r w:rsidR="00AB1814">
        <w:rPr>
          <w:rFonts w:asciiTheme="majorBidi" w:hAnsiTheme="majorBidi" w:cstheme="majorBidi"/>
          <w:i/>
          <w:iCs/>
        </w:rPr>
        <w:t>sensitivity, thermal study</w:t>
      </w:r>
      <w:r w:rsidR="00A8063D" w:rsidRPr="00A8063D">
        <w:rPr>
          <w:rFonts w:asciiTheme="majorBidi" w:hAnsiTheme="majorBidi" w:cstheme="majorBidi"/>
          <w:i/>
          <w:iCs/>
        </w:rPr>
        <w:t>.</w:t>
      </w:r>
    </w:p>
    <w:p w14:paraId="785DC410" w14:textId="77777777" w:rsidR="007D3955" w:rsidRPr="000F5866" w:rsidRDefault="003C58B2" w:rsidP="00B8225B">
      <w:pPr>
        <w:pStyle w:val="Nadpis1"/>
        <w:bidi w:val="0"/>
        <w:spacing w:after="120"/>
        <w:ind w:left="431" w:hanging="431"/>
        <w:rPr>
          <w:rFonts w:asciiTheme="majorBidi" w:hAnsiTheme="majorBidi"/>
          <w:color w:val="auto"/>
        </w:rPr>
      </w:pPr>
      <w:r w:rsidRPr="000F5866">
        <w:rPr>
          <w:rFonts w:asciiTheme="majorBidi" w:hAnsiTheme="majorBidi"/>
          <w:color w:val="auto"/>
        </w:rPr>
        <w:t>I</w:t>
      </w:r>
      <w:r w:rsidR="00416D78" w:rsidRPr="000F5866">
        <w:rPr>
          <w:rFonts w:asciiTheme="majorBidi" w:hAnsiTheme="majorBidi"/>
          <w:color w:val="auto"/>
        </w:rPr>
        <w:t>ntroduction</w:t>
      </w:r>
    </w:p>
    <w:p w14:paraId="403788C8" w14:textId="293A919D" w:rsidR="00531709" w:rsidRPr="00B8225B" w:rsidRDefault="00C74ECD" w:rsidP="002C58B5">
      <w:pPr>
        <w:bidi w:val="0"/>
        <w:spacing w:after="120" w:line="360" w:lineRule="auto"/>
        <w:jc w:val="lowKashida"/>
        <w:rPr>
          <w:rFonts w:asciiTheme="majorBidi" w:hAnsiTheme="majorBidi" w:cstheme="majorBidi"/>
        </w:rPr>
      </w:pPr>
      <w:r w:rsidRPr="00B8225B">
        <w:rPr>
          <w:rFonts w:asciiTheme="majorBidi" w:hAnsiTheme="majorBidi" w:cstheme="majorBidi"/>
        </w:rPr>
        <w:t>Energetic materials; explosives, propellants and pyrotechnics, are used for a variety of military purposes and civilian applications</w:t>
      </w:r>
      <w:r w:rsidRPr="00B8225B">
        <w:rPr>
          <w:rFonts w:asciiTheme="majorBidi" w:hAnsiTheme="majorBidi" w:cstheme="majorBidi"/>
        </w:rPr>
        <w:fldChar w:fldCharType="begin"/>
      </w:r>
      <w:r w:rsidRPr="00B8225B">
        <w:rPr>
          <w:rFonts w:asciiTheme="majorBidi" w:hAnsiTheme="majorBidi" w:cstheme="majorBidi"/>
        </w:rPr>
        <w:instrText xml:space="preserve"> ADDIN EN.CITE &lt;EndNote&gt;&lt;Cite&gt;&lt;Author&gt;Agrawal&lt;/Author&gt;&lt;Year&gt;2007&lt;/Year&gt;&lt;RecNum&gt;47&lt;/RecNum&gt;&lt;DisplayText&gt;[1]&lt;/DisplayText&gt;&lt;record&gt;&lt;rec-number&gt;47&lt;/rec-number&gt;&lt;foreign-keys&gt;&lt;key app="EN" db-id="ax9zsxfa72e5edef2zkvd093ex2rt0wsftwx"&gt;47&lt;/key&gt;&lt;/foreign-keys&gt;&lt;ref-type name="Book"&gt;6&lt;/ref-type&gt;&lt;contributors&gt;&lt;authors&gt;&lt;author&gt;Agrawal, Jai Prakash&lt;/author&gt;&lt;author&gt;Hodgson, Robert&lt;/author&gt;&lt;/authors&gt;&lt;/contributors&gt;&lt;titles&gt;&lt;title&gt;Organic chemistry of explosives&lt;/title&gt;&lt;/titles&gt;&lt;dates&gt;&lt;year&gt;2007&lt;/year&gt;&lt;/dates&gt;&lt;publisher&gt;John Wiley &amp;amp; Sons&lt;/publisher&gt;&lt;isbn&gt;0470059354&lt;/isbn&gt;&lt;urls&gt;&lt;/urls&gt;&lt;/record&gt;&lt;/Cite&gt;&lt;/EndNote&gt;</w:instrText>
      </w:r>
      <w:r w:rsidRPr="00B8225B">
        <w:rPr>
          <w:rFonts w:asciiTheme="majorBidi" w:hAnsiTheme="majorBidi" w:cstheme="majorBidi"/>
        </w:rPr>
        <w:fldChar w:fldCharType="separate"/>
      </w:r>
      <w:r w:rsidRPr="00B8225B">
        <w:rPr>
          <w:rFonts w:asciiTheme="majorBidi" w:hAnsiTheme="majorBidi" w:cstheme="majorBidi"/>
          <w:noProof/>
        </w:rPr>
        <w:t>[</w:t>
      </w:r>
      <w:hyperlink w:anchor="_ENREF_1" w:tooltip="Agrawal, 2007 #47" w:history="1">
        <w:r w:rsidR="002C58B5" w:rsidRPr="00B8225B">
          <w:rPr>
            <w:rFonts w:asciiTheme="majorBidi" w:hAnsiTheme="majorBidi" w:cstheme="majorBidi"/>
            <w:noProof/>
          </w:rPr>
          <w:t>1</w:t>
        </w:r>
      </w:hyperlink>
      <w:r w:rsidRPr="00B8225B">
        <w:rPr>
          <w:rFonts w:asciiTheme="majorBidi" w:hAnsiTheme="majorBidi" w:cstheme="majorBidi"/>
          <w:noProof/>
        </w:rPr>
        <w:t>]</w:t>
      </w:r>
      <w:r w:rsidRPr="00B8225B">
        <w:rPr>
          <w:rFonts w:asciiTheme="majorBidi" w:hAnsiTheme="majorBidi" w:cstheme="majorBidi"/>
        </w:rPr>
        <w:fldChar w:fldCharType="end"/>
      </w:r>
      <w:r w:rsidRPr="00B8225B">
        <w:rPr>
          <w:rFonts w:asciiTheme="majorBidi" w:hAnsiTheme="majorBidi" w:cstheme="majorBidi"/>
        </w:rPr>
        <w:t xml:space="preserve">. However, there are </w:t>
      </w:r>
      <w:r w:rsidR="00A67044" w:rsidRPr="00B8225B">
        <w:rPr>
          <w:rFonts w:asciiTheme="majorBidi" w:hAnsiTheme="majorBidi" w:cstheme="majorBidi"/>
        </w:rPr>
        <w:t xml:space="preserve">unacceptable </w:t>
      </w:r>
      <w:r w:rsidR="002C4AF8" w:rsidRPr="00B8225B">
        <w:rPr>
          <w:rFonts w:asciiTheme="majorBidi" w:hAnsiTheme="majorBidi" w:cstheme="majorBidi"/>
        </w:rPr>
        <w:t>explosive characteristics</w:t>
      </w:r>
      <w:r w:rsidR="00A67044" w:rsidRPr="00B8225B">
        <w:rPr>
          <w:rFonts w:asciiTheme="majorBidi" w:hAnsiTheme="majorBidi" w:cstheme="majorBidi"/>
        </w:rPr>
        <w:t xml:space="preserve"> </w:t>
      </w:r>
      <w:r w:rsidR="002C4AF8" w:rsidRPr="00B8225B">
        <w:rPr>
          <w:rFonts w:asciiTheme="majorBidi" w:hAnsiTheme="majorBidi" w:cstheme="majorBidi"/>
        </w:rPr>
        <w:t>when</w:t>
      </w:r>
      <w:r w:rsidR="00A67044" w:rsidRPr="00B8225B">
        <w:rPr>
          <w:rFonts w:asciiTheme="majorBidi" w:hAnsiTheme="majorBidi" w:cstheme="majorBidi"/>
        </w:rPr>
        <w:t xml:space="preserve"> using single crystal explosive materials, </w:t>
      </w:r>
      <w:r w:rsidR="00A8063D" w:rsidRPr="00B8225B">
        <w:rPr>
          <w:rFonts w:asciiTheme="majorBidi" w:hAnsiTheme="majorBidi" w:cstheme="majorBidi"/>
        </w:rPr>
        <w:t>among them:</w:t>
      </w:r>
      <w:r w:rsidR="00A67044" w:rsidRPr="00B8225B">
        <w:rPr>
          <w:rFonts w:asciiTheme="majorBidi" w:hAnsiTheme="majorBidi" w:cstheme="majorBidi"/>
        </w:rPr>
        <w:t xml:space="preserve"> low performance, high sensitivity to external </w:t>
      </w:r>
      <w:r w:rsidR="002C4AF8" w:rsidRPr="00B8225B">
        <w:rPr>
          <w:rFonts w:asciiTheme="majorBidi" w:hAnsiTheme="majorBidi" w:cstheme="majorBidi"/>
        </w:rPr>
        <w:t xml:space="preserve">stimuli, the </w:t>
      </w:r>
      <w:r w:rsidR="00A55C15" w:rsidRPr="00B8225B">
        <w:rPr>
          <w:rFonts w:asciiTheme="majorBidi" w:hAnsiTheme="majorBidi" w:cstheme="majorBidi"/>
        </w:rPr>
        <w:t>insufficient physical properties</w:t>
      </w:r>
      <w:r w:rsidR="002C4AF8" w:rsidRPr="00B8225B">
        <w:rPr>
          <w:rFonts w:asciiTheme="majorBidi" w:hAnsiTheme="majorBidi" w:cstheme="majorBidi"/>
        </w:rPr>
        <w:t xml:space="preserve"> of some </w:t>
      </w:r>
      <w:r w:rsidR="00A67044" w:rsidRPr="00B8225B">
        <w:rPr>
          <w:rFonts w:asciiTheme="majorBidi" w:hAnsiTheme="majorBidi" w:cstheme="majorBidi"/>
        </w:rPr>
        <w:t>explosives.</w:t>
      </w:r>
      <w:r w:rsidR="00F243FF" w:rsidRPr="00B8225B">
        <w:rPr>
          <w:rFonts w:asciiTheme="majorBidi" w:hAnsiTheme="majorBidi" w:cstheme="majorBidi"/>
        </w:rPr>
        <w:t xml:space="preserve"> Consequently</w:t>
      </w:r>
      <w:r w:rsidR="00A67044" w:rsidRPr="00B8225B">
        <w:rPr>
          <w:rFonts w:asciiTheme="majorBidi" w:hAnsiTheme="majorBidi" w:cstheme="majorBidi"/>
        </w:rPr>
        <w:t>,</w:t>
      </w:r>
      <w:r w:rsidR="00A67044" w:rsidRPr="00B8225B">
        <w:t xml:space="preserve"> </w:t>
      </w:r>
      <w:r w:rsidRPr="00B8225B">
        <w:rPr>
          <w:rFonts w:asciiTheme="majorBidi" w:hAnsiTheme="majorBidi" w:cstheme="majorBidi"/>
        </w:rPr>
        <w:t>programs have been established worldwide to develop novel energetic materials with higher potential energy and enhanced insensitivity by synthesizing new energetic materials, preparing nanoscale particles of explosives</w:t>
      </w:r>
      <w:r w:rsidR="00A67044" w:rsidRPr="00B8225B">
        <w:rPr>
          <w:rFonts w:asciiTheme="majorBidi" w:hAnsiTheme="majorBidi" w:cstheme="majorBidi"/>
        </w:rPr>
        <w:t xml:space="preserve"> </w:t>
      </w:r>
      <w:r w:rsidR="00A67044" w:rsidRPr="00B8225B">
        <w:rPr>
          <w:rFonts w:asciiTheme="majorBidi" w:hAnsiTheme="majorBidi" w:cstheme="majorBidi"/>
        </w:rPr>
        <w:fldChar w:fldCharType="begin"/>
      </w:r>
      <w:r w:rsidR="00A67044" w:rsidRPr="00B8225B">
        <w:rPr>
          <w:rFonts w:asciiTheme="majorBidi" w:hAnsiTheme="majorBidi" w:cstheme="majorBidi"/>
        </w:rPr>
        <w:instrText xml:space="preserve"> ADDIN EN.CITE &lt;EndNote&gt;&lt;Cite&gt;&lt;Author&gt;Doblas&lt;/Author&gt;&lt;Year&gt;2015&lt;/Year&gt;&lt;RecNum&gt;38&lt;/RecNum&gt;&lt;DisplayText&gt;[2]&lt;/DisplayText&gt;&lt;record&gt;&lt;rec-number&gt;38&lt;/rec-number&gt;&lt;foreign-keys&gt;&lt;key app="EN" db-id="ax9zsxfa72e5edef2zkvd093ex2rt0wsftwx"&gt;38&lt;/key&gt;&lt;/foreign-keys&gt;&lt;ref-type name="Journal Article"&gt;17&lt;/ref-type&gt;&lt;contributors&gt;&lt;authors&gt;&lt;author&gt;Doblas, David&lt;/author&gt;&lt;author&gt;Rosenthal, Martin&lt;/author&gt;&lt;author&gt;Burghammer, Manfred&lt;/author&gt;&lt;author&gt;Chernyshov, Dmitry&lt;/author&gt;&lt;author&gt;Spitzer, Denis&lt;/author&gt;&lt;author&gt;Ivanov, Dimitri A&lt;/author&gt;&lt;/authors&gt;&lt;/contributors&gt;&lt;titles&gt;&lt;title&gt;Smart Energetic Nanosized Co-Crystals: Exploring Fast Structure Formation and Decomposition&lt;/title&gt;&lt;secondary-title&gt;Crystal Growth &amp;amp; Design&lt;/secondary-title&gt;&lt;/titles&gt;&lt;periodical&gt;&lt;full-title&gt;Crystal Growth &amp;amp; Design&lt;/full-title&gt;&lt;/periodical&gt;&lt;pages&gt;432-439&lt;/pages&gt;&lt;volume&gt;16&lt;/volume&gt;&lt;number&gt;1&lt;/number&gt;&lt;dates&gt;&lt;year&gt;2015&lt;/year&gt;&lt;/dates&gt;&lt;isbn&gt;1528-7483&lt;/isbn&gt;&lt;urls&gt;&lt;/urls&gt;&lt;/record&gt;&lt;/Cite&gt;&lt;/EndNote&gt;</w:instrText>
      </w:r>
      <w:r w:rsidR="00A67044" w:rsidRPr="00B8225B">
        <w:rPr>
          <w:rFonts w:asciiTheme="majorBidi" w:hAnsiTheme="majorBidi" w:cstheme="majorBidi"/>
        </w:rPr>
        <w:fldChar w:fldCharType="separate"/>
      </w:r>
      <w:r w:rsidR="00A67044" w:rsidRPr="00B8225B">
        <w:rPr>
          <w:rFonts w:asciiTheme="majorBidi" w:hAnsiTheme="majorBidi" w:cstheme="majorBidi"/>
          <w:noProof/>
        </w:rPr>
        <w:t>[</w:t>
      </w:r>
      <w:hyperlink w:anchor="_ENREF_2" w:tooltip="Doblas, 2015 #38" w:history="1">
        <w:r w:rsidR="002C58B5" w:rsidRPr="00B8225B">
          <w:rPr>
            <w:rFonts w:asciiTheme="majorBidi" w:hAnsiTheme="majorBidi" w:cstheme="majorBidi"/>
            <w:noProof/>
          </w:rPr>
          <w:t>2</w:t>
        </w:r>
      </w:hyperlink>
      <w:r w:rsidR="00A67044" w:rsidRPr="00B8225B">
        <w:rPr>
          <w:rFonts w:asciiTheme="majorBidi" w:hAnsiTheme="majorBidi" w:cstheme="majorBidi"/>
          <w:noProof/>
        </w:rPr>
        <w:t>]</w:t>
      </w:r>
      <w:r w:rsidR="00A67044" w:rsidRPr="00B8225B">
        <w:rPr>
          <w:rFonts w:asciiTheme="majorBidi" w:hAnsiTheme="majorBidi" w:cstheme="majorBidi"/>
        </w:rPr>
        <w:fldChar w:fldCharType="end"/>
      </w:r>
      <w:r w:rsidR="00A67044" w:rsidRPr="00B8225B">
        <w:t xml:space="preserve"> </w:t>
      </w:r>
      <w:r w:rsidR="00A67044" w:rsidRPr="00B8225B">
        <w:rPr>
          <w:rFonts w:asciiTheme="majorBidi" w:hAnsiTheme="majorBidi" w:cstheme="majorBidi"/>
        </w:rPr>
        <w:t xml:space="preserve">or adding insensitive compounds </w:t>
      </w:r>
      <w:r w:rsidR="002C4AF8" w:rsidRPr="00B8225B">
        <w:rPr>
          <w:rFonts w:asciiTheme="majorBidi" w:hAnsiTheme="majorBidi" w:cstheme="majorBidi"/>
        </w:rPr>
        <w:t xml:space="preserve">such as; </w:t>
      </w:r>
      <w:proofErr w:type="spellStart"/>
      <w:r w:rsidR="00A67044" w:rsidRPr="00B8225B">
        <w:rPr>
          <w:rFonts w:asciiTheme="majorBidi" w:hAnsiTheme="majorBidi" w:cstheme="majorBidi"/>
        </w:rPr>
        <w:t>phl</w:t>
      </w:r>
      <w:r w:rsidR="00D76301">
        <w:rPr>
          <w:rFonts w:asciiTheme="majorBidi" w:hAnsiTheme="majorBidi" w:cstheme="majorBidi"/>
        </w:rPr>
        <w:t>e</w:t>
      </w:r>
      <w:r w:rsidR="00A67044" w:rsidRPr="00B8225B">
        <w:rPr>
          <w:rFonts w:asciiTheme="majorBidi" w:hAnsiTheme="majorBidi" w:cstheme="majorBidi"/>
        </w:rPr>
        <w:t>gmatized</w:t>
      </w:r>
      <w:proofErr w:type="spellEnd"/>
      <w:r w:rsidR="00A67044" w:rsidRPr="00B8225B">
        <w:rPr>
          <w:rFonts w:asciiTheme="majorBidi" w:hAnsiTheme="majorBidi" w:cstheme="majorBidi"/>
        </w:rPr>
        <w:t xml:space="preserve"> explosives “waxed explosives” </w:t>
      </w:r>
      <w:r w:rsidR="00270DA1" w:rsidRPr="00B8225B">
        <w:rPr>
          <w:rFonts w:asciiTheme="majorBidi" w:hAnsiTheme="majorBidi" w:cstheme="majorBidi"/>
        </w:rPr>
        <w:fldChar w:fldCharType="begin"/>
      </w:r>
      <w:r w:rsidR="00E66276">
        <w:rPr>
          <w:rFonts w:asciiTheme="majorBidi" w:hAnsiTheme="majorBidi" w:cstheme="majorBidi"/>
        </w:rPr>
        <w:instrText xml:space="preserve"> ADDIN EN.CITE &lt;EndNote&gt;&lt;Cite&gt;&lt;Author&gt;Elbeih&lt;/Author&gt;&lt;Year&gt;2014&lt;/Year&gt;&lt;RecNum&gt;217&lt;/RecNum&gt;&lt;DisplayText&gt;[3]&lt;/DisplayText&gt;&lt;record&gt;&lt;rec-number&gt;217&lt;/rec-number&gt;&lt;foreign-keys&gt;&lt;key app="EN" db-id="ax9zsxfa72e5edef2zkvd093ex2rt0wsftwx"&gt;217&lt;/key&gt;&lt;/foreign-keys&gt;&lt;ref-type name="Journal Article"&gt;17&lt;/ref-type&gt;&lt;contributors&gt;&lt;authors&gt;&lt;author&gt;Elbeih, Ahmed&lt;/author&gt;&lt;author&gt;Zeman, Svatopluk&lt;/author&gt;&lt;/authors&gt;&lt;/contributors&gt;&lt;titles&gt;&lt;title&gt;Characteristics of melt cast compositions based on cis-1, 3, 4, 6-tetranitrooctahydroimidazo-[4, 5 d] imidazole (BCHMX)/TNT&lt;/title&gt;&lt;secondary-title&gt;Central European Journal of Energetic Materials&lt;/secondary-title&gt;&lt;/titles&gt;&lt;periodical&gt;&lt;full-title&gt;Central European Journal of Energetic Materials&lt;/full-title&gt;&lt;/periodical&gt;&lt;volume&gt;11&lt;/volume&gt;&lt;number&gt;4&lt;/number&gt;&lt;dates&gt;&lt;year&gt;2014&lt;/year&gt;&lt;/dates&gt;&lt;isbn&gt;1733-7178&lt;/isbn&gt;&lt;urls&gt;&lt;/urls&gt;&lt;/record&gt;&lt;/Cite&gt;&lt;/EndNote&gt;</w:instrText>
      </w:r>
      <w:r w:rsidR="00270DA1" w:rsidRPr="00B8225B">
        <w:rPr>
          <w:rFonts w:asciiTheme="majorBidi" w:hAnsiTheme="majorBidi" w:cstheme="majorBidi"/>
        </w:rPr>
        <w:fldChar w:fldCharType="separate"/>
      </w:r>
      <w:r w:rsidR="00270DA1" w:rsidRPr="00B8225B">
        <w:rPr>
          <w:rFonts w:asciiTheme="majorBidi" w:hAnsiTheme="majorBidi" w:cstheme="majorBidi"/>
          <w:noProof/>
        </w:rPr>
        <w:t>[</w:t>
      </w:r>
      <w:hyperlink w:anchor="_ENREF_3" w:tooltip="Elbeih, 2014 #217" w:history="1">
        <w:r w:rsidR="002C58B5" w:rsidRPr="00B8225B">
          <w:rPr>
            <w:rFonts w:asciiTheme="majorBidi" w:hAnsiTheme="majorBidi" w:cstheme="majorBidi"/>
            <w:noProof/>
          </w:rPr>
          <w:t>3</w:t>
        </w:r>
      </w:hyperlink>
      <w:r w:rsidR="00270DA1" w:rsidRPr="00B8225B">
        <w:rPr>
          <w:rFonts w:asciiTheme="majorBidi" w:hAnsiTheme="majorBidi" w:cstheme="majorBidi"/>
          <w:noProof/>
        </w:rPr>
        <w:t>]</w:t>
      </w:r>
      <w:r w:rsidR="00270DA1" w:rsidRPr="00B8225B">
        <w:rPr>
          <w:rFonts w:asciiTheme="majorBidi" w:hAnsiTheme="majorBidi" w:cstheme="majorBidi"/>
        </w:rPr>
        <w:fldChar w:fldCharType="end"/>
      </w:r>
      <w:r w:rsidR="00A67044" w:rsidRPr="00B8225B">
        <w:rPr>
          <w:rFonts w:asciiTheme="majorBidi" w:hAnsiTheme="majorBidi" w:cstheme="majorBidi"/>
        </w:rPr>
        <w:t xml:space="preserve">or coatings by polymers “PBX” </w:t>
      </w:r>
      <w:r w:rsidR="00A67044" w:rsidRPr="00B8225B">
        <w:rPr>
          <w:rFonts w:asciiTheme="majorBidi" w:hAnsiTheme="majorBidi" w:cstheme="majorBidi"/>
        </w:rPr>
        <w:fldChar w:fldCharType="begin">
          <w:fldData xml:space="preserve">PEVuZE5vdGU+PENpdGU+PEF1dGhvcj5FbGJlaWg8L0F1dGhvcj48WWVhcj4yMDExPC9ZZWFyPjxS
ZWNOdW0+NTM8L1JlY051bT48RGlzcGxheVRleHQ+WzQsIDVdPC9EaXNwbGF5VGV4dD48cmVjb3Jk
PjxyZWMtbnVtYmVyPjUzPC9yZWMtbnVtYmVyPjxmb3JlaWduLWtleXM+PGtleSBhcHA9IkVOIiBk
Yi1pZD0iYXg5enN4ZmE3MmU1ZWRlZjJ6a3ZkMDkzZXgycnQwd3NmdHd4Ij41Mzwva2V5PjwvZm9y
ZWlnbi1rZXlzPjxyZWYtdHlwZSBuYW1lPSJKb3VybmFsIEFydGljbGUiPjE3PC9yZWYtdHlwZT48
Y29udHJpYnV0b3JzPjxhdXRob3JzPjxhdXRob3I+RWxiZWloLCBBaG1lZDwvYXV0aG9yPjxhdXRo
b3I+UGFjaG1hbiwgSmnFmWk8L2F1dGhvcj48YXV0aG9yPlRyemNpxYRza2ksIFdhbGRlbWFyIEEu
PC9hdXRob3I+PGF1dGhvcj5aZW1hbiwgU3ZhdG9wbHVrPC9hdXRob3I+PGF1dGhvcj5Ba8WhdGVp
biwgWmJ5bsSbazwvYXV0aG9yPjxhdXRob3I+xaBlbGXFoW92c2vDvSwgSmFrdWI8L2F1dGhvcj48
L2F1dGhvcnM+PC9jb250cmlidXRvcnM+PHRpdGxlcz48dGl0bGU+U3R1ZHkgb2YgUGxhc3RpYyBF
eHBsb3NpdmVzIGJhc2VkIG9uIEF0dHJhY3RpdmUgQ3ljbGljIE5pdHJhbWluZXMgUGFydCBJLiBE
ZXRvbmF0aW9uIENoYXJhY3RlcmlzdGljcyBvZiBFeHBsb3NpdmVzIHdpdGggUElCIEJpbmRlcjwv
dGl0bGU+PHNlY29uZGFyeS10aXRsZT5Qcm9wZWxsYW50cywgRXhwbG9zaXZlcywgUHlyb3RlY2hu
aWNzPC9zZWNvbmRhcnktdGl0bGU+PC90aXRsZXM+PHBlcmlvZGljYWw+PGZ1bGwtdGl0bGU+UHJv
cGVsbGFudHMsIEV4cGxvc2l2ZXMsIFB5cm90ZWNobmljczwvZnVsbC10aXRsZT48L3BlcmlvZGlj
YWw+PHBhZ2VzPjQzMy00Mzg8L3BhZ2VzPjx2b2x1bWU+MzY8L3ZvbHVtZT48bnVtYmVyPjU8L251
bWJlcj48a2V5d29yZHM+PGtleXdvcmQ+QkNITVg8L2tleXdvcmQ+PGtleXdvcmQ+UEVUTjwva2V5
d29yZD48a2V5d29yZD5SRFg8L2tleXdvcmQ+PGtleXdvcmQ+SE1YPC9rZXl3b3JkPjxrZXl3b3Jk
PkhOSVc8L2tleXdvcmQ+PGtleXdvcmQ+UGxhc3RpYyBleHBsb3NpdmVzPC9rZXl3b3JkPjwva2V5
d29yZHM+PGRhdGVzPjx5ZWFyPjIwMTE8L3llYXI+PC9kYXRlcz48cHVibGlzaGVyPldJTEVZLVZD
SCBWZXJsYWc8L3B1Ymxpc2hlcj48aXNibj4xNTIxLTQwODc8L2lzYm4+PHVybHM+PHJlbGF0ZWQt
dXJscz48dXJsPmh0dHA6Ly9keC5kb2kub3JnLzEwLjEwMDIvcHJlcC4yMDEwMDAwNzA8L3VybD48
L3JlbGF0ZWQtdXJscz48L3VybHM+PGVsZWN0cm9uaWMtcmVzb3VyY2UtbnVtPjEwLjEwMDIvcHJl
cC4yMDEwMDAwNzA8L2VsZWN0cm9uaWMtcmVzb3VyY2UtbnVtPjwvcmVjb3JkPjwvQ2l0ZT48Q2l0
ZT48QXV0aG9yPkVsYmVpaDwvQXV0aG9yPjxZZWFyPjIwMTM8L1llYXI+PFJlY051bT41NDwvUmVj
TnVtPjxyZWNvcmQ+PHJlYy1udW1iZXI+NTQ8L3JlYy1udW1iZXI+PGZvcmVpZ24ta2V5cz48a2V5
IGFwcD0iRU4iIGRiLWlkPSJheDl6c3hmYTcyZTVlZGVmMnprdmQwOTNleDJydDB3c2Z0d3giPjU0
PC9rZXk+PC9mb3JlaWduLWtleXM+PHJlZi10eXBlIG5hbWU9IkpvdXJuYWwgQXJ0aWNsZSI+MTc8
L3JlZi10eXBlPjxjb250cmlidXRvcnM+PGF1dGhvcnM+PGF1dGhvcj5FbGJlaWgsIEFobWVkPC9h
dXRob3I+PGF1dGhvcj5aZW1hbiwgU3ZhdG9wbHVrPC9hdXRob3I+PGF1dGhvcj5KdW5nb3bDoSwg
TWFyY2VsYTwvYXV0aG9yPjxhdXRob3I+VsOhdnJhLCBQYXZlbDwvYXV0aG9yPjwvYXV0aG9ycz48
L2NvbnRyaWJ1dG9ycz48dGl0bGVzPjx0aXRsZT5BdHRyYWN0aXZlIE5pdHJhbWluZXMgYW5kIFJl
bGF0ZWQgUEJYczwvdGl0bGU+PHNlY29uZGFyeS10aXRsZT5Qcm9wZWxsYW50cywgRXhwbG9zaXZl
cywgUHlyb3RlY2huaWNzPC9zZWNvbmRhcnktdGl0bGU+PC90aXRsZXM+PHBlcmlvZGljYWw+PGZ1
bGwtdGl0bGU+UHJvcGVsbGFudHMsIEV4cGxvc2l2ZXMsIFB5cm90ZWNobmljczwvZnVsbC10aXRs
ZT48L3BlcmlvZGljYWw+PHBhZ2VzPjM3OS0zODU8L3BhZ2VzPjx2b2x1bWU+Mzg8L3ZvbHVtZT48
bnVtYmVyPjM8L251bWJlcj48a2V5d29yZHM+PGtleXdvcmQ+RGV0b25hdGlvbjwva2V5d29yZD48
a2V5d29yZD5GcmljdGlvbjwva2V5d29yZD48a2V5d29yZD5JbXBhY3Q8L2tleXdvcmQ+PGtleXdv
cmQ+Tml0cmFtaW5lczwva2V5d29yZD48a2V5d29yZD5TdHJlbmd0aDwva2V5d29yZD48L2tleXdv
cmRzPjxkYXRlcz48eWVhcj4yMDEzPC95ZWFyPjwvZGF0ZXM+PHB1Ymxpc2hlcj5XSUxFWS1WQ0gg
VmVybGFnPC9wdWJsaXNoZXI+PGlzYm4+MTUyMS00MDg3PC9pc2JuPjx1cmxzPjxyZWxhdGVkLXVy
bHM+PHVybD5odHRwOi8vZHguZG9pLm9yZy8xMC4xMDAyL3ByZXAuMjAxMjAwMDExPC91cmw+PC9y
ZWxhdGVkLXVybHM+PC91cmxzPjxlbGVjdHJvbmljLXJlc291cmNlLW51bT4xMC4xMDAyL3ByZXAu
MjAxMjAwMDExPC9lbGVjdHJvbmljLXJlc291cmNlLW51bT48L3JlY29yZD48L0NpdGU+PC9FbmRO
b3RlPn==
</w:fldData>
        </w:fldChar>
      </w:r>
      <w:r w:rsidR="00270DA1" w:rsidRPr="00B8225B">
        <w:rPr>
          <w:rFonts w:asciiTheme="majorBidi" w:hAnsiTheme="majorBidi" w:cstheme="majorBidi"/>
        </w:rPr>
        <w:instrText xml:space="preserve"> ADDIN EN.CITE </w:instrText>
      </w:r>
      <w:r w:rsidR="00270DA1" w:rsidRPr="00B8225B">
        <w:rPr>
          <w:rFonts w:asciiTheme="majorBidi" w:hAnsiTheme="majorBidi" w:cstheme="majorBidi"/>
        </w:rPr>
        <w:fldChar w:fldCharType="begin">
          <w:fldData xml:space="preserve">PEVuZE5vdGU+PENpdGU+PEF1dGhvcj5FbGJlaWg8L0F1dGhvcj48WWVhcj4yMDExPC9ZZWFyPjxS
ZWNOdW0+NTM8L1JlY051bT48RGlzcGxheVRleHQ+WzQsIDVdPC9EaXNwbGF5VGV4dD48cmVjb3Jk
PjxyZWMtbnVtYmVyPjUzPC9yZWMtbnVtYmVyPjxmb3JlaWduLWtleXM+PGtleSBhcHA9IkVOIiBk
Yi1pZD0iYXg5enN4ZmE3MmU1ZWRlZjJ6a3ZkMDkzZXgycnQwd3NmdHd4Ij41Mzwva2V5PjwvZm9y
ZWlnbi1rZXlzPjxyZWYtdHlwZSBuYW1lPSJKb3VybmFsIEFydGljbGUiPjE3PC9yZWYtdHlwZT48
Y29udHJpYnV0b3JzPjxhdXRob3JzPjxhdXRob3I+RWxiZWloLCBBaG1lZDwvYXV0aG9yPjxhdXRo
b3I+UGFjaG1hbiwgSmnFmWk8L2F1dGhvcj48YXV0aG9yPlRyemNpxYRza2ksIFdhbGRlbWFyIEEu
PC9hdXRob3I+PGF1dGhvcj5aZW1hbiwgU3ZhdG9wbHVrPC9hdXRob3I+PGF1dGhvcj5Ba8WhdGVp
biwgWmJ5bsSbazwvYXV0aG9yPjxhdXRob3I+xaBlbGXFoW92c2vDvSwgSmFrdWI8L2F1dGhvcj48
L2F1dGhvcnM+PC9jb250cmlidXRvcnM+PHRpdGxlcz48dGl0bGU+U3R1ZHkgb2YgUGxhc3RpYyBF
eHBsb3NpdmVzIGJhc2VkIG9uIEF0dHJhY3RpdmUgQ3ljbGljIE5pdHJhbWluZXMgUGFydCBJLiBE
ZXRvbmF0aW9uIENoYXJhY3RlcmlzdGljcyBvZiBFeHBsb3NpdmVzIHdpdGggUElCIEJpbmRlcjwv
dGl0bGU+PHNlY29uZGFyeS10aXRsZT5Qcm9wZWxsYW50cywgRXhwbG9zaXZlcywgUHlyb3RlY2hu
aWNzPC9zZWNvbmRhcnktdGl0bGU+PC90aXRsZXM+PHBlcmlvZGljYWw+PGZ1bGwtdGl0bGU+UHJv
cGVsbGFudHMsIEV4cGxvc2l2ZXMsIFB5cm90ZWNobmljczwvZnVsbC10aXRsZT48L3BlcmlvZGlj
YWw+PHBhZ2VzPjQzMy00Mzg8L3BhZ2VzPjx2b2x1bWU+MzY8L3ZvbHVtZT48bnVtYmVyPjU8L251
bWJlcj48a2V5d29yZHM+PGtleXdvcmQ+QkNITVg8L2tleXdvcmQ+PGtleXdvcmQ+UEVUTjwva2V5
d29yZD48a2V5d29yZD5SRFg8L2tleXdvcmQ+PGtleXdvcmQ+SE1YPC9rZXl3b3JkPjxrZXl3b3Jk
PkhOSVc8L2tleXdvcmQ+PGtleXdvcmQ+UGxhc3RpYyBleHBsb3NpdmVzPC9rZXl3b3JkPjwva2V5
d29yZHM+PGRhdGVzPjx5ZWFyPjIwMTE8L3llYXI+PC9kYXRlcz48cHVibGlzaGVyPldJTEVZLVZD
SCBWZXJsYWc8L3B1Ymxpc2hlcj48aXNibj4xNTIxLTQwODc8L2lzYm4+PHVybHM+PHJlbGF0ZWQt
dXJscz48dXJsPmh0dHA6Ly9keC5kb2kub3JnLzEwLjEwMDIvcHJlcC4yMDEwMDAwNzA8L3VybD48
L3JlbGF0ZWQtdXJscz48L3VybHM+PGVsZWN0cm9uaWMtcmVzb3VyY2UtbnVtPjEwLjEwMDIvcHJl
cC4yMDEwMDAwNzA8L2VsZWN0cm9uaWMtcmVzb3VyY2UtbnVtPjwvcmVjb3JkPjwvQ2l0ZT48Q2l0
ZT48QXV0aG9yPkVsYmVpaDwvQXV0aG9yPjxZZWFyPjIwMTM8L1llYXI+PFJlY051bT41NDwvUmVj
TnVtPjxyZWNvcmQ+PHJlYy1udW1iZXI+NTQ8L3JlYy1udW1iZXI+PGZvcmVpZ24ta2V5cz48a2V5
IGFwcD0iRU4iIGRiLWlkPSJheDl6c3hmYTcyZTVlZGVmMnprdmQwOTNleDJydDB3c2Z0d3giPjU0
PC9rZXk+PC9mb3JlaWduLWtleXM+PHJlZi10eXBlIG5hbWU9IkpvdXJuYWwgQXJ0aWNsZSI+MTc8
L3JlZi10eXBlPjxjb250cmlidXRvcnM+PGF1dGhvcnM+PGF1dGhvcj5FbGJlaWgsIEFobWVkPC9h
dXRob3I+PGF1dGhvcj5aZW1hbiwgU3ZhdG9wbHVrPC9hdXRob3I+PGF1dGhvcj5KdW5nb3bDoSwg
TWFyY2VsYTwvYXV0aG9yPjxhdXRob3I+VsOhdnJhLCBQYXZlbDwvYXV0aG9yPjwvYXV0aG9ycz48
L2NvbnRyaWJ1dG9ycz48dGl0bGVzPjx0aXRsZT5BdHRyYWN0aXZlIE5pdHJhbWluZXMgYW5kIFJl
bGF0ZWQgUEJYczwvdGl0bGU+PHNlY29uZGFyeS10aXRsZT5Qcm9wZWxsYW50cywgRXhwbG9zaXZl
cywgUHlyb3RlY2huaWNzPC9zZWNvbmRhcnktdGl0bGU+PC90aXRsZXM+PHBlcmlvZGljYWw+PGZ1
bGwtdGl0bGU+UHJvcGVsbGFudHMsIEV4cGxvc2l2ZXMsIFB5cm90ZWNobmljczwvZnVsbC10aXRs
ZT48L3BlcmlvZGljYWw+PHBhZ2VzPjM3OS0zODU8L3BhZ2VzPjx2b2x1bWU+Mzg8L3ZvbHVtZT48
bnVtYmVyPjM8L251bWJlcj48a2V5d29yZHM+PGtleXdvcmQ+RGV0b25hdGlvbjwva2V5d29yZD48
a2V5d29yZD5GcmljdGlvbjwva2V5d29yZD48a2V5d29yZD5JbXBhY3Q8L2tleXdvcmQ+PGtleXdv
cmQ+Tml0cmFtaW5lczwva2V5d29yZD48a2V5d29yZD5TdHJlbmd0aDwva2V5d29yZD48L2tleXdv
cmRzPjxkYXRlcz48eWVhcj4yMDEzPC95ZWFyPjwvZGF0ZXM+PHB1Ymxpc2hlcj5XSUxFWS1WQ0gg
VmVybGFnPC9wdWJsaXNoZXI+PGlzYm4+MTUyMS00MDg3PC9pc2JuPjx1cmxzPjxyZWxhdGVkLXVy
bHM+PHVybD5odHRwOi8vZHguZG9pLm9yZy8xMC4xMDAyL3ByZXAuMjAxMjAwMDExPC91cmw+PC9y
ZWxhdGVkLXVybHM+PC91cmxzPjxlbGVjdHJvbmljLXJlc291cmNlLW51bT4xMC4xMDAyL3ByZXAu
MjAxMjAwMDExPC9lbGVjdHJvbmljLXJlc291cmNlLW51bT48L3JlY29yZD48L0NpdGU+PC9FbmRO
b3RlPn==
</w:fldData>
        </w:fldChar>
      </w:r>
      <w:r w:rsidR="00270DA1" w:rsidRPr="00B8225B">
        <w:rPr>
          <w:rFonts w:asciiTheme="majorBidi" w:hAnsiTheme="majorBidi" w:cstheme="majorBidi"/>
        </w:rPr>
        <w:instrText xml:space="preserve"> ADDIN EN.CITE.DATA </w:instrText>
      </w:r>
      <w:r w:rsidR="00270DA1" w:rsidRPr="00B8225B">
        <w:rPr>
          <w:rFonts w:asciiTheme="majorBidi" w:hAnsiTheme="majorBidi" w:cstheme="majorBidi"/>
        </w:rPr>
      </w:r>
      <w:r w:rsidR="00270DA1" w:rsidRPr="00B8225B">
        <w:rPr>
          <w:rFonts w:asciiTheme="majorBidi" w:hAnsiTheme="majorBidi" w:cstheme="majorBidi"/>
        </w:rPr>
        <w:fldChar w:fldCharType="end"/>
      </w:r>
      <w:r w:rsidR="00A67044" w:rsidRPr="00B8225B">
        <w:rPr>
          <w:rFonts w:asciiTheme="majorBidi" w:hAnsiTheme="majorBidi" w:cstheme="majorBidi"/>
        </w:rPr>
      </w:r>
      <w:r w:rsidR="00A67044" w:rsidRPr="00B8225B">
        <w:rPr>
          <w:rFonts w:asciiTheme="majorBidi" w:hAnsiTheme="majorBidi" w:cstheme="majorBidi"/>
        </w:rPr>
        <w:fldChar w:fldCharType="separate"/>
      </w:r>
      <w:r w:rsidR="00270DA1" w:rsidRPr="00B8225B">
        <w:rPr>
          <w:rFonts w:asciiTheme="majorBidi" w:hAnsiTheme="majorBidi" w:cstheme="majorBidi"/>
          <w:noProof/>
        </w:rPr>
        <w:t>[</w:t>
      </w:r>
      <w:hyperlink w:anchor="_ENREF_4" w:tooltip="Elbeih, 2011 #53" w:history="1">
        <w:r w:rsidR="002C58B5" w:rsidRPr="00B8225B">
          <w:rPr>
            <w:rFonts w:asciiTheme="majorBidi" w:hAnsiTheme="majorBidi" w:cstheme="majorBidi"/>
            <w:noProof/>
          </w:rPr>
          <w:t>4</w:t>
        </w:r>
      </w:hyperlink>
      <w:r w:rsidR="00270DA1" w:rsidRPr="00B8225B">
        <w:rPr>
          <w:rFonts w:asciiTheme="majorBidi" w:hAnsiTheme="majorBidi" w:cstheme="majorBidi"/>
          <w:noProof/>
        </w:rPr>
        <w:t xml:space="preserve">, </w:t>
      </w:r>
      <w:hyperlink w:anchor="_ENREF_5" w:tooltip="Elbeih, 2013 #54" w:history="1">
        <w:r w:rsidR="002C58B5" w:rsidRPr="00B8225B">
          <w:rPr>
            <w:rFonts w:asciiTheme="majorBidi" w:hAnsiTheme="majorBidi" w:cstheme="majorBidi"/>
            <w:noProof/>
          </w:rPr>
          <w:t>5</w:t>
        </w:r>
      </w:hyperlink>
      <w:r w:rsidR="00270DA1" w:rsidRPr="00B8225B">
        <w:rPr>
          <w:rFonts w:asciiTheme="majorBidi" w:hAnsiTheme="majorBidi" w:cstheme="majorBidi"/>
          <w:noProof/>
        </w:rPr>
        <w:t>]</w:t>
      </w:r>
      <w:r w:rsidR="00A67044" w:rsidRPr="00B8225B">
        <w:rPr>
          <w:rFonts w:asciiTheme="majorBidi" w:hAnsiTheme="majorBidi" w:cstheme="majorBidi"/>
        </w:rPr>
        <w:fldChar w:fldCharType="end"/>
      </w:r>
      <w:r w:rsidR="00270DA1" w:rsidRPr="00B8225B">
        <w:rPr>
          <w:rFonts w:asciiTheme="majorBidi" w:hAnsiTheme="majorBidi" w:cstheme="majorBidi"/>
        </w:rPr>
        <w:t xml:space="preserve">. </w:t>
      </w:r>
      <w:r w:rsidR="00F243FF" w:rsidRPr="00B8225B">
        <w:rPr>
          <w:rFonts w:asciiTheme="majorBidi" w:hAnsiTheme="majorBidi" w:cstheme="majorBidi"/>
        </w:rPr>
        <w:t>However</w:t>
      </w:r>
      <w:r w:rsidR="00270DA1" w:rsidRPr="00B8225B">
        <w:rPr>
          <w:rFonts w:asciiTheme="majorBidi" w:hAnsiTheme="majorBidi" w:cstheme="majorBidi"/>
        </w:rPr>
        <w:t xml:space="preserve">, all the previously mentioned method can’t </w:t>
      </w:r>
      <w:r w:rsidR="002C4AF8" w:rsidRPr="00B8225B">
        <w:rPr>
          <w:rFonts w:asciiTheme="majorBidi" w:hAnsiTheme="majorBidi" w:cstheme="majorBidi"/>
        </w:rPr>
        <w:t>optimize</w:t>
      </w:r>
      <w:r w:rsidR="00270DA1" w:rsidRPr="00B8225B">
        <w:rPr>
          <w:rFonts w:asciiTheme="majorBidi" w:hAnsiTheme="majorBidi" w:cstheme="majorBidi"/>
        </w:rPr>
        <w:t xml:space="preserve"> between </w:t>
      </w:r>
      <w:r w:rsidR="002C4AF8" w:rsidRPr="00B8225B">
        <w:rPr>
          <w:rFonts w:asciiTheme="majorBidi" w:hAnsiTheme="majorBidi" w:cstheme="majorBidi"/>
        </w:rPr>
        <w:t>the</w:t>
      </w:r>
      <w:r w:rsidR="00F243FF" w:rsidRPr="00B8225B">
        <w:rPr>
          <w:rFonts w:asciiTheme="majorBidi" w:hAnsiTheme="majorBidi" w:cstheme="majorBidi"/>
        </w:rPr>
        <w:t xml:space="preserve"> main characteristics; high performance, thermodynamic stability and low sensitivity </w:t>
      </w:r>
      <w:r w:rsidR="00F243FF" w:rsidRPr="00B8225B">
        <w:rPr>
          <w:rFonts w:asciiTheme="majorBidi" w:hAnsiTheme="majorBidi" w:cstheme="majorBidi"/>
        </w:rPr>
        <w:fldChar w:fldCharType="begin">
          <w:fldData xml:space="preserve">PEVuZE5vdGU+PENpdGU+PEF1dGhvcj5HYWduacOocmU8L0F1dGhvcj48WWVhcj4yMDA5PC9ZZWFy
PjxSZWNOdW0+MjM8L1JlY051bT48RGlzcGxheVRleHQ+WzYtMTFdPC9EaXNwbGF5VGV4dD48cmVj
b3JkPjxyZWMtbnVtYmVyPjIzPC9yZWMtbnVtYmVyPjxmb3JlaWduLWtleXM+PGtleSBhcHA9IkVO
IiBkYi1pZD0iYXg5enN4ZmE3MmU1ZWRlZjJ6a3ZkMDkzZXgycnQwd3NmdHd4Ij4yMzwva2V5Pjwv
Zm9yZWlnbi1rZXlzPjxyZWYtdHlwZSBuYW1lPSJKb3VybmFsIEFydGljbGUiPjE3PC9yZWYtdHlw
ZT48Y29udHJpYnV0b3JzPjxhdXRob3JzPjxhdXRob3I+R2FnbmnDqHJlLCBFbWlsaWU8L2F1dGhv
cj48YXV0aG9yPk1hbmdpbiwgRGVuaXM8L2F1dGhvcj48YXV0aG9yPlB1ZWwsIEZyYW7Dp29pczwv
YXV0aG9yPjxhdXRob3I+Uml2b2lyZSwgQWxhaW48L2F1dGhvcj48YXV0aG9yPk1vbm5pZXIsIE9s
aXZpZXI8L2F1dGhvcj48YXV0aG9yPkdhcmNpYSwgRXJpYzwvYXV0aG9yPjxhdXRob3I+S2xlaW4s
IEplYW4tUGF1bDwvYXV0aG9yPjwvYXV0aG9ycz48L2NvbnRyaWJ1dG9ycz48dGl0bGVzPjx0aXRs
ZT5Gb3JtYXRpb24gb2YgY28tY3J5c3RhbHM6IGtpbmV0aWMgYW5kIHRoZXJtb2R5bmFtaWMgYXNw
ZWN0czwvdGl0bGU+PHNlY29uZGFyeS10aXRsZT5Kb3VybmFsIG9mIENyeXN0YWwgR3Jvd3RoPC9z
ZWNvbmRhcnktdGl0bGU+PC90aXRsZXM+PHBlcmlvZGljYWw+PGZ1bGwtdGl0bGU+Sm91cm5hbCBv
ZiBDcnlzdGFsIEdyb3d0aDwvZnVsbC10aXRsZT48L3BlcmlvZGljYWw+PHBhZ2VzPjI2ODktMjY5
NTwvcGFnZXM+PHZvbHVtZT4zMTE8L3ZvbHVtZT48bnVtYmVyPjk8L251bWJlcj48ZGF0ZXM+PHll
YXI+MjAwOTwveWVhcj48L2RhdGVzPjxpc2JuPjAwMjItMDI0ODwvaXNibj48dXJscz48L3VybHM+
PC9yZWNvcmQ+PC9DaXRlPjxDaXRlPjxBdXRob3I+TGFyYS1PY2hvYTwvQXV0aG9yPjxZZWFyPjIw
MDc8L1llYXI+PFJlY051bT43PC9SZWNOdW0+PHJlY29yZD48cmVjLW51bWJlcj43PC9yZWMtbnVt
YmVyPjxmb3JlaWduLWtleXM+PGtleSBhcHA9IkVOIiBkYi1pZD0iYXg5enN4ZmE3MmU1ZWRlZjJ6
a3ZkMDkzZXgycnQwd3NmdHd4Ij43PC9rZXk+PC9mb3JlaWduLWtleXM+PHJlZi10eXBlIG5hbWU9
IkpvdXJuYWwgQXJ0aWNsZSI+MTc8L3JlZi10eXBlPjxjb250cmlidXRvcnM+PGF1dGhvcnM+PGF1
dGhvcj5MYXJhLU9jaG9hLCBGLjwvYXV0aG9yPjxhdXRob3I+RXNwaW5vc2EtUMOJUmV6LCBHLjwv
YXV0aG9yPjwvYXV0aG9ycz48L2NvbnRyaWJ1dG9ycz48dGl0bGVzPjx0aXRsZT5Db2NyeXN0YWxz
IERlZmluaXRpb25zPC90aXRsZT48c2Vjb25kYXJ5LXRpdGxlPlN1cHJhbW9sZWN1bGFyIENoZW1p
c3RyeTwvc2Vjb25kYXJ5LXRpdGxlPjwvdGl0bGVzPjxwZXJpb2RpY2FsPjxmdWxsLXRpdGxlPlN1
cHJhbW9sZWN1bGFyIENoZW1pc3RyeTwvZnVsbC10aXRsZT48L3BlcmlvZGljYWw+PHBhZ2VzPjU1
My01NTc8L3BhZ2VzPjx2b2x1bWU+MTk8L3ZvbHVtZT48bnVtYmVyPjg8L251bWJlcj48ZGF0ZXM+
PHllYXI+MjAwNzwveWVhcj48cHViLWRhdGVzPjxkYXRlPjIwMDcvMTIvMDE8L2RhdGU+PC9wdWIt
ZGF0ZXM+PC9kYXRlcz48cHVibGlzaGVyPlRheWxvciAmYW1wOyBGcmFuY2lzPC9wdWJsaXNoZXI+
PGlzYm4+MTA2MS0wMjc4PC9pc2JuPjx1cmxzPjxyZWxhdGVkLXVybHM+PHVybD5odHRwOi8vZHgu
ZG9pLm9yZy8xMC4xMDgwLzEwNjEwMjcwNzAxNTAxNjUyPC91cmw+PC9yZWxhdGVkLXVybHM+PC91
cmxzPjxlbGVjdHJvbmljLXJlc291cmNlLW51bT4xMC4xMDgwLzEwNjEwMjcwNzAxNTAxNjUyPC9l
bGVjdHJvbmljLXJlc291cmNlLW51bT48L3JlY29yZD48L0NpdGU+PENpdGU+PEF1dGhvcj5TaGVu
PC9BdXRob3I+PFllYXI+MjAxMTwvWWVhcj48UmVjTnVtPjI2PC9SZWNOdW0+PHJlY29yZD48cmVj
LW51bWJlcj4yNjwvcmVjLW51bWJlcj48Zm9yZWlnbi1rZXlzPjxrZXkgYXBwPSJFTiIgZGItaWQ9
ImF4OXpzeGZhNzJlNWVkZWYyemt2ZDA5M2V4MnJ0MHdzZnR3eCI+MjY8L2tleT48L2ZvcmVpZ24t
a2V5cz48cmVmLXR5cGUgbmFtZT0iSm91cm5hbCBBcnRpY2xlIj4xNzwvcmVmLXR5cGU+PGNvbnRy
aWJ1dG9ycz48YXV0aG9ycz48YXV0aG9yPlNoZW4sIEppbiBQPC9hdXRob3I+PGF1dGhvcj5EdWFu
LCBYaWFvIEg8L2F1dGhvcj48YXV0aG9yPkx1bywgUWluZyBQPC9hdXRob3I+PGF1dGhvcj5aaG91
LCBZb25nPC9hdXRob3I+PGF1dGhvcj5CYW8sIFFpYW9saWFuZzwvYXV0aG9yPjxhdXRob3I+TWEs
IFlvbmcgSjwvYXV0aG9yPjxhdXRob3I+UGVpLCBDaG9uZyBIPC9hdXRob3I+PC9hdXRob3JzPjwv
Y29udHJpYnV0b3JzPjx0aXRsZXM+PHRpdGxlPlByZXBhcmF0aW9uIGFuZCBjaGFyYWN0ZXJpemF0
aW9uIG9mIGEgbm92ZWwgY29jcnlzdGFsIGV4cGxvc2l2ZTwvdGl0bGU+PHNlY29uZGFyeS10aXRs
ZT5DcnlzdGFsIEdyb3d0aCAmYW1wOyBEZXNpZ248L3NlY29uZGFyeS10aXRsZT48L3RpdGxlcz48
cGVyaW9kaWNhbD48ZnVsbC10aXRsZT5DcnlzdGFsIEdyb3d0aCAmYW1wOyBEZXNpZ248L2Z1bGwt
dGl0bGU+PC9wZXJpb2RpY2FsPjxwYWdlcz4xNzU5LTE3NjU8L3BhZ2VzPjx2b2x1bWU+MTE8L3Zv
bHVtZT48bnVtYmVyPjU8L251bWJlcj48ZGF0ZXM+PHllYXI+MjAxMTwveWVhcj48L2RhdGVzPjxp
c2JuPjE1MjgtNzQ4MzwvaXNibj48dXJscz48L3VybHM+PC9yZWNvcmQ+PC9DaXRlPjxDaXRlPjxB
dXRob3I+QmF2aXNoaTwvQXV0aG9yPjxSZWNOdW0+NDwvUmVjTnVtPjxyZWNvcmQ+PHJlYy1udW1i
ZXI+NDwvcmVjLW51bWJlcj48Zm9yZWlnbi1rZXlzPjxrZXkgYXBwPSJFTiIgZGItaWQ9ImF4OXpz
eGZhNzJlNWVkZWYyemt2ZDA5M2V4MnJ0MHdzZnR3eCI+NDwva2V5PjwvZm9yZWlnbi1rZXlzPjxy
ZWYtdHlwZSBuYW1lPSJKb3VybmFsIEFydGljbGUiPjE3PC9yZWYtdHlwZT48Y29udHJpYnV0b3Jz
PjxhdXRob3JzPjxhdXRob3I+QmF2aXNoaSwgRGhhcmEgRC48L2F1dGhvcj48YXV0aG9yPkJvcmto
YXRhcmlhLCBDaGV0YW4gSC48L2F1dGhvcj48L2F1dGhvcnM+PC9jb250cmlidXRvcnM+PHRpdGxl
cz48dGl0bGU+U3ByaW5nIGFuZCBwYXJhY2h1dGU6IEhvdyBjb2NyeXN0YWxzIGVuaGFuY2Ugc29s
dWJpbGl0eTwvdGl0bGU+PHNlY29uZGFyeS10aXRsZT5Qcm9ncmVzcyBpbiBDcnlzdGFsIEdyb3d0
aCBhbmQgQ2hhcmFjdGVyaXphdGlvbiBvZiBNYXRlcmlhbHM8L3NlY29uZGFyeS10aXRsZT48L3Rp
dGxlcz48cGVyaW9kaWNhbD48ZnVsbC10aXRsZT5Qcm9ncmVzcyBpbiBDcnlzdGFsIEdyb3d0aCBh
bmQgQ2hhcmFjdGVyaXphdGlvbiBvZiBNYXRlcmlhbHM8L2Z1bGwtdGl0bGU+PC9wZXJpb2RpY2Fs
PjxrZXl3b3Jkcz48a2V5d29yZD5Db2NyeXN0YWxzPC9rZXl3b3JkPjxrZXl3b3JkPlBvb3JseSBz
b2x1YmxlIGRydWdzPC9rZXl3b3JkPjxrZXl3b3JkPlNwcmluZy1wYXJhY2h1dGUgcGhlbm9tZW5h
PC9rZXl3b3JkPjxrZXl3b3JkPlNvbHViaWxpdHk8L2tleXdvcmQ+PC9rZXl3b3Jkcz48ZGF0ZXM+
PC9kYXRlcz48aXNibj4wOTYwLTg5NzQ8L2lzYm4+PHVybHM+PHJlbGF0ZWQtdXJscz48dXJsPmh0
dHA6Ly93d3cuc2NpZW5jZWRpcmVjdC5jb20vc2NpZW5jZS9hcnRpY2xlL3BpaS9TMDk2MDg5NzQx
NjMwMDU4NDwvdXJsPjwvcmVsYXRlZC11cmxzPjwvdXJscz48ZWxlY3Ryb25pYy1yZXNvdXJjZS1u
dW0+aHR0cDovL2R4LmRvaS5vcmcvMTAuMTAxNi9qLnBjcnlzZ3Jvdy4yMDE2LjA3LjAwMTwvZWxl
Y3Ryb25pYy1yZXNvdXJjZS1udW0+PC9yZWNvcmQ+PC9DaXRlPjxDaXRlPjxBdXRob3I+Qm9uZDwv
QXV0aG9yPjxZZWFyPjIwMDc8L1llYXI+PFJlY051bT4yPC9SZWNOdW0+PHJlY29yZD48cmVjLW51
bWJlcj4yPC9yZWMtbnVtYmVyPjxmb3JlaWduLWtleXM+PGtleSBhcHA9IkVOIiBkYi1pZD0iYXg5
enN4ZmE3MmU1ZWRlZjJ6a3ZkMDkzZXgycnQwd3NmdHd4Ij4yPC9rZXk+PC9mb3JlaWduLWtleXM+
PHJlZi10eXBlIG5hbWU9IkpvdXJuYWwgQXJ0aWNsZSI+MTc8L3JlZi10eXBlPjxjb250cmlidXRv
cnM+PGF1dGhvcnM+PGF1dGhvcj5Cb25kLCBBbmRyZXcgRDwvYXV0aG9yPjwvYXV0aG9ycz48L2Nv
bnRyaWJ1dG9ycz48dGl0bGVzPjx0aXRsZT5XaGF0IGlzIGEgY28tY3J5c3RhbD88L3RpdGxlPjxz
ZWNvbmRhcnktdGl0bGU+Q3J5c3RFbmdDb21tPC9zZWNvbmRhcnktdGl0bGU+PC90aXRsZXM+PHBl
cmlvZGljYWw+PGZ1bGwtdGl0bGU+Q3J5c3RFbmdDb21tPC9mdWxsLXRpdGxlPjwvcGVyaW9kaWNh
bD48cGFnZXM+ODMzLTgzNDwvcGFnZXM+PHZvbHVtZT45PC92b2x1bWU+PG51bWJlcj45PC9udW1i
ZXI+PGRhdGVzPjx5ZWFyPjIwMDc8L3llYXI+PC9kYXRlcz48dXJscz48L3VybHM+PC9yZWNvcmQ+
PC9DaXRlPjxDaXRlPjxBdXRob3I+TGljaHQ8L0F1dGhvcj48WWVhcj4yMDAwPC9ZZWFyPjxSZWNO
dW0+ODk8L1JlY051bT48cmVjb3JkPjxyZWMtbnVtYmVyPjg5PC9yZWMtbnVtYmVyPjxmb3JlaWdu
LWtleXM+PGtleSBhcHA9IkVOIiBkYi1pZD0iYXg5enN4ZmE3MmU1ZWRlZjJ6a3ZkMDkzZXgycnQw
d3NmdHd4Ij44OTwva2V5PjwvZm9yZWlnbi1rZXlzPjxyZWYtdHlwZSBuYW1lPSJKb3VybmFsIEFy
dGljbGUiPjE3PC9yZWYtdHlwZT48Y29udHJpYnV0b3JzPjxhdXRob3JzPjxhdXRob3I+TGljaHQs
IEhhbnMtSGVpbnJpY2g8L2F1dGhvcj48L2F1dGhvcnM+PC9jb250cmlidXRvcnM+PHRpdGxlcz48
dGl0bGU+UGVyZm9ybWFuY2UgYW5kIHNlbnNpdGl2aXR5IG9mIGV4cGxvc2l2ZXM8L3RpdGxlPjxz
ZWNvbmRhcnktdGl0bGU+UHJvcGVsbGFudHMgRXhwbG9zaXZlcyBQeXJvdGVjaG5pY3M8L3NlY29u
ZGFyeS10aXRsZT48L3RpdGxlcz48cGVyaW9kaWNhbD48ZnVsbC10aXRsZT5Qcm9wZWxsYW50cyBF
eHBsb3NpdmVzIFB5cm90ZWNobmljczwvZnVsbC10aXRsZT48L3BlcmlvZGljYWw+PHBhZ2VzPjEy
Ni0xMzI8L3BhZ2VzPjx2b2x1bWU+MjU8L3ZvbHVtZT48bnVtYmVyPjM8L251bWJlcj48ZGF0ZXM+
PHllYXI+MjAwMDwveWVhcj48L2RhdGVzPjxpc2JuPjA3MjEtMzExNTwvaXNibj48dXJscz48L3Vy
bHM+PC9yZWNvcmQ+PC9DaXRlPjwvRW5kTm90ZT5=
</w:fldData>
        </w:fldChar>
      </w:r>
      <w:r w:rsidR="00E66276">
        <w:rPr>
          <w:rFonts w:asciiTheme="majorBidi" w:hAnsiTheme="majorBidi" w:cstheme="majorBidi"/>
        </w:rPr>
        <w:instrText xml:space="preserve"> ADDIN EN.CITE </w:instrText>
      </w:r>
      <w:r w:rsidR="00E66276">
        <w:rPr>
          <w:rFonts w:asciiTheme="majorBidi" w:hAnsiTheme="majorBidi" w:cstheme="majorBidi"/>
        </w:rPr>
        <w:fldChar w:fldCharType="begin">
          <w:fldData xml:space="preserve">PEVuZE5vdGU+PENpdGU+PEF1dGhvcj5HYWduacOocmU8L0F1dGhvcj48WWVhcj4yMDA5PC9ZZWFy
PjxSZWNOdW0+MjM8L1JlY051bT48RGlzcGxheVRleHQ+WzYtMTFdPC9EaXNwbGF5VGV4dD48cmVj
b3JkPjxyZWMtbnVtYmVyPjIzPC9yZWMtbnVtYmVyPjxmb3JlaWduLWtleXM+PGtleSBhcHA9IkVO
IiBkYi1pZD0iYXg5enN4ZmE3MmU1ZWRlZjJ6a3ZkMDkzZXgycnQwd3NmdHd4Ij4yMzwva2V5Pjwv
Zm9yZWlnbi1rZXlzPjxyZWYtdHlwZSBuYW1lPSJKb3VybmFsIEFydGljbGUiPjE3PC9yZWYtdHlw
ZT48Y29udHJpYnV0b3JzPjxhdXRob3JzPjxhdXRob3I+R2FnbmnDqHJlLCBFbWlsaWU8L2F1dGhv
cj48YXV0aG9yPk1hbmdpbiwgRGVuaXM8L2F1dGhvcj48YXV0aG9yPlB1ZWwsIEZyYW7Dp29pczwv
YXV0aG9yPjxhdXRob3I+Uml2b2lyZSwgQWxhaW48L2F1dGhvcj48YXV0aG9yPk1vbm5pZXIsIE9s
aXZpZXI8L2F1dGhvcj48YXV0aG9yPkdhcmNpYSwgRXJpYzwvYXV0aG9yPjxhdXRob3I+S2xlaW4s
IEplYW4tUGF1bDwvYXV0aG9yPjwvYXV0aG9ycz48L2NvbnRyaWJ1dG9ycz48dGl0bGVzPjx0aXRs
ZT5Gb3JtYXRpb24gb2YgY28tY3J5c3RhbHM6IGtpbmV0aWMgYW5kIHRoZXJtb2R5bmFtaWMgYXNw
ZWN0czwvdGl0bGU+PHNlY29uZGFyeS10aXRsZT5Kb3VybmFsIG9mIENyeXN0YWwgR3Jvd3RoPC9z
ZWNvbmRhcnktdGl0bGU+PC90aXRsZXM+PHBlcmlvZGljYWw+PGZ1bGwtdGl0bGU+Sm91cm5hbCBv
ZiBDcnlzdGFsIEdyb3d0aDwvZnVsbC10aXRsZT48L3BlcmlvZGljYWw+PHBhZ2VzPjI2ODktMjY5
NTwvcGFnZXM+PHZvbHVtZT4zMTE8L3ZvbHVtZT48bnVtYmVyPjk8L251bWJlcj48ZGF0ZXM+PHll
YXI+MjAwOTwveWVhcj48L2RhdGVzPjxpc2JuPjAwMjItMDI0ODwvaXNibj48dXJscz48L3VybHM+
PC9yZWNvcmQ+PC9DaXRlPjxDaXRlPjxBdXRob3I+TGFyYS1PY2hvYTwvQXV0aG9yPjxZZWFyPjIw
MDc8L1llYXI+PFJlY051bT43PC9SZWNOdW0+PHJlY29yZD48cmVjLW51bWJlcj43PC9yZWMtbnVt
YmVyPjxmb3JlaWduLWtleXM+PGtleSBhcHA9IkVOIiBkYi1pZD0iYXg5enN4ZmE3MmU1ZWRlZjJ6
a3ZkMDkzZXgycnQwd3NmdHd4Ij43PC9rZXk+PC9mb3JlaWduLWtleXM+PHJlZi10eXBlIG5hbWU9
IkpvdXJuYWwgQXJ0aWNsZSI+MTc8L3JlZi10eXBlPjxjb250cmlidXRvcnM+PGF1dGhvcnM+PGF1
dGhvcj5MYXJhLU9jaG9hLCBGLjwvYXV0aG9yPjxhdXRob3I+RXNwaW5vc2EtUMOJUmV6LCBHLjwv
YXV0aG9yPjwvYXV0aG9ycz48L2NvbnRyaWJ1dG9ycz48dGl0bGVzPjx0aXRsZT5Db2NyeXN0YWxz
IERlZmluaXRpb25zPC90aXRsZT48c2Vjb25kYXJ5LXRpdGxlPlN1cHJhbW9sZWN1bGFyIENoZW1p
c3RyeTwvc2Vjb25kYXJ5LXRpdGxlPjwvdGl0bGVzPjxwZXJpb2RpY2FsPjxmdWxsLXRpdGxlPlN1
cHJhbW9sZWN1bGFyIENoZW1pc3RyeTwvZnVsbC10aXRsZT48L3BlcmlvZGljYWw+PHBhZ2VzPjU1
My01NTc8L3BhZ2VzPjx2b2x1bWU+MTk8L3ZvbHVtZT48bnVtYmVyPjg8L251bWJlcj48ZGF0ZXM+
PHllYXI+MjAwNzwveWVhcj48cHViLWRhdGVzPjxkYXRlPjIwMDcvMTIvMDE8L2RhdGU+PC9wdWIt
ZGF0ZXM+PC9kYXRlcz48cHVibGlzaGVyPlRheWxvciAmYW1wOyBGcmFuY2lzPC9wdWJsaXNoZXI+
PGlzYm4+MTA2MS0wMjc4PC9pc2JuPjx1cmxzPjxyZWxhdGVkLXVybHM+PHVybD5odHRwOi8vZHgu
ZG9pLm9yZy8xMC4xMDgwLzEwNjEwMjcwNzAxNTAxNjUyPC91cmw+PC9yZWxhdGVkLXVybHM+PC91
cmxzPjxlbGVjdHJvbmljLXJlc291cmNlLW51bT4xMC4xMDgwLzEwNjEwMjcwNzAxNTAxNjUyPC9l
bGVjdHJvbmljLXJlc291cmNlLW51bT48L3JlY29yZD48L0NpdGU+PENpdGU+PEF1dGhvcj5TaGVu
PC9BdXRob3I+PFllYXI+MjAxMTwvWWVhcj48UmVjTnVtPjI2PC9SZWNOdW0+PHJlY29yZD48cmVj
LW51bWJlcj4yNjwvcmVjLW51bWJlcj48Zm9yZWlnbi1rZXlzPjxrZXkgYXBwPSJFTiIgZGItaWQ9
ImF4OXpzeGZhNzJlNWVkZWYyemt2ZDA5M2V4MnJ0MHdzZnR3eCI+MjY8L2tleT48L2ZvcmVpZ24t
a2V5cz48cmVmLXR5cGUgbmFtZT0iSm91cm5hbCBBcnRpY2xlIj4xNzwvcmVmLXR5cGU+PGNvbnRy
aWJ1dG9ycz48YXV0aG9ycz48YXV0aG9yPlNoZW4sIEppbiBQPC9hdXRob3I+PGF1dGhvcj5EdWFu
LCBYaWFvIEg8L2F1dGhvcj48YXV0aG9yPkx1bywgUWluZyBQPC9hdXRob3I+PGF1dGhvcj5aaG91
LCBZb25nPC9hdXRob3I+PGF1dGhvcj5CYW8sIFFpYW9saWFuZzwvYXV0aG9yPjxhdXRob3I+TWEs
IFlvbmcgSjwvYXV0aG9yPjxhdXRob3I+UGVpLCBDaG9uZyBIPC9hdXRob3I+PC9hdXRob3JzPjwv
Y29udHJpYnV0b3JzPjx0aXRsZXM+PHRpdGxlPlByZXBhcmF0aW9uIGFuZCBjaGFyYWN0ZXJpemF0
aW9uIG9mIGEgbm92ZWwgY29jcnlzdGFsIGV4cGxvc2l2ZTwvdGl0bGU+PHNlY29uZGFyeS10aXRs
ZT5DcnlzdGFsIEdyb3d0aCAmYW1wOyBEZXNpZ248L3NlY29uZGFyeS10aXRsZT48L3RpdGxlcz48
cGVyaW9kaWNhbD48ZnVsbC10aXRsZT5DcnlzdGFsIEdyb3d0aCAmYW1wOyBEZXNpZ248L2Z1bGwt
dGl0bGU+PC9wZXJpb2RpY2FsPjxwYWdlcz4xNzU5LTE3NjU8L3BhZ2VzPjx2b2x1bWU+MTE8L3Zv
bHVtZT48bnVtYmVyPjU8L251bWJlcj48ZGF0ZXM+PHllYXI+MjAxMTwveWVhcj48L2RhdGVzPjxp
c2JuPjE1MjgtNzQ4MzwvaXNibj48dXJscz48L3VybHM+PC9yZWNvcmQ+PC9DaXRlPjxDaXRlPjxB
dXRob3I+QmF2aXNoaTwvQXV0aG9yPjxSZWNOdW0+NDwvUmVjTnVtPjxyZWNvcmQ+PHJlYy1udW1i
ZXI+NDwvcmVjLW51bWJlcj48Zm9yZWlnbi1rZXlzPjxrZXkgYXBwPSJFTiIgZGItaWQ9ImF4OXpz
eGZhNzJlNWVkZWYyemt2ZDA5M2V4MnJ0MHdzZnR3eCI+NDwva2V5PjwvZm9yZWlnbi1rZXlzPjxy
ZWYtdHlwZSBuYW1lPSJKb3VybmFsIEFydGljbGUiPjE3PC9yZWYtdHlwZT48Y29udHJpYnV0b3Jz
PjxhdXRob3JzPjxhdXRob3I+QmF2aXNoaSwgRGhhcmEgRC48L2F1dGhvcj48YXV0aG9yPkJvcmto
YXRhcmlhLCBDaGV0YW4gSC48L2F1dGhvcj48L2F1dGhvcnM+PC9jb250cmlidXRvcnM+PHRpdGxl
cz48dGl0bGU+U3ByaW5nIGFuZCBwYXJhY2h1dGU6IEhvdyBjb2NyeXN0YWxzIGVuaGFuY2Ugc29s
dWJpbGl0eTwvdGl0bGU+PHNlY29uZGFyeS10aXRsZT5Qcm9ncmVzcyBpbiBDcnlzdGFsIEdyb3d0
aCBhbmQgQ2hhcmFjdGVyaXphdGlvbiBvZiBNYXRlcmlhbHM8L3NlY29uZGFyeS10aXRsZT48L3Rp
dGxlcz48cGVyaW9kaWNhbD48ZnVsbC10aXRsZT5Qcm9ncmVzcyBpbiBDcnlzdGFsIEdyb3d0aCBh
bmQgQ2hhcmFjdGVyaXphdGlvbiBvZiBNYXRlcmlhbHM8L2Z1bGwtdGl0bGU+PC9wZXJpb2RpY2Fs
PjxrZXl3b3Jkcz48a2V5d29yZD5Db2NyeXN0YWxzPC9rZXl3b3JkPjxrZXl3b3JkPlBvb3JseSBz
b2x1YmxlIGRydWdzPC9rZXl3b3JkPjxrZXl3b3JkPlNwcmluZy1wYXJhY2h1dGUgcGhlbm9tZW5h
PC9rZXl3b3JkPjxrZXl3b3JkPlNvbHViaWxpdHk8L2tleXdvcmQ+PC9rZXl3b3Jkcz48ZGF0ZXM+
PC9kYXRlcz48aXNibj4wOTYwLTg5NzQ8L2lzYm4+PHVybHM+PHJlbGF0ZWQtdXJscz48dXJsPmh0
dHA6Ly93d3cuc2NpZW5jZWRpcmVjdC5jb20vc2NpZW5jZS9hcnRpY2xlL3BpaS9TMDk2MDg5NzQx
NjMwMDU4NDwvdXJsPjwvcmVsYXRlZC11cmxzPjwvdXJscz48ZWxlY3Ryb25pYy1yZXNvdXJjZS1u
dW0+aHR0cDovL2R4LmRvaS5vcmcvMTAuMTAxNi9qLnBjcnlzZ3Jvdy4yMDE2LjA3LjAwMTwvZWxl
Y3Ryb25pYy1yZXNvdXJjZS1udW0+PC9yZWNvcmQ+PC9DaXRlPjxDaXRlPjxBdXRob3I+Qm9uZDwv
QXV0aG9yPjxZZWFyPjIwMDc8L1llYXI+PFJlY051bT4yPC9SZWNOdW0+PHJlY29yZD48cmVjLW51
bWJlcj4yPC9yZWMtbnVtYmVyPjxmb3JlaWduLWtleXM+PGtleSBhcHA9IkVOIiBkYi1pZD0iYXg5
enN4ZmE3MmU1ZWRlZjJ6a3ZkMDkzZXgycnQwd3NmdHd4Ij4yPC9rZXk+PC9mb3JlaWduLWtleXM+
PHJlZi10eXBlIG5hbWU9IkpvdXJuYWwgQXJ0aWNsZSI+MTc8L3JlZi10eXBlPjxjb250cmlidXRv
cnM+PGF1dGhvcnM+PGF1dGhvcj5Cb25kLCBBbmRyZXcgRDwvYXV0aG9yPjwvYXV0aG9ycz48L2Nv
bnRyaWJ1dG9ycz48dGl0bGVzPjx0aXRsZT5XaGF0IGlzIGEgY28tY3J5c3RhbD88L3RpdGxlPjxz
ZWNvbmRhcnktdGl0bGU+Q3J5c3RFbmdDb21tPC9zZWNvbmRhcnktdGl0bGU+PC90aXRsZXM+PHBl
cmlvZGljYWw+PGZ1bGwtdGl0bGU+Q3J5c3RFbmdDb21tPC9mdWxsLXRpdGxlPjwvcGVyaW9kaWNh
bD48cGFnZXM+ODMzLTgzNDwvcGFnZXM+PHZvbHVtZT45PC92b2x1bWU+PG51bWJlcj45PC9udW1i
ZXI+PGRhdGVzPjx5ZWFyPjIwMDc8L3llYXI+PC9kYXRlcz48dXJscz48L3VybHM+PC9yZWNvcmQ+
PC9DaXRlPjxDaXRlPjxBdXRob3I+TGljaHQ8L0F1dGhvcj48WWVhcj4yMDAwPC9ZZWFyPjxSZWNO
dW0+ODk8L1JlY051bT48cmVjb3JkPjxyZWMtbnVtYmVyPjg5PC9yZWMtbnVtYmVyPjxmb3JlaWdu
LWtleXM+PGtleSBhcHA9IkVOIiBkYi1pZD0iYXg5enN4ZmE3MmU1ZWRlZjJ6a3ZkMDkzZXgycnQw
d3NmdHd4Ij44OTwva2V5PjwvZm9yZWlnbi1rZXlzPjxyZWYtdHlwZSBuYW1lPSJKb3VybmFsIEFy
dGljbGUiPjE3PC9yZWYtdHlwZT48Y29udHJpYnV0b3JzPjxhdXRob3JzPjxhdXRob3I+TGljaHQs
IEhhbnMtSGVpbnJpY2g8L2F1dGhvcj48L2F1dGhvcnM+PC9jb250cmlidXRvcnM+PHRpdGxlcz48
dGl0bGU+UGVyZm9ybWFuY2UgYW5kIHNlbnNpdGl2aXR5IG9mIGV4cGxvc2l2ZXM8L3RpdGxlPjxz
ZWNvbmRhcnktdGl0bGU+UHJvcGVsbGFudHMgRXhwbG9zaXZlcyBQeXJvdGVjaG5pY3M8L3NlY29u
ZGFyeS10aXRsZT48L3RpdGxlcz48cGVyaW9kaWNhbD48ZnVsbC10aXRsZT5Qcm9wZWxsYW50cyBF
eHBsb3NpdmVzIFB5cm90ZWNobmljczwvZnVsbC10aXRsZT48L3BlcmlvZGljYWw+PHBhZ2VzPjEy
Ni0xMzI8L3BhZ2VzPjx2b2x1bWU+MjU8L3ZvbHVtZT48bnVtYmVyPjM8L251bWJlcj48ZGF0ZXM+
PHllYXI+MjAwMDwveWVhcj48L2RhdGVzPjxpc2JuPjA3MjEtMzExNTwvaXNibj48dXJscz48L3Vy
bHM+PC9yZWNvcmQ+PC9DaXRlPjwvRW5kTm90ZT5=
</w:fldData>
        </w:fldChar>
      </w:r>
      <w:r w:rsidR="00E66276">
        <w:rPr>
          <w:rFonts w:asciiTheme="majorBidi" w:hAnsiTheme="majorBidi" w:cstheme="majorBidi"/>
        </w:rPr>
        <w:instrText xml:space="preserve"> ADDIN EN.CITE.DATA </w:instrText>
      </w:r>
      <w:r w:rsidR="00E66276">
        <w:rPr>
          <w:rFonts w:asciiTheme="majorBidi" w:hAnsiTheme="majorBidi" w:cstheme="majorBidi"/>
        </w:rPr>
      </w:r>
      <w:r w:rsidR="00E66276">
        <w:rPr>
          <w:rFonts w:asciiTheme="majorBidi" w:hAnsiTheme="majorBidi" w:cstheme="majorBidi"/>
        </w:rPr>
        <w:fldChar w:fldCharType="end"/>
      </w:r>
      <w:r w:rsidR="00F243FF" w:rsidRPr="00B8225B">
        <w:rPr>
          <w:rFonts w:asciiTheme="majorBidi" w:hAnsiTheme="majorBidi" w:cstheme="majorBidi"/>
        </w:rPr>
      </w:r>
      <w:r w:rsidR="00F243FF" w:rsidRPr="00B8225B">
        <w:rPr>
          <w:rFonts w:asciiTheme="majorBidi" w:hAnsiTheme="majorBidi" w:cstheme="majorBidi"/>
        </w:rPr>
        <w:fldChar w:fldCharType="separate"/>
      </w:r>
      <w:r w:rsidR="00F243FF" w:rsidRPr="00B8225B">
        <w:rPr>
          <w:rFonts w:asciiTheme="majorBidi" w:hAnsiTheme="majorBidi" w:cstheme="majorBidi"/>
          <w:noProof/>
        </w:rPr>
        <w:t>[</w:t>
      </w:r>
      <w:hyperlink w:anchor="_ENREF_6" w:tooltip="Gagnière, 2009 #23" w:history="1">
        <w:r w:rsidR="002C58B5" w:rsidRPr="00B8225B">
          <w:rPr>
            <w:rFonts w:asciiTheme="majorBidi" w:hAnsiTheme="majorBidi" w:cstheme="majorBidi"/>
            <w:noProof/>
          </w:rPr>
          <w:t>6-11</w:t>
        </w:r>
      </w:hyperlink>
      <w:r w:rsidR="00F243FF" w:rsidRPr="00B8225B">
        <w:rPr>
          <w:rFonts w:asciiTheme="majorBidi" w:hAnsiTheme="majorBidi" w:cstheme="majorBidi"/>
          <w:noProof/>
        </w:rPr>
        <w:t>]</w:t>
      </w:r>
      <w:r w:rsidR="00F243FF" w:rsidRPr="00B8225B">
        <w:rPr>
          <w:rFonts w:asciiTheme="majorBidi" w:hAnsiTheme="majorBidi" w:cstheme="majorBidi"/>
        </w:rPr>
        <w:fldChar w:fldCharType="end"/>
      </w:r>
      <w:r w:rsidR="00270DA1" w:rsidRPr="00B8225B">
        <w:rPr>
          <w:rFonts w:asciiTheme="majorBidi" w:hAnsiTheme="majorBidi" w:cstheme="majorBidi"/>
        </w:rPr>
        <w:t>.</w:t>
      </w:r>
      <w:r w:rsidR="00F243FF" w:rsidRPr="00B8225B">
        <w:rPr>
          <w:rFonts w:asciiTheme="majorBidi" w:hAnsiTheme="majorBidi" w:cstheme="majorBidi"/>
        </w:rPr>
        <w:t xml:space="preserve"> Recently, new approach has been introduced “Co-crystal technique” which succeeds to combine </w:t>
      </w:r>
      <w:r w:rsidR="00F243FF" w:rsidRPr="00087611">
        <w:rPr>
          <w:rFonts w:asciiTheme="majorBidi" w:hAnsiTheme="majorBidi" w:cstheme="majorBidi"/>
          <w:color w:val="FF0000"/>
        </w:rPr>
        <w:t>conformer</w:t>
      </w:r>
      <w:r w:rsidR="00A8063D" w:rsidRPr="00087611">
        <w:rPr>
          <w:rFonts w:asciiTheme="majorBidi" w:hAnsiTheme="majorBidi" w:cstheme="majorBidi"/>
          <w:color w:val="FF0000"/>
        </w:rPr>
        <w:t>s</w:t>
      </w:r>
      <w:r w:rsidR="00F243FF" w:rsidRPr="00087611">
        <w:rPr>
          <w:rFonts w:asciiTheme="majorBidi" w:hAnsiTheme="majorBidi" w:cstheme="majorBidi"/>
          <w:color w:val="FF0000"/>
        </w:rPr>
        <w:t xml:space="preserve"> </w:t>
      </w:r>
      <w:r w:rsidR="00087611">
        <w:rPr>
          <w:rFonts w:asciiTheme="majorBidi" w:hAnsiTheme="majorBidi" w:cstheme="majorBidi"/>
          <w:color w:val="FF0000"/>
        </w:rPr>
        <w:t xml:space="preserve">of </w:t>
      </w:r>
      <w:r w:rsidR="00877B23" w:rsidRPr="00B8225B">
        <w:rPr>
          <w:rFonts w:asciiTheme="majorBidi" w:hAnsiTheme="majorBidi" w:cstheme="majorBidi"/>
        </w:rPr>
        <w:t>“different</w:t>
      </w:r>
      <w:r w:rsidR="00F243FF" w:rsidRPr="00B8225B">
        <w:rPr>
          <w:rFonts w:asciiTheme="majorBidi" w:hAnsiTheme="majorBidi" w:cstheme="majorBidi"/>
        </w:rPr>
        <w:t xml:space="preserve"> explosive materials” with each other.</w:t>
      </w:r>
      <w:r w:rsidR="00877B23" w:rsidRPr="00B8225B">
        <w:t xml:space="preserve"> </w:t>
      </w:r>
      <w:r w:rsidR="00877B23" w:rsidRPr="00B8225B">
        <w:rPr>
          <w:rFonts w:asciiTheme="majorBidi" w:hAnsiTheme="majorBidi" w:cstheme="majorBidi"/>
        </w:rPr>
        <w:t xml:space="preserve">This technique is one of the main types of </w:t>
      </w:r>
      <w:proofErr w:type="spellStart"/>
      <w:r w:rsidR="00877B23" w:rsidRPr="00B8225B">
        <w:rPr>
          <w:rFonts w:asciiTheme="majorBidi" w:hAnsiTheme="majorBidi" w:cstheme="majorBidi"/>
        </w:rPr>
        <w:t>superamolecules</w:t>
      </w:r>
      <w:proofErr w:type="spellEnd"/>
      <w:r w:rsidR="00877B23" w:rsidRPr="00B8225B">
        <w:rPr>
          <w:rFonts w:asciiTheme="majorBidi" w:hAnsiTheme="majorBidi" w:cstheme="majorBidi"/>
        </w:rPr>
        <w:t xml:space="preserve"> which based on the intermolecular interaction as hydrogen bond, bi-stacking, van der Waals forces and halogen bonds </w:t>
      </w:r>
      <w:r w:rsidR="00877B23" w:rsidRPr="00B8225B">
        <w:rPr>
          <w:rFonts w:asciiTheme="majorBidi" w:hAnsiTheme="majorBidi" w:cstheme="majorBidi"/>
        </w:rPr>
        <w:fldChar w:fldCharType="begin"/>
      </w:r>
      <w:r w:rsidR="00877B23" w:rsidRPr="00B8225B">
        <w:rPr>
          <w:rFonts w:asciiTheme="majorBidi" w:hAnsiTheme="majorBidi" w:cstheme="majorBidi"/>
        </w:rPr>
        <w:instrText xml:space="preserve"> ADDIN EN.CITE &lt;EndNote&gt;&lt;Cite&gt;&lt;Author&gt;Lara-Ochoa&lt;/Author&gt;&lt;Year&gt;2007&lt;/Year&gt;&lt;RecNum&gt;7&lt;/RecNum&gt;&lt;DisplayText&gt;[7]&lt;/DisplayText&gt;&lt;record&gt;&lt;rec-number&gt;7&lt;/rec-number&gt;&lt;foreign-keys&gt;&lt;key app="EN" db-id="ax9zsxfa72e5edef2zkvd093ex2rt0wsftwx"&gt;7&lt;/key&gt;&lt;/foreign-keys&gt;&lt;ref-type name="Journal Article"&gt;17&lt;/ref-type&gt;&lt;contributors&gt;&lt;authors&gt;&lt;author&gt;Lara-Ochoa, F.&lt;/author&gt;&lt;author&gt;Espinosa-PÉRez, G.&lt;/author&gt;&lt;/authors&gt;&lt;/contributors&gt;&lt;titles&gt;&lt;title&gt;Cocrystals Definitions&lt;/title&gt;&lt;secondary-title&gt;Supramolecular Chemistry&lt;/secondary-title&gt;&lt;/titles&gt;&lt;periodical&gt;&lt;full-title&gt;Supramolecular Chemistry&lt;/full-title&gt;&lt;/periodical&gt;&lt;pages&gt;553-557&lt;/pages&gt;&lt;volume&gt;19&lt;/volume&gt;&lt;number&gt;8&lt;/number&gt;&lt;dates&gt;&lt;year&gt;2007&lt;/year&gt;&lt;pub-dates&gt;&lt;date&gt;2007/12/01&lt;/date&gt;&lt;/pub-dates&gt;&lt;/dates&gt;&lt;publisher&gt;Taylor &amp;amp; Francis&lt;/publisher&gt;&lt;isbn&gt;1061-0278&lt;/isbn&gt;&lt;urls&gt;&lt;related-urls&gt;&lt;url&gt;http://dx.doi.org/10.1080/10610270701501652&lt;/url&gt;&lt;/related-urls&gt;&lt;/urls&gt;&lt;electronic-resource-num&gt;10.1080/10610270701501652&lt;/electronic-resource-num&gt;&lt;/record&gt;&lt;/Cite&gt;&lt;/EndNote&gt;</w:instrText>
      </w:r>
      <w:r w:rsidR="00877B23" w:rsidRPr="00B8225B">
        <w:rPr>
          <w:rFonts w:asciiTheme="majorBidi" w:hAnsiTheme="majorBidi" w:cstheme="majorBidi"/>
        </w:rPr>
        <w:fldChar w:fldCharType="separate"/>
      </w:r>
      <w:r w:rsidR="00877B23" w:rsidRPr="00B8225B">
        <w:rPr>
          <w:rFonts w:asciiTheme="majorBidi" w:hAnsiTheme="majorBidi" w:cstheme="majorBidi"/>
          <w:noProof/>
        </w:rPr>
        <w:t>[</w:t>
      </w:r>
      <w:hyperlink w:anchor="_ENREF_7" w:tooltip="Lara-Ochoa, 2007 #7" w:history="1">
        <w:r w:rsidR="002C58B5" w:rsidRPr="00B8225B">
          <w:rPr>
            <w:rFonts w:asciiTheme="majorBidi" w:hAnsiTheme="majorBidi" w:cstheme="majorBidi"/>
            <w:noProof/>
          </w:rPr>
          <w:t>7</w:t>
        </w:r>
      </w:hyperlink>
      <w:r w:rsidR="00877B23" w:rsidRPr="00B8225B">
        <w:rPr>
          <w:rFonts w:asciiTheme="majorBidi" w:hAnsiTheme="majorBidi" w:cstheme="majorBidi"/>
          <w:noProof/>
        </w:rPr>
        <w:t>]</w:t>
      </w:r>
      <w:r w:rsidR="00877B23" w:rsidRPr="00B8225B">
        <w:rPr>
          <w:rFonts w:asciiTheme="majorBidi" w:hAnsiTheme="majorBidi" w:cstheme="majorBidi"/>
        </w:rPr>
        <w:fldChar w:fldCharType="end"/>
      </w:r>
      <w:r w:rsidR="00877B23" w:rsidRPr="00B8225B">
        <w:rPr>
          <w:rFonts w:asciiTheme="majorBidi" w:hAnsiTheme="majorBidi" w:cstheme="majorBidi"/>
        </w:rPr>
        <w:t>. This intermolecular interaction (Co-crystal) can connect two different materials together in one crystal form, which can improve the solubility, performance and sensitivity</w:t>
      </w:r>
      <w:r w:rsidR="001743E1" w:rsidRPr="00B8225B">
        <w:rPr>
          <w:rFonts w:asciiTheme="majorBidi" w:hAnsiTheme="majorBidi" w:cstheme="majorBidi"/>
        </w:rPr>
        <w:fldChar w:fldCharType="begin"/>
      </w:r>
      <w:r w:rsidR="001743E1" w:rsidRPr="00B8225B">
        <w:rPr>
          <w:rFonts w:asciiTheme="majorBidi" w:hAnsiTheme="majorBidi" w:cstheme="majorBidi"/>
        </w:rPr>
        <w:instrText xml:space="preserve"> ADDIN EN.CITE &lt;EndNote&gt;&lt;Cite&gt;&lt;Author&gt;Bavishi&lt;/Author&gt;&lt;Year&gt;2016&lt;/Year&gt;&lt;RecNum&gt;56&lt;/RecNum&gt;&lt;DisplayText&gt;[12]&lt;/DisplayText&gt;&lt;record&gt;&lt;rec-number&gt;56&lt;/rec-number&gt;&lt;foreign-keys&gt;&lt;key app="EN" db-id="ax9zsxfa72e5edef2zkvd093ex2rt0wsftwx"&gt;56&lt;/key&gt;&lt;/foreign-keys&gt;&lt;ref-type name="Journal Article"&gt;17&lt;/ref-type&gt;&lt;contributors&gt;&lt;authors&gt;&lt;author&gt;Bavishi, Dhara D&lt;/author&gt;&lt;author&gt;Borkhataria, Chetan H&lt;/author&gt;&lt;/authors&gt;&lt;/contributors&gt;&lt;titles&gt;&lt;title&gt;Spring and parachute: How cocrystals enhance solubility&lt;/title&gt;&lt;secondary-title&gt;Progress in Crystal Growth and Characterization of Materials&lt;/secondary-title&gt;&lt;/titles&gt;&lt;periodical&gt;&lt;full-title&gt;Progress in Crystal Growth and Characterization of Materials&lt;/full-title&gt;&lt;/periodical&gt;&lt;pages&gt;1-8&lt;/pages&gt;&lt;volume&gt;62&lt;/volume&gt;&lt;number&gt;3&lt;/number&gt;&lt;dates&gt;&lt;year&gt;2016&lt;/year&gt;&lt;/dates&gt;&lt;isbn&gt;0960-8974&lt;/isbn&gt;&lt;urls&gt;&lt;/urls&gt;&lt;/record&gt;&lt;/Cite&gt;&lt;/EndNote&gt;</w:instrText>
      </w:r>
      <w:r w:rsidR="001743E1" w:rsidRPr="00B8225B">
        <w:rPr>
          <w:rFonts w:asciiTheme="majorBidi" w:hAnsiTheme="majorBidi" w:cstheme="majorBidi"/>
        </w:rPr>
        <w:fldChar w:fldCharType="separate"/>
      </w:r>
      <w:r w:rsidR="001743E1" w:rsidRPr="00B8225B">
        <w:rPr>
          <w:rFonts w:asciiTheme="majorBidi" w:hAnsiTheme="majorBidi" w:cstheme="majorBidi"/>
          <w:noProof/>
        </w:rPr>
        <w:t>[</w:t>
      </w:r>
      <w:hyperlink w:anchor="_ENREF_12" w:tooltip="Bavishi, 2016 #56" w:history="1">
        <w:r w:rsidR="002C58B5" w:rsidRPr="00B8225B">
          <w:rPr>
            <w:rFonts w:asciiTheme="majorBidi" w:hAnsiTheme="majorBidi" w:cstheme="majorBidi"/>
            <w:noProof/>
          </w:rPr>
          <w:t>12</w:t>
        </w:r>
      </w:hyperlink>
      <w:r w:rsidR="001743E1" w:rsidRPr="00B8225B">
        <w:rPr>
          <w:rFonts w:asciiTheme="majorBidi" w:hAnsiTheme="majorBidi" w:cstheme="majorBidi"/>
          <w:noProof/>
        </w:rPr>
        <w:t>]</w:t>
      </w:r>
      <w:r w:rsidR="001743E1" w:rsidRPr="00B8225B">
        <w:rPr>
          <w:rFonts w:asciiTheme="majorBidi" w:hAnsiTheme="majorBidi" w:cstheme="majorBidi"/>
        </w:rPr>
        <w:fldChar w:fldCharType="end"/>
      </w:r>
      <w:r w:rsidR="00877B23" w:rsidRPr="00B8225B">
        <w:rPr>
          <w:rFonts w:asciiTheme="majorBidi" w:hAnsiTheme="majorBidi" w:cstheme="majorBidi"/>
        </w:rPr>
        <w:t>. These technique had been announced in pharmaceutical systems, it had been succeed with different drugs to improve the bioavailability and the solubility</w:t>
      </w:r>
      <w:r w:rsidR="00877B23" w:rsidRPr="00B8225B">
        <w:rPr>
          <w:rFonts w:asciiTheme="majorBidi" w:hAnsiTheme="majorBidi" w:cstheme="majorBidi"/>
        </w:rPr>
        <w:fldChar w:fldCharType="begin"/>
      </w:r>
      <w:r w:rsidR="001743E1" w:rsidRPr="00B8225B">
        <w:rPr>
          <w:rFonts w:asciiTheme="majorBidi" w:hAnsiTheme="majorBidi" w:cstheme="majorBidi"/>
        </w:rPr>
        <w:instrText xml:space="preserve"> ADDIN EN.CITE &lt;EndNote&gt;&lt;Cite&gt;&lt;Author&gt;Vishweshwar&lt;/Author&gt;&lt;Year&gt;2006&lt;/Year&gt;&lt;RecNum&gt;9&lt;/RecNum&gt;&lt;DisplayText&gt;[13, 14]&lt;/DisplayText&gt;&lt;record&gt;&lt;rec-number&gt;9&lt;/rec-number&gt;&lt;foreign-keys&gt;&lt;key app="EN" db-id="ax9zsxfa72e5edef2zkvd093ex2rt0wsftwx"&gt;9&lt;/key&gt;&lt;/foreign-keys&gt;&lt;ref-type name="Journal Article"&gt;17&lt;/ref-type&gt;&lt;contributors&gt;&lt;authors&gt;&lt;author&gt;Vishweshwar, Peddy&lt;/author&gt;&lt;author&gt;McMahon, Jennifer A&lt;/author&gt;&lt;author&gt;Bis, Joanna A&lt;/author&gt;&lt;author&gt;Zaworotko, Michael J&lt;/author&gt;&lt;/authors&gt;&lt;/contributors&gt;&lt;titles&gt;&lt;title&gt;Pharmaceutical co</w:instrText>
      </w:r>
      <w:r w:rsidR="001743E1" w:rsidRPr="00B8225B">
        <w:rPr>
          <w:rFonts w:ascii="Cambria Math" w:hAnsi="Cambria Math" w:cs="Cambria Math"/>
        </w:rPr>
        <w:instrText>‐</w:instrText>
      </w:r>
      <w:r w:rsidR="001743E1" w:rsidRPr="00B8225B">
        <w:rPr>
          <w:rFonts w:asciiTheme="majorBidi" w:hAnsiTheme="majorBidi" w:cstheme="majorBidi"/>
        </w:rPr>
        <w:instrText>crystals&lt;/title&gt;&lt;secondary-title&gt;Journal of pharmaceutical sciences&lt;/secondary-title&gt;&lt;/titles&gt;&lt;periodical&gt;&lt;full-title&gt;Journal of pharmaceutical sciences&lt;/full-title&gt;&lt;/periodical&gt;&lt;pages&gt;499-516&lt;/pages&gt;&lt;volume&gt;95&lt;/volume&gt;&lt;number&gt;3&lt;/number&gt;&lt;dates&gt;&lt;year&gt;2006&lt;/year&gt;&lt;/dates&gt;&lt;isbn&gt;1520-6017&lt;/isbn&gt;&lt;urls&gt;&lt;/urls&gt;&lt;/record&gt;&lt;/Cite&gt;&lt;Cite&gt;&lt;Author&gt;Nishimaru&lt;/Author&gt;&lt;Year&gt;2016&lt;/Year&gt;&lt;RecNum&gt;15&lt;/RecNum&gt;&lt;record&gt;&lt;rec-number&gt;15&lt;/rec-number&gt;&lt;foreign-keys&gt;&lt;key app="EN" db-id="ax9zsxfa72e5edef2zkvd093ex2rt0wsftwx"&gt;15&lt;/key&gt;&lt;/foreign-keys&gt;&lt;ref-type name="Journal Article"&gt;17&lt;/ref-type&gt;&lt;contributors&gt;&lt;authors&gt;&lt;author&gt;Nishimaru, Momoko&lt;/author&gt;&lt;author&gt;Kudo, Shoji&lt;/author&gt;&lt;author&gt;Takiyama, Hiroshi&lt;/author&gt;&lt;/authors&gt;&lt;/contributors&gt;&lt;titles&gt;&lt;title&gt;Cocrystal production method reducing deposition risk of undesired single component crystals in anti-solvent cocrystallization&lt;/title&gt;&lt;secondary-title&gt;Journal of Industrial and Engineering Chemistry&lt;/secondary-title&gt;&lt;/titles&gt;&lt;periodical&gt;&lt;full-title&gt;Journal of Industrial and Engineering Chemistry&lt;/full-title&gt;&lt;/periodical&gt;&lt;pages&gt;40-43&lt;/pages&gt;&lt;volume&gt;36&lt;/volume&gt;&lt;dates&gt;&lt;year&gt;2016&lt;/year&gt;&lt;/dates&gt;&lt;isbn&gt;1226-086X&lt;/isbn&gt;&lt;urls&gt;&lt;/urls&gt;&lt;/record&gt;&lt;/Cite&gt;&lt;/EndNote&gt;</w:instrText>
      </w:r>
      <w:r w:rsidR="00877B23" w:rsidRPr="00B8225B">
        <w:rPr>
          <w:rFonts w:asciiTheme="majorBidi" w:hAnsiTheme="majorBidi" w:cstheme="majorBidi"/>
        </w:rPr>
        <w:fldChar w:fldCharType="separate"/>
      </w:r>
      <w:r w:rsidR="001743E1" w:rsidRPr="00B8225B">
        <w:rPr>
          <w:rFonts w:asciiTheme="majorBidi" w:hAnsiTheme="majorBidi" w:cstheme="majorBidi"/>
          <w:noProof/>
        </w:rPr>
        <w:t>[</w:t>
      </w:r>
      <w:hyperlink w:anchor="_ENREF_13" w:tooltip="Vishweshwar, 2006 #9" w:history="1">
        <w:r w:rsidR="002C58B5" w:rsidRPr="00B8225B">
          <w:rPr>
            <w:rFonts w:asciiTheme="majorBidi" w:hAnsiTheme="majorBidi" w:cstheme="majorBidi"/>
            <w:noProof/>
          </w:rPr>
          <w:t>13</w:t>
        </w:r>
      </w:hyperlink>
      <w:r w:rsidR="001743E1" w:rsidRPr="00B8225B">
        <w:rPr>
          <w:rFonts w:asciiTheme="majorBidi" w:hAnsiTheme="majorBidi" w:cstheme="majorBidi"/>
          <w:noProof/>
        </w:rPr>
        <w:t xml:space="preserve">, </w:t>
      </w:r>
      <w:hyperlink w:anchor="_ENREF_14" w:tooltip="Nishimaru, 2016 #15" w:history="1">
        <w:r w:rsidR="002C58B5" w:rsidRPr="00B8225B">
          <w:rPr>
            <w:rFonts w:asciiTheme="majorBidi" w:hAnsiTheme="majorBidi" w:cstheme="majorBidi"/>
            <w:noProof/>
          </w:rPr>
          <w:t>14</w:t>
        </w:r>
      </w:hyperlink>
      <w:r w:rsidR="001743E1" w:rsidRPr="00B8225B">
        <w:rPr>
          <w:rFonts w:asciiTheme="majorBidi" w:hAnsiTheme="majorBidi" w:cstheme="majorBidi"/>
          <w:noProof/>
        </w:rPr>
        <w:t>]</w:t>
      </w:r>
      <w:r w:rsidR="00877B23" w:rsidRPr="00B8225B">
        <w:rPr>
          <w:rFonts w:asciiTheme="majorBidi" w:hAnsiTheme="majorBidi" w:cstheme="majorBidi"/>
        </w:rPr>
        <w:fldChar w:fldCharType="end"/>
      </w:r>
      <w:r w:rsidR="00877B23" w:rsidRPr="00B8225B">
        <w:rPr>
          <w:rFonts w:asciiTheme="majorBidi" w:hAnsiTheme="majorBidi" w:cstheme="majorBidi"/>
        </w:rPr>
        <w:t xml:space="preserve">. It was also passed down to energetic materials science and different publication were studied theoretically and were performed </w:t>
      </w:r>
      <w:r w:rsidR="00877B23" w:rsidRPr="00B8225B">
        <w:rPr>
          <w:rFonts w:asciiTheme="majorBidi" w:hAnsiTheme="majorBidi" w:cstheme="majorBidi"/>
        </w:rPr>
        <w:lastRenderedPageBreak/>
        <w:t>experimentally by combining tw</w:t>
      </w:r>
      <w:r w:rsidR="00B8225B">
        <w:rPr>
          <w:rFonts w:asciiTheme="majorBidi" w:hAnsiTheme="majorBidi" w:cstheme="majorBidi"/>
        </w:rPr>
        <w:t>o different energetic materials</w:t>
      </w:r>
      <w:r w:rsidR="00877B23" w:rsidRPr="00B8225B">
        <w:rPr>
          <w:rFonts w:asciiTheme="majorBidi" w:hAnsiTheme="majorBidi" w:cstheme="majorBidi"/>
        </w:rPr>
        <w:t xml:space="preserve">, </w:t>
      </w:r>
      <w:r w:rsidR="00B8225B">
        <w:rPr>
          <w:rFonts w:asciiTheme="majorBidi" w:hAnsiTheme="majorBidi" w:cstheme="majorBidi"/>
        </w:rPr>
        <w:t>as an example;</w:t>
      </w:r>
      <w:r w:rsidR="00877B23" w:rsidRPr="00B8225B">
        <w:rPr>
          <w:rFonts w:asciiTheme="majorBidi" w:hAnsiTheme="majorBidi" w:cstheme="majorBidi"/>
        </w:rPr>
        <w:t xml:space="preserve"> CL-20 Co-crystals </w:t>
      </w:r>
      <w:r w:rsidR="00877B23" w:rsidRPr="00B8225B">
        <w:rPr>
          <w:rFonts w:asciiTheme="majorBidi" w:hAnsiTheme="majorBidi" w:cstheme="majorBidi"/>
        </w:rPr>
        <w:fldChar w:fldCharType="begin">
          <w:fldData xml:space="preserve">PEVuZE5vdGU+PENpdGU+PEF1dGhvcj5Cb2x0b248L0F1dGhvcj48WWVhcj4yMDEyPC9ZZWFyPjxS
ZWNOdW0+MjQ8L1JlY051bT48RGlzcGxheVRleHQ+WzE1LTIxXTwvRGlzcGxheVRleHQ+PHJlY29y
ZD48cmVjLW51bWJlcj4yNDwvcmVjLW51bWJlcj48Zm9yZWlnbi1rZXlzPjxrZXkgYXBwPSJFTiIg
ZGItaWQ9ImF4OXpzeGZhNzJlNWVkZWYyemt2ZDA5M2V4MnJ0MHdzZnR3eCI+MjQ8L2tleT48L2Zv
cmVpZ24ta2V5cz48cmVmLXR5cGUgbmFtZT0iSm91cm5hbCBBcnRpY2xlIj4xNzwvcmVmLXR5cGU+
PGNvbnRyaWJ1dG9ycz48YXV0aG9ycz48YXV0aG9yPkJvbHRvbiwgT25hczwvYXV0aG9yPjxhdXRo
b3I+U2lta2UsIExlYWggUjwvYXV0aG9yPjxhdXRob3I+UGFnb3JpYSwgUGhpbGlwIEY8L2F1dGhv
cj48YXV0aG9yPk1hdHpnZXIsIEFkYW0gSjwvYXV0aG9yPjwvYXV0aG9ycz48L2NvbnRyaWJ1dG9y
cz48dGl0bGVzPjx0aXRsZT5IaWdoIHBvd2VyIGV4cGxvc2l2ZSB3aXRoIGdvb2Qgc2Vuc2l0aXZp
dHk6IEEgMjogMSBjb2NyeXN0YWwgb2YgQ0wtMjA6IEhNWDwvdGl0bGU+PHNlY29uZGFyeS10aXRs
ZT5DcnlzdGFsIEdyb3d0aCAmYW1wOyBEZXNpZ248L3NlY29uZGFyeS10aXRsZT48L3RpdGxlcz48
cGVyaW9kaWNhbD48ZnVsbC10aXRsZT5DcnlzdGFsIEdyb3d0aCAmYW1wOyBEZXNpZ248L2Z1bGwt
dGl0bGU+PC9wZXJpb2RpY2FsPjxwYWdlcz40MzExLTQzMTQ8L3BhZ2VzPjx2b2x1bWU+MTI8L3Zv
bHVtZT48bnVtYmVyPjk8L251bWJlcj48ZGF0ZXM+PHllYXI+MjAxMjwveWVhcj48L2RhdGVzPjxp
c2JuPjE1MjgtNzQ4MzwvaXNibj48dXJscz48L3VybHM+PC9yZWNvcmQ+PC9DaXRlPjxDaXRlPjxB
dXRob3I+R2FvPC9BdXRob3I+PFllYXI+MjAxNTwvWWVhcj48UmVjTnVtPjM2PC9SZWNOdW0+PHJl
Y29yZD48cmVjLW51bWJlcj4zNjwvcmVjLW51bWJlcj48Zm9yZWlnbi1rZXlzPjxrZXkgYXBwPSJF
TiIgZGItaWQ9ImF4OXpzeGZhNzJlNWVkZWYyemt2ZDA5M2V4MnJ0MHdzZnR3eCI+MzY8L2tleT48
L2ZvcmVpZ24ta2V5cz48cmVmLXR5cGUgbmFtZT0iSm91cm5hbCBBcnRpY2xlIj4xNzwvcmVmLXR5
cGU+PGNvbnRyaWJ1dG9ycz48YXV0aG9ycz48YXV0aG9yPkdhbywgSG9uZy1mZWk8L2F1dGhvcj48
YXV0aG9yPlpoYW5nLCBTaHUtaGFpPC9hdXRob3I+PGF1dGhvcj5MaXUsIEZhPC9hdXRob3I+PGF1
dGhvcj5Hb3UsIFJ1aS1qdW48L2F1dGhvcj48YXV0aG9yPkRpbmcsIFhpb25nPC9hdXRob3I+PC9h
dXRob3JzPjwvY29udHJpYnV0b3JzPjx0aXRsZXM+PHRpdGxlPlRoZW9yZXRpY2FsIGluc2lnaHQg
aW50byB0aGUgY28tY3J5c3RhbCBleHBsb3NpdmUgb2YgMiwgNCwgNiwgOCwgMTAsIDEyLWhleGFu
aXRyb2hleGFhemFpc293dXJ0eml0YW5lIChDTC0yMCkvMSwgMS1kaWFtaW5vLTIsIDItZGluaXRy
b2V0aHlsZW5lIChGT1gtNyk8L3RpdGxlPjxzZWNvbmRhcnktdGl0bGU+Q29tcHV0YXRpb25hbCBN
YXRlcmlhbHMgU2NpZW5jZTwvc2Vjb25kYXJ5LXRpdGxlPjwvdGl0bGVzPjxwZXJpb2RpY2FsPjxm
dWxsLXRpdGxlPkNvbXB1dGF0aW9uYWwgTWF0ZXJpYWxzIFNjaWVuY2U8L2Z1bGwtdGl0bGU+PC9w
ZXJpb2RpY2FsPjxwYWdlcz4zMy00MTwvcGFnZXM+PHZvbHVtZT4xMDc8L3ZvbHVtZT48ZGF0ZXM+
PHllYXI+MjAxNTwveWVhcj48L2RhdGVzPjxpc2JuPjA5MjctMDI1NjwvaXNibj48dXJscz48L3Vy
bHM+PC9yZWNvcmQ+PC9DaXRlPjxDaXRlPjxBdXRob3I+TGk8L0F1dGhvcj48WWVhcj4yMDEzPC9Z
ZWFyPjxSZWNOdW0+MjE8L1JlY051bT48cmVjb3JkPjxyZWMtbnVtYmVyPjIxPC9yZWMtbnVtYmVy
Pjxmb3JlaWduLWtleXM+PGtleSBhcHA9IkVOIiBkYi1pZD0iYXg5enN4ZmE3MmU1ZWRlZjJ6a3Zk
MDkzZXgycnQwd3NmdHd4Ij4yMTwva2V5PjwvZm9yZWlnbi1rZXlzPjxyZWYtdHlwZSBuYW1lPSJK
b3VybmFsIEFydGljbGUiPjE3PC9yZWYtdHlwZT48Y29udHJpYnV0b3JzPjxhdXRob3JzPjxhdXRo
b3I+TGksIEh1YXJvbmc8L2F1dGhvcj48YXV0aG9yPlNodSwgWXVhbmppZTwvYXV0aG9yPjxhdXRo
b3I+R2FvLCBTaGlqaWU8L2F1dGhvcj48YXV0aG9yPkNoZW4sIExpbmc8L2F1dGhvcj48YXV0aG9y
Pk1hLCBRaW5nPC9hdXRob3I+PGF1dGhvcj5KdSwgWHVlaGFpPC9hdXRob3I+PC9hdXRob3JzPjwv
Y29udHJpYnV0b3JzPjx0aXRsZXM+PHRpdGxlPkVhc3kgbWV0aG9kcyB0byBzdHVkeSB0aGUgc21h
cnQgZW5lcmdldGljIFROVC9DTC0yMCBjby1jcnlzdGFsPC90aXRsZT48c2Vjb25kYXJ5LXRpdGxl
PkpvdXJuYWwgb2YgbW9sZWN1bGFyIG1vZGVsaW5nPC9zZWNvbmRhcnktdGl0bGU+PC90aXRsZXM+
PHBlcmlvZGljYWw+PGZ1bGwtdGl0bGU+Sm91cm5hbCBvZiBtb2xlY3VsYXIgbW9kZWxpbmc8L2Z1
bGwtdGl0bGU+PC9wZXJpb2RpY2FsPjxwYWdlcz40OTA5LTQ5MTc8L3BhZ2VzPjx2b2x1bWU+MTk8
L3ZvbHVtZT48bnVtYmVyPjExPC9udW1iZXI+PGRhdGVzPjx5ZWFyPjIwMTM8L3llYXI+PC9kYXRl
cz48aXNibj4xNjEwLTI5NDA8L2lzYm4+PHVybHM+PC91cmxzPjwvcmVjb3JkPjwvQ2l0ZT48Q2l0
ZT48QXV0aG9yPkxpdTwvQXV0aG9yPjxZZWFyPjIwMTY8L1llYXI+PFJlY051bT4xOTwvUmVjTnVt
PjxyZWNvcmQ+PHJlYy1udW1iZXI+MTk8L3JlYy1udW1iZXI+PGZvcmVpZ24ta2V5cz48a2V5IGFw
cD0iRU4iIGRiLWlkPSJheDl6c3hmYTcyZTVlZGVmMnprdmQwOTNleDJydDB3c2Z0d3giPjE5PC9r
ZXk+PC9mb3JlaWduLWtleXM+PHJlZi10eXBlIG5hbWU9IkpvdXJuYWwgQXJ0aWNsZSI+MTc8L3Jl
Zi10eXBlPjxjb250cmlidXRvcnM+PGF1dGhvcnM+PGF1dGhvcj5MaXUsIEtlPC9hdXRob3I+PGF1
dGhvcj5aaGFuZywgR2FvPC9hdXRob3I+PGF1dGhvcj5MdWFuLCBKaWV5dTwvYXV0aG9yPjxhdXRo
b3I+Q2hlbiwgWmhpcXVuPC9hdXRob3I+PGF1dGhvcj5TdSwgUGVuZ2ZlaTwvYXV0aG9yPjxhdXRo
b3I+U2h1LCBZdWFuamllPC9hdXRob3I+PC9hdXRob3JzPjwvY29udHJpYnV0b3JzPjx0aXRsZXM+
PHRpdGxlPkNyeXN0YWwgc3RydWN0dXJlLCBzcGVjdHJ1bSBjaGFyYWN0ZXIgYW5kIGV4cGxvc2l2
ZSBwcm9wZXJ0eSBvZiBhIG5ldyBjb2NyeXN0YWwgQ0wtMjAvRE5UPC90aXRsZT48c2Vjb25kYXJ5
LXRpdGxlPkpvdXJuYWwgb2YgTW9sZWN1bGFyIFN0cnVjdHVyZTwvc2Vjb25kYXJ5LXRpdGxlPjwv
dGl0bGVzPjxwZXJpb2RpY2FsPjxmdWxsLXRpdGxlPkpvdXJuYWwgb2YgTW9sZWN1bGFyIFN0cnVj
dHVyZTwvZnVsbC10aXRsZT48L3BlcmlvZGljYWw+PHBhZ2VzPjkxLTk2PC9wYWdlcz48dm9sdW1l
PjExMTA8L3ZvbHVtZT48ZGF0ZXM+PHllYXI+MjAxNjwveWVhcj48L2RhdGVzPjxpc2JuPjAwMjIt
Mjg2MDwvaXNibj48dXJscz48L3VybHM+PC9yZWNvcmQ+PC9DaXRlPjxDaXRlPjxBdXRob3I+TWls
bGFyPC9BdXRob3I+PFllYXI+MjAxMjwvWWVhcj48UmVjTnVtPjE3PC9SZWNOdW0+PHJlY29yZD48
cmVjLW51bWJlcj4xNzwvcmVjLW51bWJlcj48Zm9yZWlnbi1rZXlzPjxrZXkgYXBwPSJFTiIgZGIt
aWQ9ImF4OXpzeGZhNzJlNWVkZWYyemt2ZDA5M2V4MnJ0MHdzZnR3eCI+MTc8L2tleT48L2ZvcmVp
Z24ta2V5cz48cmVmLXR5cGUgbmFtZT0iSm91cm5hbCBBcnRpY2xlIj4xNzwvcmVmLXR5cGU+PGNv
bnRyaWJ1dG9ycz48YXV0aG9ycz48YXV0aG9yPk1pbGxhciwgRGF2aWQgSUE8L2F1dGhvcj48YXV0
aG9yPk1heW5hcmQtQ2FzZWx5LCBIZWxlbiBFPC9hdXRob3I+PGF1dGhvcj5BbGxhbiwgRGF2aWQg
UjwvYXV0aG9yPjxhdXRob3I+Q3VtbWluZywgQWRhbSBTPC9hdXRob3I+PGF1dGhvcj5MZW5uaWUs
IEFsaXN0YWlyIFI8L2F1dGhvcj48YXV0aG9yPk1hY2theSwgQWxleGFuZHJhIEo8L2F1dGhvcj48
YXV0aG9yPk9zd2FsZCwgSWFpbiBESDwvYXV0aG9yPjxhdXRob3I+VGFuZywgQ2hpdSBDPC9hdXRo
b3I+PGF1dGhvcj5QdWxoYW0sIENvbGluIFI8L2F1dGhvcj48L2F1dGhvcnM+PC9jb250cmlidXRv
cnM+PHRpdGxlcz48dGl0bGU+Q3J5c3RhbCBlbmdpbmVlcmluZyBvZiBlbmVyZ2V0aWMgbWF0ZXJp
YWxzOiBDby1jcnlzdGFscyBvZiBDTC0yMDwvdGl0bGU+PHNlY29uZGFyeS10aXRsZT5DcnlzdEVu
Z0NvbW08L3NlY29uZGFyeS10aXRsZT48L3RpdGxlcz48cGVyaW9kaWNhbD48ZnVsbC10aXRsZT5D
cnlzdEVuZ0NvbW08L2Z1bGwtdGl0bGU+PC9wZXJpb2RpY2FsPjxwYWdlcz4zNzQyLTM3NDk8L3Bh
Z2VzPjx2b2x1bWU+MTQ8L3ZvbHVtZT48bnVtYmVyPjEwPC9udW1iZXI+PGRhdGVzPjx5ZWFyPjIw
MTI8L3llYXI+PC9kYXRlcz48dXJscz48L3VybHM+PC9yZWNvcmQ+PC9DaXRlPjxDaXRlPjxBdXRo
b3I+WHU8L0F1dGhvcj48WWVhcj4yMDE1PC9ZZWFyPjxSZWNOdW0+MTwvUmVjTnVtPjxyZWNvcmQ+
PHJlYy1udW1iZXI+MTwvcmVjLW51bWJlcj48Zm9yZWlnbi1rZXlzPjxrZXkgYXBwPSJFTiIgZGIt
aWQ9ImF4OXpzeGZhNzJlNWVkZWYyemt2ZDA5M2V4MnJ0MHdzZnR3eCI+MTwva2V5PjwvZm9yZWln
bi1rZXlzPjxyZWYtdHlwZSBuYW1lPSJKb3VybmFsIEFydGljbGUiPjE3PC9yZWYtdHlwZT48Y29u
dHJpYnV0b3JzPjxhdXRob3JzPjxhdXRob3I+WHUsIEhhaWZlbmc8L2F1dGhvcj48YXV0aG9yPkR1
YW4sIFhpYW9odWk8L2F1dGhvcj48YXV0aG9yPkxpLCBIb25nemhlbjwvYXV0aG9yPjxhdXRob3I+
UGVpLCBDaG9uZ2h1YTwvYXV0aG9yPjwvYXV0aG9ycz48L2NvbnRyaWJ1dG9ycz48dGl0bGVzPjx0
aXRsZT5BIG5vdmVsIGhpZ2gtZW5lcmdldGljIGFuZCBnb29kLXNlbnNpdGl2ZSBjb2NyeXN0YWwg
Y29tcG9zZWQgb2YgQ0wtMjAgYW5kIFRBVEIgYnkgYSByYXBpZCBzb2x2ZW50L25vbi1zb2x2ZW50
IG1ldGhvZDwvdGl0bGU+PHNlY29uZGFyeS10aXRsZT5SU0MgQWR2YW5jZXM8L3NlY29uZGFyeS10
aXRsZT48L3RpdGxlcz48cGVyaW9kaWNhbD48ZnVsbC10aXRsZT5SU0MgQWR2YW5jZXM8L2Z1bGwt
dGl0bGU+PC9wZXJpb2RpY2FsPjxwYWdlcz45NTc2NC05NTc3MDwvcGFnZXM+PHZvbHVtZT41PC92
b2x1bWU+PG51bWJlcj4xMTY8L251bWJlcj48ZGF0ZXM+PHllYXI+MjAxNTwveWVhcj48L2RhdGVz
Pjx1cmxzPjwvdXJscz48L3JlY29yZD48L0NpdGU+PENpdGU+PEF1dGhvcj5ZYW5nPC9BdXRob3I+
PFllYXI+MjAxMjwvWWVhcj48UmVjTnVtPjEwPC9SZWNOdW0+PHJlY29yZD48cmVjLW51bWJlcj4x
MDwvcmVjLW51bWJlcj48Zm9yZWlnbi1rZXlzPjxrZXkgYXBwPSJFTiIgZGItaWQ9ImF4OXpzeGZh
NzJlNWVkZWYyemt2ZDA5M2V4MnJ0MHdzZnR3eCI+MTA8L2tleT48L2ZvcmVpZ24ta2V5cz48cmVm
LXR5cGUgbmFtZT0iSm91cm5hbCBBcnRpY2xlIj4xNzwvcmVmLXR5cGU+PGNvbnRyaWJ1dG9ycz48
YXV0aG9ycz48YXV0aG9yPllhbmcsIFpvbmd3ZWk8L2F1dGhvcj48YXV0aG9yPkxpLCBIb25nemhl
bjwvYXV0aG9yPjxhdXRob3I+WmhvdSwgWGlhb3Fpbmc8L2F1dGhvcj48YXV0aG9yPlpoYW5nLCBD
aGFveWFuZzwvYXV0aG9yPjxhdXRob3I+SHVhbmcsIEh1aTwvYXV0aG9yPjxhdXRob3I+TGksIEpp
bnNoYW48L2F1dGhvcj48YXV0aG9yPk5pZSwgRnVkZTwvYXV0aG9yPjwvYXV0aG9ycz48L2NvbnRy
aWJ1dG9ycz48dGl0bGVzPjx0aXRsZT5DaGFyYWN0ZXJpemF0aW9uIGFuZCBwcm9wZXJ0aWVzIG9m
IGEgbm92ZWwgZW5lcmdldGlj4oCTZW5lcmdldGljIGNvY3J5c3RhbCBleHBsb3NpdmUgY29tcG9z
ZWQgb2YgSE5JVyBhbmQgQlRGPC90aXRsZT48c2Vjb25kYXJ5LXRpdGxlPkNyeXN0YWwgR3Jvd3Ro
ICZhbXA7IERlc2lnbjwvc2Vjb25kYXJ5LXRpdGxlPjwvdGl0bGVzPjxwZXJpb2RpY2FsPjxmdWxs
LXRpdGxlPkNyeXN0YWwgR3Jvd3RoICZhbXA7IERlc2lnbjwvZnVsbC10aXRsZT48L3BlcmlvZGlj
YWw+PHBhZ2VzPjUxNTUtNTE1ODwvcGFnZXM+PHZvbHVtZT4xMjwvdm9sdW1lPjxudW1iZXI+MTE8
L251bWJlcj48ZGF0ZXM+PHllYXI+MjAxMjwveWVhcj48L2RhdGVzPjxpc2JuPjE1MjgtNzQ4Mzwv
aXNibj48dXJscz48L3VybHM+PC9yZWNvcmQ+PC9DaXRlPjwvRW5kTm90ZT4A
</w:fldData>
        </w:fldChar>
      </w:r>
      <w:r w:rsidR="001743E1" w:rsidRPr="00B8225B">
        <w:rPr>
          <w:rFonts w:asciiTheme="majorBidi" w:hAnsiTheme="majorBidi" w:cstheme="majorBidi"/>
        </w:rPr>
        <w:instrText xml:space="preserve"> ADDIN EN.CITE </w:instrText>
      </w:r>
      <w:r w:rsidR="001743E1" w:rsidRPr="00B8225B">
        <w:rPr>
          <w:rFonts w:asciiTheme="majorBidi" w:hAnsiTheme="majorBidi" w:cstheme="majorBidi"/>
        </w:rPr>
        <w:fldChar w:fldCharType="begin">
          <w:fldData xml:space="preserve">PEVuZE5vdGU+PENpdGU+PEF1dGhvcj5Cb2x0b248L0F1dGhvcj48WWVhcj4yMDEyPC9ZZWFyPjxS
ZWNOdW0+MjQ8L1JlY051bT48RGlzcGxheVRleHQ+WzE1LTIxXTwvRGlzcGxheVRleHQ+PHJlY29y
ZD48cmVjLW51bWJlcj4yNDwvcmVjLW51bWJlcj48Zm9yZWlnbi1rZXlzPjxrZXkgYXBwPSJFTiIg
ZGItaWQ9ImF4OXpzeGZhNzJlNWVkZWYyemt2ZDA5M2V4MnJ0MHdzZnR3eCI+MjQ8L2tleT48L2Zv
cmVpZ24ta2V5cz48cmVmLXR5cGUgbmFtZT0iSm91cm5hbCBBcnRpY2xlIj4xNzwvcmVmLXR5cGU+
PGNvbnRyaWJ1dG9ycz48YXV0aG9ycz48YXV0aG9yPkJvbHRvbiwgT25hczwvYXV0aG9yPjxhdXRo
b3I+U2lta2UsIExlYWggUjwvYXV0aG9yPjxhdXRob3I+UGFnb3JpYSwgUGhpbGlwIEY8L2F1dGhv
cj48YXV0aG9yPk1hdHpnZXIsIEFkYW0gSjwvYXV0aG9yPjwvYXV0aG9ycz48L2NvbnRyaWJ1dG9y
cz48dGl0bGVzPjx0aXRsZT5IaWdoIHBvd2VyIGV4cGxvc2l2ZSB3aXRoIGdvb2Qgc2Vuc2l0aXZp
dHk6IEEgMjogMSBjb2NyeXN0YWwgb2YgQ0wtMjA6IEhNWDwvdGl0bGU+PHNlY29uZGFyeS10aXRs
ZT5DcnlzdGFsIEdyb3d0aCAmYW1wOyBEZXNpZ248L3NlY29uZGFyeS10aXRsZT48L3RpdGxlcz48
cGVyaW9kaWNhbD48ZnVsbC10aXRsZT5DcnlzdGFsIEdyb3d0aCAmYW1wOyBEZXNpZ248L2Z1bGwt
dGl0bGU+PC9wZXJpb2RpY2FsPjxwYWdlcz40MzExLTQzMTQ8L3BhZ2VzPjx2b2x1bWU+MTI8L3Zv
bHVtZT48bnVtYmVyPjk8L251bWJlcj48ZGF0ZXM+PHllYXI+MjAxMjwveWVhcj48L2RhdGVzPjxp
c2JuPjE1MjgtNzQ4MzwvaXNibj48dXJscz48L3VybHM+PC9yZWNvcmQ+PC9DaXRlPjxDaXRlPjxB
dXRob3I+R2FvPC9BdXRob3I+PFllYXI+MjAxNTwvWWVhcj48UmVjTnVtPjM2PC9SZWNOdW0+PHJl
Y29yZD48cmVjLW51bWJlcj4zNjwvcmVjLW51bWJlcj48Zm9yZWlnbi1rZXlzPjxrZXkgYXBwPSJF
TiIgZGItaWQ9ImF4OXpzeGZhNzJlNWVkZWYyemt2ZDA5M2V4MnJ0MHdzZnR3eCI+MzY8L2tleT48
L2ZvcmVpZ24ta2V5cz48cmVmLXR5cGUgbmFtZT0iSm91cm5hbCBBcnRpY2xlIj4xNzwvcmVmLXR5
cGU+PGNvbnRyaWJ1dG9ycz48YXV0aG9ycz48YXV0aG9yPkdhbywgSG9uZy1mZWk8L2F1dGhvcj48
YXV0aG9yPlpoYW5nLCBTaHUtaGFpPC9hdXRob3I+PGF1dGhvcj5MaXUsIEZhPC9hdXRob3I+PGF1
dGhvcj5Hb3UsIFJ1aS1qdW48L2F1dGhvcj48YXV0aG9yPkRpbmcsIFhpb25nPC9hdXRob3I+PC9h
dXRob3JzPjwvY29udHJpYnV0b3JzPjx0aXRsZXM+PHRpdGxlPlRoZW9yZXRpY2FsIGluc2lnaHQg
aW50byB0aGUgY28tY3J5c3RhbCBleHBsb3NpdmUgb2YgMiwgNCwgNiwgOCwgMTAsIDEyLWhleGFu
aXRyb2hleGFhemFpc293dXJ0eml0YW5lIChDTC0yMCkvMSwgMS1kaWFtaW5vLTIsIDItZGluaXRy
b2V0aHlsZW5lIChGT1gtNyk8L3RpdGxlPjxzZWNvbmRhcnktdGl0bGU+Q29tcHV0YXRpb25hbCBN
YXRlcmlhbHMgU2NpZW5jZTwvc2Vjb25kYXJ5LXRpdGxlPjwvdGl0bGVzPjxwZXJpb2RpY2FsPjxm
dWxsLXRpdGxlPkNvbXB1dGF0aW9uYWwgTWF0ZXJpYWxzIFNjaWVuY2U8L2Z1bGwtdGl0bGU+PC9w
ZXJpb2RpY2FsPjxwYWdlcz4zMy00MTwvcGFnZXM+PHZvbHVtZT4xMDc8L3ZvbHVtZT48ZGF0ZXM+
PHllYXI+MjAxNTwveWVhcj48L2RhdGVzPjxpc2JuPjA5MjctMDI1NjwvaXNibj48dXJscz48L3Vy
bHM+PC9yZWNvcmQ+PC9DaXRlPjxDaXRlPjxBdXRob3I+TGk8L0F1dGhvcj48WWVhcj4yMDEzPC9Z
ZWFyPjxSZWNOdW0+MjE8L1JlY051bT48cmVjb3JkPjxyZWMtbnVtYmVyPjIxPC9yZWMtbnVtYmVy
Pjxmb3JlaWduLWtleXM+PGtleSBhcHA9IkVOIiBkYi1pZD0iYXg5enN4ZmE3MmU1ZWRlZjJ6a3Zk
MDkzZXgycnQwd3NmdHd4Ij4yMTwva2V5PjwvZm9yZWlnbi1rZXlzPjxyZWYtdHlwZSBuYW1lPSJK
b3VybmFsIEFydGljbGUiPjE3PC9yZWYtdHlwZT48Y29udHJpYnV0b3JzPjxhdXRob3JzPjxhdXRo
b3I+TGksIEh1YXJvbmc8L2F1dGhvcj48YXV0aG9yPlNodSwgWXVhbmppZTwvYXV0aG9yPjxhdXRo
b3I+R2FvLCBTaGlqaWU8L2F1dGhvcj48YXV0aG9yPkNoZW4sIExpbmc8L2F1dGhvcj48YXV0aG9y
Pk1hLCBRaW5nPC9hdXRob3I+PGF1dGhvcj5KdSwgWHVlaGFpPC9hdXRob3I+PC9hdXRob3JzPjwv
Y29udHJpYnV0b3JzPjx0aXRsZXM+PHRpdGxlPkVhc3kgbWV0aG9kcyB0byBzdHVkeSB0aGUgc21h
cnQgZW5lcmdldGljIFROVC9DTC0yMCBjby1jcnlzdGFsPC90aXRsZT48c2Vjb25kYXJ5LXRpdGxl
PkpvdXJuYWwgb2YgbW9sZWN1bGFyIG1vZGVsaW5nPC9zZWNvbmRhcnktdGl0bGU+PC90aXRsZXM+
PHBlcmlvZGljYWw+PGZ1bGwtdGl0bGU+Sm91cm5hbCBvZiBtb2xlY3VsYXIgbW9kZWxpbmc8L2Z1
bGwtdGl0bGU+PC9wZXJpb2RpY2FsPjxwYWdlcz40OTA5LTQ5MTc8L3BhZ2VzPjx2b2x1bWU+MTk8
L3ZvbHVtZT48bnVtYmVyPjExPC9udW1iZXI+PGRhdGVzPjx5ZWFyPjIwMTM8L3llYXI+PC9kYXRl
cz48aXNibj4xNjEwLTI5NDA8L2lzYm4+PHVybHM+PC91cmxzPjwvcmVjb3JkPjwvQ2l0ZT48Q2l0
ZT48QXV0aG9yPkxpdTwvQXV0aG9yPjxZZWFyPjIwMTY8L1llYXI+PFJlY051bT4xOTwvUmVjTnVt
PjxyZWNvcmQ+PHJlYy1udW1iZXI+MTk8L3JlYy1udW1iZXI+PGZvcmVpZ24ta2V5cz48a2V5IGFw
cD0iRU4iIGRiLWlkPSJheDl6c3hmYTcyZTVlZGVmMnprdmQwOTNleDJydDB3c2Z0d3giPjE5PC9r
ZXk+PC9mb3JlaWduLWtleXM+PHJlZi10eXBlIG5hbWU9IkpvdXJuYWwgQXJ0aWNsZSI+MTc8L3Jl
Zi10eXBlPjxjb250cmlidXRvcnM+PGF1dGhvcnM+PGF1dGhvcj5MaXUsIEtlPC9hdXRob3I+PGF1
dGhvcj5aaGFuZywgR2FvPC9hdXRob3I+PGF1dGhvcj5MdWFuLCBKaWV5dTwvYXV0aG9yPjxhdXRo
b3I+Q2hlbiwgWmhpcXVuPC9hdXRob3I+PGF1dGhvcj5TdSwgUGVuZ2ZlaTwvYXV0aG9yPjxhdXRo
b3I+U2h1LCBZdWFuamllPC9hdXRob3I+PC9hdXRob3JzPjwvY29udHJpYnV0b3JzPjx0aXRsZXM+
PHRpdGxlPkNyeXN0YWwgc3RydWN0dXJlLCBzcGVjdHJ1bSBjaGFyYWN0ZXIgYW5kIGV4cGxvc2l2
ZSBwcm9wZXJ0eSBvZiBhIG5ldyBjb2NyeXN0YWwgQ0wtMjAvRE5UPC90aXRsZT48c2Vjb25kYXJ5
LXRpdGxlPkpvdXJuYWwgb2YgTW9sZWN1bGFyIFN0cnVjdHVyZTwvc2Vjb25kYXJ5LXRpdGxlPjwv
dGl0bGVzPjxwZXJpb2RpY2FsPjxmdWxsLXRpdGxlPkpvdXJuYWwgb2YgTW9sZWN1bGFyIFN0cnVj
dHVyZTwvZnVsbC10aXRsZT48L3BlcmlvZGljYWw+PHBhZ2VzPjkxLTk2PC9wYWdlcz48dm9sdW1l
PjExMTA8L3ZvbHVtZT48ZGF0ZXM+PHllYXI+MjAxNjwveWVhcj48L2RhdGVzPjxpc2JuPjAwMjIt
Mjg2MDwvaXNibj48dXJscz48L3VybHM+PC9yZWNvcmQ+PC9DaXRlPjxDaXRlPjxBdXRob3I+TWls
bGFyPC9BdXRob3I+PFllYXI+MjAxMjwvWWVhcj48UmVjTnVtPjE3PC9SZWNOdW0+PHJlY29yZD48
cmVjLW51bWJlcj4xNzwvcmVjLW51bWJlcj48Zm9yZWlnbi1rZXlzPjxrZXkgYXBwPSJFTiIgZGIt
aWQ9ImF4OXpzeGZhNzJlNWVkZWYyemt2ZDA5M2V4MnJ0MHdzZnR3eCI+MTc8L2tleT48L2ZvcmVp
Z24ta2V5cz48cmVmLXR5cGUgbmFtZT0iSm91cm5hbCBBcnRpY2xlIj4xNzwvcmVmLXR5cGU+PGNv
bnRyaWJ1dG9ycz48YXV0aG9ycz48YXV0aG9yPk1pbGxhciwgRGF2aWQgSUE8L2F1dGhvcj48YXV0
aG9yPk1heW5hcmQtQ2FzZWx5LCBIZWxlbiBFPC9hdXRob3I+PGF1dGhvcj5BbGxhbiwgRGF2aWQg
UjwvYXV0aG9yPjxhdXRob3I+Q3VtbWluZywgQWRhbSBTPC9hdXRob3I+PGF1dGhvcj5MZW5uaWUs
IEFsaXN0YWlyIFI8L2F1dGhvcj48YXV0aG9yPk1hY2theSwgQWxleGFuZHJhIEo8L2F1dGhvcj48
YXV0aG9yPk9zd2FsZCwgSWFpbiBESDwvYXV0aG9yPjxhdXRob3I+VGFuZywgQ2hpdSBDPC9hdXRo
b3I+PGF1dGhvcj5QdWxoYW0sIENvbGluIFI8L2F1dGhvcj48L2F1dGhvcnM+PC9jb250cmlidXRv
cnM+PHRpdGxlcz48dGl0bGU+Q3J5c3RhbCBlbmdpbmVlcmluZyBvZiBlbmVyZ2V0aWMgbWF0ZXJp
YWxzOiBDby1jcnlzdGFscyBvZiBDTC0yMDwvdGl0bGU+PHNlY29uZGFyeS10aXRsZT5DcnlzdEVu
Z0NvbW08L3NlY29uZGFyeS10aXRsZT48L3RpdGxlcz48cGVyaW9kaWNhbD48ZnVsbC10aXRsZT5D
cnlzdEVuZ0NvbW08L2Z1bGwtdGl0bGU+PC9wZXJpb2RpY2FsPjxwYWdlcz4zNzQyLTM3NDk8L3Bh
Z2VzPjx2b2x1bWU+MTQ8L3ZvbHVtZT48bnVtYmVyPjEwPC9udW1iZXI+PGRhdGVzPjx5ZWFyPjIw
MTI8L3llYXI+PC9kYXRlcz48dXJscz48L3VybHM+PC9yZWNvcmQ+PC9DaXRlPjxDaXRlPjxBdXRo
b3I+WHU8L0F1dGhvcj48WWVhcj4yMDE1PC9ZZWFyPjxSZWNOdW0+MTwvUmVjTnVtPjxyZWNvcmQ+
PHJlYy1udW1iZXI+MTwvcmVjLW51bWJlcj48Zm9yZWlnbi1rZXlzPjxrZXkgYXBwPSJFTiIgZGIt
aWQ9ImF4OXpzeGZhNzJlNWVkZWYyemt2ZDA5M2V4MnJ0MHdzZnR3eCI+MTwva2V5PjwvZm9yZWln
bi1rZXlzPjxyZWYtdHlwZSBuYW1lPSJKb3VybmFsIEFydGljbGUiPjE3PC9yZWYtdHlwZT48Y29u
dHJpYnV0b3JzPjxhdXRob3JzPjxhdXRob3I+WHUsIEhhaWZlbmc8L2F1dGhvcj48YXV0aG9yPkR1
YW4sIFhpYW9odWk8L2F1dGhvcj48YXV0aG9yPkxpLCBIb25nemhlbjwvYXV0aG9yPjxhdXRob3I+
UGVpLCBDaG9uZ2h1YTwvYXV0aG9yPjwvYXV0aG9ycz48L2NvbnRyaWJ1dG9ycz48dGl0bGVzPjx0
aXRsZT5BIG5vdmVsIGhpZ2gtZW5lcmdldGljIGFuZCBnb29kLXNlbnNpdGl2ZSBjb2NyeXN0YWwg
Y29tcG9zZWQgb2YgQ0wtMjAgYW5kIFRBVEIgYnkgYSByYXBpZCBzb2x2ZW50L25vbi1zb2x2ZW50
IG1ldGhvZDwvdGl0bGU+PHNlY29uZGFyeS10aXRsZT5SU0MgQWR2YW5jZXM8L3NlY29uZGFyeS10
aXRsZT48L3RpdGxlcz48cGVyaW9kaWNhbD48ZnVsbC10aXRsZT5SU0MgQWR2YW5jZXM8L2Z1bGwt
dGl0bGU+PC9wZXJpb2RpY2FsPjxwYWdlcz45NTc2NC05NTc3MDwvcGFnZXM+PHZvbHVtZT41PC92
b2x1bWU+PG51bWJlcj4xMTY8L251bWJlcj48ZGF0ZXM+PHllYXI+MjAxNTwveWVhcj48L2RhdGVz
Pjx1cmxzPjwvdXJscz48L3JlY29yZD48L0NpdGU+PENpdGU+PEF1dGhvcj5ZYW5nPC9BdXRob3I+
PFllYXI+MjAxMjwvWWVhcj48UmVjTnVtPjEwPC9SZWNOdW0+PHJlY29yZD48cmVjLW51bWJlcj4x
MDwvcmVjLW51bWJlcj48Zm9yZWlnbi1rZXlzPjxrZXkgYXBwPSJFTiIgZGItaWQ9ImF4OXpzeGZh
NzJlNWVkZWYyemt2ZDA5M2V4MnJ0MHdzZnR3eCI+MTA8L2tleT48L2ZvcmVpZ24ta2V5cz48cmVm
LXR5cGUgbmFtZT0iSm91cm5hbCBBcnRpY2xlIj4xNzwvcmVmLXR5cGU+PGNvbnRyaWJ1dG9ycz48
YXV0aG9ycz48YXV0aG9yPllhbmcsIFpvbmd3ZWk8L2F1dGhvcj48YXV0aG9yPkxpLCBIb25nemhl
bjwvYXV0aG9yPjxhdXRob3I+WmhvdSwgWGlhb3Fpbmc8L2F1dGhvcj48YXV0aG9yPlpoYW5nLCBD
aGFveWFuZzwvYXV0aG9yPjxhdXRob3I+SHVhbmcsIEh1aTwvYXV0aG9yPjxhdXRob3I+TGksIEpp
bnNoYW48L2F1dGhvcj48YXV0aG9yPk5pZSwgRnVkZTwvYXV0aG9yPjwvYXV0aG9ycz48L2NvbnRy
aWJ1dG9ycz48dGl0bGVzPjx0aXRsZT5DaGFyYWN0ZXJpemF0aW9uIGFuZCBwcm9wZXJ0aWVzIG9m
IGEgbm92ZWwgZW5lcmdldGlj4oCTZW5lcmdldGljIGNvY3J5c3RhbCBleHBsb3NpdmUgY29tcG9z
ZWQgb2YgSE5JVyBhbmQgQlRGPC90aXRsZT48c2Vjb25kYXJ5LXRpdGxlPkNyeXN0YWwgR3Jvd3Ro
ICZhbXA7IERlc2lnbjwvc2Vjb25kYXJ5LXRpdGxlPjwvdGl0bGVzPjxwZXJpb2RpY2FsPjxmdWxs
LXRpdGxlPkNyeXN0YWwgR3Jvd3RoICZhbXA7IERlc2lnbjwvZnVsbC10aXRsZT48L3BlcmlvZGlj
YWw+PHBhZ2VzPjUxNTUtNTE1ODwvcGFnZXM+PHZvbHVtZT4xMjwvdm9sdW1lPjxudW1iZXI+MTE8
L251bWJlcj48ZGF0ZXM+PHllYXI+MjAxMjwveWVhcj48L2RhdGVzPjxpc2JuPjE1MjgtNzQ4Mzwv
aXNibj48dXJscz48L3VybHM+PC9yZWNvcmQ+PC9DaXRlPjwvRW5kTm90ZT4A
</w:fldData>
        </w:fldChar>
      </w:r>
      <w:r w:rsidR="001743E1" w:rsidRPr="00B8225B">
        <w:rPr>
          <w:rFonts w:asciiTheme="majorBidi" w:hAnsiTheme="majorBidi" w:cstheme="majorBidi"/>
        </w:rPr>
        <w:instrText xml:space="preserve"> ADDIN EN.CITE.DATA </w:instrText>
      </w:r>
      <w:r w:rsidR="001743E1" w:rsidRPr="00B8225B">
        <w:rPr>
          <w:rFonts w:asciiTheme="majorBidi" w:hAnsiTheme="majorBidi" w:cstheme="majorBidi"/>
        </w:rPr>
      </w:r>
      <w:r w:rsidR="001743E1" w:rsidRPr="00B8225B">
        <w:rPr>
          <w:rFonts w:asciiTheme="majorBidi" w:hAnsiTheme="majorBidi" w:cstheme="majorBidi"/>
        </w:rPr>
        <w:fldChar w:fldCharType="end"/>
      </w:r>
      <w:r w:rsidR="00877B23" w:rsidRPr="00B8225B">
        <w:rPr>
          <w:rFonts w:asciiTheme="majorBidi" w:hAnsiTheme="majorBidi" w:cstheme="majorBidi"/>
        </w:rPr>
      </w:r>
      <w:r w:rsidR="00877B23" w:rsidRPr="00B8225B">
        <w:rPr>
          <w:rFonts w:asciiTheme="majorBidi" w:hAnsiTheme="majorBidi" w:cstheme="majorBidi"/>
        </w:rPr>
        <w:fldChar w:fldCharType="separate"/>
      </w:r>
      <w:r w:rsidR="001743E1" w:rsidRPr="00B8225B">
        <w:rPr>
          <w:rFonts w:asciiTheme="majorBidi" w:hAnsiTheme="majorBidi" w:cstheme="majorBidi"/>
          <w:noProof/>
        </w:rPr>
        <w:t>[</w:t>
      </w:r>
      <w:hyperlink w:anchor="_ENREF_15" w:tooltip="Bolton, 2012 #24" w:history="1">
        <w:r w:rsidR="002C58B5" w:rsidRPr="00B8225B">
          <w:rPr>
            <w:rFonts w:asciiTheme="majorBidi" w:hAnsiTheme="majorBidi" w:cstheme="majorBidi"/>
            <w:noProof/>
          </w:rPr>
          <w:t>15-21</w:t>
        </w:r>
      </w:hyperlink>
      <w:r w:rsidR="001743E1" w:rsidRPr="00B8225B">
        <w:rPr>
          <w:rFonts w:asciiTheme="majorBidi" w:hAnsiTheme="majorBidi" w:cstheme="majorBidi"/>
          <w:noProof/>
        </w:rPr>
        <w:t>]</w:t>
      </w:r>
      <w:r w:rsidR="00877B23" w:rsidRPr="00B8225B">
        <w:rPr>
          <w:rFonts w:asciiTheme="majorBidi" w:hAnsiTheme="majorBidi" w:cstheme="majorBidi"/>
        </w:rPr>
        <w:fldChar w:fldCharType="end"/>
      </w:r>
      <w:r w:rsidR="00877B23" w:rsidRPr="00B8225B">
        <w:rPr>
          <w:rFonts w:asciiTheme="majorBidi" w:hAnsiTheme="majorBidi" w:cstheme="majorBidi"/>
        </w:rPr>
        <w:t xml:space="preserve">, TNT Co-crystal  </w:t>
      </w:r>
      <w:r w:rsidR="00877B23" w:rsidRPr="00B8225B">
        <w:rPr>
          <w:rFonts w:asciiTheme="majorBidi" w:hAnsiTheme="majorBidi" w:cstheme="majorBidi"/>
        </w:rPr>
        <w:fldChar w:fldCharType="begin">
          <w:fldData xml:space="preserve">PEVuZE5vdGU+PENpdGU+PEF1dGhvcj5HdW88L0F1dGhvcj48WWVhcj4yMDEzPC9ZZWFyPjxSZWNO
dW0+MzA8L1JlY051bT48RGlzcGxheVRleHQ+WzE3LCAyMiwgMjNdPC9EaXNwbGF5VGV4dD48cmVj
b3JkPjxyZWMtbnVtYmVyPjMwPC9yZWMtbnVtYmVyPjxmb3JlaWduLWtleXM+PGtleSBhcHA9IkVO
IiBkYi1pZD0iYXg5enN4ZmE3MmU1ZWRlZjJ6a3ZkMDkzZXgycnQwd3NmdHd4Ij4zMDwva2V5Pjwv
Zm9yZWlnbi1rZXlzPjxyZWYtdHlwZSBuYW1lPSJKb3VybmFsIEFydGljbGUiPjE3PC9yZWYtdHlw
ZT48Y29udHJpYnV0b3JzPjxhdXRob3JzPjxhdXRob3I+R3VvLCBDaGFuZ3lhbjwvYXV0aG9yPjxh
dXRob3I+WmhhbmcsIEhhb2JpbjwvYXV0aG9yPjxhdXRob3I+V2FuZywgWGlhb2NodWFuPC9hdXRo
b3I+PGF1dGhvcj5MaXUsIFhpYW9mZW5nPC9hdXRob3I+PGF1dGhvcj5TdW4sIEppZTwvYXV0aG9y
PjwvYXV0aG9ycz48L2NvbnRyaWJ1dG9ycz48dGl0bGVzPjx0aXRsZT5TdHVkeSBvbiBhIG5vdmVs
IGVuZXJnZXRpYyBjb2NyeXN0YWwgb2YgVE5UL1ROQjwvdGl0bGU+PHNlY29uZGFyeS10aXRsZT5K
b3VybmFsIG9mIE1hdGVyaWFscyBTY2llbmNlPC9zZWNvbmRhcnktdGl0bGU+PC90aXRsZXM+PHBl
cmlvZGljYWw+PGZ1bGwtdGl0bGU+Sm91cm5hbCBvZiBNYXRlcmlhbHMgU2NpZW5jZTwvZnVsbC10
aXRsZT48L3BlcmlvZGljYWw+PHBhZ2VzPjEzNTEtMTM1NzwvcGFnZXM+PHZvbHVtZT40ODwvdm9s
dW1lPjxudW1iZXI+MzwvbnVtYmVyPjxkYXRlcz48eWVhcj4yMDEzPC95ZWFyPjwvZGF0ZXM+PGlz
Ym4+MDAyMi0yNDYxPC9pc2JuPjx1cmxzPjwvdXJscz48L3JlY29yZD48L0NpdGU+PENpdGU+PEF1
dGhvcj5MaTwvQXV0aG9yPjxZZWFyPjIwMTU8L1llYXI+PFJlY051bT4zOTwvUmVjTnVtPjxyZWNv
cmQ+PHJlYy1udW1iZXI+Mzk8L3JlYy1udW1iZXI+PGZvcmVpZ24ta2V5cz48a2V5IGFwcD0iRU4i
IGRiLWlkPSJheDl6c3hmYTcyZTVlZGVmMnprdmQwOTNleDJydDB3c2Z0d3giPjM5PC9rZXk+PC9m
b3JlaWduLWtleXM+PHJlZi10eXBlIG5hbWU9IkpvdXJuYWwgQXJ0aWNsZSI+MTc8L3JlZi10eXBl
Pjxjb250cmlidXRvcnM+PGF1dGhvcnM+PGF1dGhvcj5MaSwgSGVxdW48L2F1dGhvcj48YXV0aG9y
PkFuLCBDaG9uZ3dlaTwvYXV0aG9yPjxhdXRob3I+R3VvLCBXZW5qaWFuPC9hdXRob3I+PGF1dGhv
cj5HZW5nLCBYaWFvaGVuZzwvYXV0aG9yPjxhdXRob3I+V2FuZywgSmluZ3l1PC9hdXRob3I+PGF1
dGhvcj5YdSwgV2Vuemhlbmc8L2F1dGhvcj48L2F1dGhvcnM+PC9jb250cmlidXRvcnM+PHRpdGxl
cz48dGl0bGU+UHJlcGFyYXRpb24gYW5kIFBlcmZvcm1hbmNlIG9mIE5hbm8gSE1YL1ROVCBDb2Ny
eXN0YWxzPC90aXRsZT48c2Vjb25kYXJ5LXRpdGxlPlByb3BlbGxhbnRzLCBFeHBsb3NpdmVzLCBQ
eXJvdGVjaG5pY3M8L3NlY29uZGFyeS10aXRsZT48L3RpdGxlcz48cGVyaW9kaWNhbD48ZnVsbC10
aXRsZT5Qcm9wZWxsYW50cywgRXhwbG9zaXZlcywgUHlyb3RlY2huaWNzPC9mdWxsLXRpdGxlPjwv
cGVyaW9kaWNhbD48cGFnZXM+NjUyLTY1ODwvcGFnZXM+PHZvbHVtZT40MDwvdm9sdW1lPjxudW1i
ZXI+NTwvbnVtYmVyPjxkYXRlcz48eWVhcj4yMDE1PC95ZWFyPjwvZGF0ZXM+PGlzYm4+MTUyMS00
MDg3PC9pc2JuPjx1cmxzPjwvdXJscz48L3JlY29yZD48L0NpdGU+PENpdGU+PEF1dGhvcj5MaTwv
QXV0aG9yPjxZZWFyPjIwMTM8L1llYXI+PFJlY051bT4yMTwvUmVjTnVtPjxyZWNvcmQ+PHJlYy1u
dW1iZXI+MjE8L3JlYy1udW1iZXI+PGZvcmVpZ24ta2V5cz48a2V5IGFwcD0iRU4iIGRiLWlkPSJh
eDl6c3hmYTcyZTVlZGVmMnprdmQwOTNleDJydDB3c2Z0d3giPjIxPC9rZXk+PC9mb3JlaWduLWtl
eXM+PHJlZi10eXBlIG5hbWU9IkpvdXJuYWwgQXJ0aWNsZSI+MTc8L3JlZi10eXBlPjxjb250cmli
dXRvcnM+PGF1dGhvcnM+PGF1dGhvcj5MaSwgSHVhcm9uZzwvYXV0aG9yPjxhdXRob3I+U2h1LCBZ
dWFuamllPC9hdXRob3I+PGF1dGhvcj5HYW8sIFNoaWppZTwvYXV0aG9yPjxhdXRob3I+Q2hlbiwg
TGluZzwvYXV0aG9yPjxhdXRob3I+TWEsIFFpbmc8L2F1dGhvcj48YXV0aG9yPkp1LCBYdWVoYWk8
L2F1dGhvcj48L2F1dGhvcnM+PC9jb250cmlidXRvcnM+PHRpdGxlcz48dGl0bGU+RWFzeSBtZXRo
b2RzIHRvIHN0dWR5IHRoZSBzbWFydCBlbmVyZ2V0aWMgVE5UL0NMLTIwIGNvLWNyeXN0YWw8L3Rp
dGxlPjxzZWNvbmRhcnktdGl0bGU+Sm91cm5hbCBvZiBtb2xlY3VsYXIgbW9kZWxpbmc8L3NlY29u
ZGFyeS10aXRsZT48L3RpdGxlcz48cGVyaW9kaWNhbD48ZnVsbC10aXRsZT5Kb3VybmFsIG9mIG1v
bGVjdWxhciBtb2RlbGluZzwvZnVsbC10aXRsZT48L3BlcmlvZGljYWw+PHBhZ2VzPjQ5MDktNDkx
NzwvcGFnZXM+PHZvbHVtZT4xOTwvdm9sdW1lPjxudW1iZXI+MTE8L251bWJlcj48ZGF0ZXM+PHll
YXI+MjAxMzwveWVhcj48L2RhdGVzPjxpc2JuPjE2MTAtMjk0MDwvaXNibj48dXJscz48L3VybHM+
PC9yZWNvcmQ+PC9DaXRlPjwvRW5kTm90ZT5=
</w:fldData>
        </w:fldChar>
      </w:r>
      <w:r w:rsidR="001743E1" w:rsidRPr="00B8225B">
        <w:rPr>
          <w:rFonts w:asciiTheme="majorBidi" w:hAnsiTheme="majorBidi" w:cstheme="majorBidi"/>
        </w:rPr>
        <w:instrText xml:space="preserve"> ADDIN EN.CITE </w:instrText>
      </w:r>
      <w:r w:rsidR="001743E1" w:rsidRPr="00B8225B">
        <w:rPr>
          <w:rFonts w:asciiTheme="majorBidi" w:hAnsiTheme="majorBidi" w:cstheme="majorBidi"/>
        </w:rPr>
        <w:fldChar w:fldCharType="begin">
          <w:fldData xml:space="preserve">PEVuZE5vdGU+PENpdGU+PEF1dGhvcj5HdW88L0F1dGhvcj48WWVhcj4yMDEzPC9ZZWFyPjxSZWNO
dW0+MzA8L1JlY051bT48RGlzcGxheVRleHQ+WzE3LCAyMiwgMjNdPC9EaXNwbGF5VGV4dD48cmVj
b3JkPjxyZWMtbnVtYmVyPjMwPC9yZWMtbnVtYmVyPjxmb3JlaWduLWtleXM+PGtleSBhcHA9IkVO
IiBkYi1pZD0iYXg5enN4ZmE3MmU1ZWRlZjJ6a3ZkMDkzZXgycnQwd3NmdHd4Ij4zMDwva2V5Pjwv
Zm9yZWlnbi1rZXlzPjxyZWYtdHlwZSBuYW1lPSJKb3VybmFsIEFydGljbGUiPjE3PC9yZWYtdHlw
ZT48Y29udHJpYnV0b3JzPjxhdXRob3JzPjxhdXRob3I+R3VvLCBDaGFuZ3lhbjwvYXV0aG9yPjxh
dXRob3I+WmhhbmcsIEhhb2JpbjwvYXV0aG9yPjxhdXRob3I+V2FuZywgWGlhb2NodWFuPC9hdXRo
b3I+PGF1dGhvcj5MaXUsIFhpYW9mZW5nPC9hdXRob3I+PGF1dGhvcj5TdW4sIEppZTwvYXV0aG9y
PjwvYXV0aG9ycz48L2NvbnRyaWJ1dG9ycz48dGl0bGVzPjx0aXRsZT5TdHVkeSBvbiBhIG5vdmVs
IGVuZXJnZXRpYyBjb2NyeXN0YWwgb2YgVE5UL1ROQjwvdGl0bGU+PHNlY29uZGFyeS10aXRsZT5K
b3VybmFsIG9mIE1hdGVyaWFscyBTY2llbmNlPC9zZWNvbmRhcnktdGl0bGU+PC90aXRsZXM+PHBl
cmlvZGljYWw+PGZ1bGwtdGl0bGU+Sm91cm5hbCBvZiBNYXRlcmlhbHMgU2NpZW5jZTwvZnVsbC10
aXRsZT48L3BlcmlvZGljYWw+PHBhZ2VzPjEzNTEtMTM1NzwvcGFnZXM+PHZvbHVtZT40ODwvdm9s
dW1lPjxudW1iZXI+MzwvbnVtYmVyPjxkYXRlcz48eWVhcj4yMDEzPC95ZWFyPjwvZGF0ZXM+PGlz
Ym4+MDAyMi0yNDYxPC9pc2JuPjx1cmxzPjwvdXJscz48L3JlY29yZD48L0NpdGU+PENpdGU+PEF1
dGhvcj5MaTwvQXV0aG9yPjxZZWFyPjIwMTU8L1llYXI+PFJlY051bT4zOTwvUmVjTnVtPjxyZWNv
cmQ+PHJlYy1udW1iZXI+Mzk8L3JlYy1udW1iZXI+PGZvcmVpZ24ta2V5cz48a2V5IGFwcD0iRU4i
IGRiLWlkPSJheDl6c3hmYTcyZTVlZGVmMnprdmQwOTNleDJydDB3c2Z0d3giPjM5PC9rZXk+PC9m
b3JlaWduLWtleXM+PHJlZi10eXBlIG5hbWU9IkpvdXJuYWwgQXJ0aWNsZSI+MTc8L3JlZi10eXBl
Pjxjb250cmlidXRvcnM+PGF1dGhvcnM+PGF1dGhvcj5MaSwgSGVxdW48L2F1dGhvcj48YXV0aG9y
PkFuLCBDaG9uZ3dlaTwvYXV0aG9yPjxhdXRob3I+R3VvLCBXZW5qaWFuPC9hdXRob3I+PGF1dGhv
cj5HZW5nLCBYaWFvaGVuZzwvYXV0aG9yPjxhdXRob3I+V2FuZywgSmluZ3l1PC9hdXRob3I+PGF1
dGhvcj5YdSwgV2Vuemhlbmc8L2F1dGhvcj48L2F1dGhvcnM+PC9jb250cmlidXRvcnM+PHRpdGxl
cz48dGl0bGU+UHJlcGFyYXRpb24gYW5kIFBlcmZvcm1hbmNlIG9mIE5hbm8gSE1YL1ROVCBDb2Ny
eXN0YWxzPC90aXRsZT48c2Vjb25kYXJ5LXRpdGxlPlByb3BlbGxhbnRzLCBFeHBsb3NpdmVzLCBQ
eXJvdGVjaG5pY3M8L3NlY29uZGFyeS10aXRsZT48L3RpdGxlcz48cGVyaW9kaWNhbD48ZnVsbC10
aXRsZT5Qcm9wZWxsYW50cywgRXhwbG9zaXZlcywgUHlyb3RlY2huaWNzPC9mdWxsLXRpdGxlPjwv
cGVyaW9kaWNhbD48cGFnZXM+NjUyLTY1ODwvcGFnZXM+PHZvbHVtZT40MDwvdm9sdW1lPjxudW1i
ZXI+NTwvbnVtYmVyPjxkYXRlcz48eWVhcj4yMDE1PC95ZWFyPjwvZGF0ZXM+PGlzYm4+MTUyMS00
MDg3PC9pc2JuPjx1cmxzPjwvdXJscz48L3JlY29yZD48L0NpdGU+PENpdGU+PEF1dGhvcj5MaTwv
QXV0aG9yPjxZZWFyPjIwMTM8L1llYXI+PFJlY051bT4yMTwvUmVjTnVtPjxyZWNvcmQ+PHJlYy1u
dW1iZXI+MjE8L3JlYy1udW1iZXI+PGZvcmVpZ24ta2V5cz48a2V5IGFwcD0iRU4iIGRiLWlkPSJh
eDl6c3hmYTcyZTVlZGVmMnprdmQwOTNleDJydDB3c2Z0d3giPjIxPC9rZXk+PC9mb3JlaWduLWtl
eXM+PHJlZi10eXBlIG5hbWU9IkpvdXJuYWwgQXJ0aWNsZSI+MTc8L3JlZi10eXBlPjxjb250cmli
dXRvcnM+PGF1dGhvcnM+PGF1dGhvcj5MaSwgSHVhcm9uZzwvYXV0aG9yPjxhdXRob3I+U2h1LCBZ
dWFuamllPC9hdXRob3I+PGF1dGhvcj5HYW8sIFNoaWppZTwvYXV0aG9yPjxhdXRob3I+Q2hlbiwg
TGluZzwvYXV0aG9yPjxhdXRob3I+TWEsIFFpbmc8L2F1dGhvcj48YXV0aG9yPkp1LCBYdWVoYWk8
L2F1dGhvcj48L2F1dGhvcnM+PC9jb250cmlidXRvcnM+PHRpdGxlcz48dGl0bGU+RWFzeSBtZXRo
b2RzIHRvIHN0dWR5IHRoZSBzbWFydCBlbmVyZ2V0aWMgVE5UL0NMLTIwIGNvLWNyeXN0YWw8L3Rp
dGxlPjxzZWNvbmRhcnktdGl0bGU+Sm91cm5hbCBvZiBtb2xlY3VsYXIgbW9kZWxpbmc8L3NlY29u
ZGFyeS10aXRsZT48L3RpdGxlcz48cGVyaW9kaWNhbD48ZnVsbC10aXRsZT5Kb3VybmFsIG9mIG1v
bGVjdWxhciBtb2RlbGluZzwvZnVsbC10aXRsZT48L3BlcmlvZGljYWw+PHBhZ2VzPjQ5MDktNDkx
NzwvcGFnZXM+PHZvbHVtZT4xOTwvdm9sdW1lPjxudW1iZXI+MTE8L251bWJlcj48ZGF0ZXM+PHll
YXI+MjAxMzwveWVhcj48L2RhdGVzPjxpc2JuPjE2MTAtMjk0MDwvaXNibj48dXJscz48L3VybHM+
PC9yZWNvcmQ+PC9DaXRlPjwvRW5kTm90ZT5=
</w:fldData>
        </w:fldChar>
      </w:r>
      <w:r w:rsidR="001743E1" w:rsidRPr="00B8225B">
        <w:rPr>
          <w:rFonts w:asciiTheme="majorBidi" w:hAnsiTheme="majorBidi" w:cstheme="majorBidi"/>
        </w:rPr>
        <w:instrText xml:space="preserve"> ADDIN EN.CITE.DATA </w:instrText>
      </w:r>
      <w:r w:rsidR="001743E1" w:rsidRPr="00B8225B">
        <w:rPr>
          <w:rFonts w:asciiTheme="majorBidi" w:hAnsiTheme="majorBidi" w:cstheme="majorBidi"/>
        </w:rPr>
      </w:r>
      <w:r w:rsidR="001743E1" w:rsidRPr="00B8225B">
        <w:rPr>
          <w:rFonts w:asciiTheme="majorBidi" w:hAnsiTheme="majorBidi" w:cstheme="majorBidi"/>
        </w:rPr>
        <w:fldChar w:fldCharType="end"/>
      </w:r>
      <w:r w:rsidR="00877B23" w:rsidRPr="00B8225B">
        <w:rPr>
          <w:rFonts w:asciiTheme="majorBidi" w:hAnsiTheme="majorBidi" w:cstheme="majorBidi"/>
        </w:rPr>
      </w:r>
      <w:r w:rsidR="00877B23" w:rsidRPr="00B8225B">
        <w:rPr>
          <w:rFonts w:asciiTheme="majorBidi" w:hAnsiTheme="majorBidi" w:cstheme="majorBidi"/>
        </w:rPr>
        <w:fldChar w:fldCharType="separate"/>
      </w:r>
      <w:r w:rsidR="001743E1" w:rsidRPr="00B8225B">
        <w:rPr>
          <w:rFonts w:asciiTheme="majorBidi" w:hAnsiTheme="majorBidi" w:cstheme="majorBidi"/>
          <w:noProof/>
        </w:rPr>
        <w:t>[</w:t>
      </w:r>
      <w:hyperlink w:anchor="_ENREF_17" w:tooltip="Li, 2013 #21" w:history="1">
        <w:r w:rsidR="002C58B5" w:rsidRPr="00B8225B">
          <w:rPr>
            <w:rFonts w:asciiTheme="majorBidi" w:hAnsiTheme="majorBidi" w:cstheme="majorBidi"/>
            <w:noProof/>
          </w:rPr>
          <w:t>17</w:t>
        </w:r>
      </w:hyperlink>
      <w:r w:rsidR="001743E1" w:rsidRPr="00B8225B">
        <w:rPr>
          <w:rFonts w:asciiTheme="majorBidi" w:hAnsiTheme="majorBidi" w:cstheme="majorBidi"/>
          <w:noProof/>
        </w:rPr>
        <w:t xml:space="preserve">, </w:t>
      </w:r>
      <w:hyperlink w:anchor="_ENREF_22" w:tooltip="Guo, 2013 #30" w:history="1">
        <w:r w:rsidR="002C58B5" w:rsidRPr="00B8225B">
          <w:rPr>
            <w:rFonts w:asciiTheme="majorBidi" w:hAnsiTheme="majorBidi" w:cstheme="majorBidi"/>
            <w:noProof/>
          </w:rPr>
          <w:t>22</w:t>
        </w:r>
      </w:hyperlink>
      <w:r w:rsidR="001743E1" w:rsidRPr="00B8225B">
        <w:rPr>
          <w:rFonts w:asciiTheme="majorBidi" w:hAnsiTheme="majorBidi" w:cstheme="majorBidi"/>
          <w:noProof/>
        </w:rPr>
        <w:t xml:space="preserve">, </w:t>
      </w:r>
      <w:hyperlink w:anchor="_ENREF_23" w:tooltip="Li, 2015 #39" w:history="1">
        <w:r w:rsidR="002C58B5" w:rsidRPr="00B8225B">
          <w:rPr>
            <w:rFonts w:asciiTheme="majorBidi" w:hAnsiTheme="majorBidi" w:cstheme="majorBidi"/>
            <w:noProof/>
          </w:rPr>
          <w:t>23</w:t>
        </w:r>
      </w:hyperlink>
      <w:r w:rsidR="001743E1" w:rsidRPr="00B8225B">
        <w:rPr>
          <w:rFonts w:asciiTheme="majorBidi" w:hAnsiTheme="majorBidi" w:cstheme="majorBidi"/>
          <w:noProof/>
        </w:rPr>
        <w:t>]</w:t>
      </w:r>
      <w:r w:rsidR="00877B23" w:rsidRPr="00B8225B">
        <w:rPr>
          <w:rFonts w:asciiTheme="majorBidi" w:hAnsiTheme="majorBidi" w:cstheme="majorBidi"/>
        </w:rPr>
        <w:fldChar w:fldCharType="end"/>
      </w:r>
      <w:r w:rsidR="00877B23" w:rsidRPr="00B8225B">
        <w:rPr>
          <w:rFonts w:asciiTheme="majorBidi" w:hAnsiTheme="majorBidi" w:cstheme="majorBidi"/>
        </w:rPr>
        <w:t xml:space="preserve"> and HMX Co-crystal </w:t>
      </w:r>
      <w:r w:rsidR="00877B23" w:rsidRPr="00B8225B">
        <w:rPr>
          <w:rFonts w:asciiTheme="majorBidi" w:hAnsiTheme="majorBidi" w:cstheme="majorBidi"/>
        </w:rPr>
        <w:fldChar w:fldCharType="begin">
          <w:fldData xml:space="preserve">PEVuZE5vdGU+PENpdGU+PEF1dGhvcj5Cb2x0b248L0F1dGhvcj48WWVhcj4yMDEyPC9ZZWFyPjxS
ZWNOdW0+MjQ8L1JlY051bT48RGlzcGxheVRleHQ+WzE1LCAyMy0yN108L0Rpc3BsYXlUZXh0Pjxy
ZWNvcmQ+PHJlYy1udW1iZXI+MjQ8L3JlYy1udW1iZXI+PGZvcmVpZ24ta2V5cz48a2V5IGFwcD0i
RU4iIGRiLWlkPSJheDl6c3hmYTcyZTVlZGVmMnprdmQwOTNleDJydDB3c2Z0d3giPjI0PC9rZXk+
PC9mb3JlaWduLWtleXM+PHJlZi10eXBlIG5hbWU9IkpvdXJuYWwgQXJ0aWNsZSI+MTc8L3JlZi10
eXBlPjxjb250cmlidXRvcnM+PGF1dGhvcnM+PGF1dGhvcj5Cb2x0b24sIE9uYXM8L2F1dGhvcj48
YXV0aG9yPlNpbWtlLCBMZWFoIFI8L2F1dGhvcj48YXV0aG9yPlBhZ29yaWEsIFBoaWxpcCBGPC9h
dXRob3I+PGF1dGhvcj5NYXR6Z2VyLCBBZGFtIEo8L2F1dGhvcj48L2F1dGhvcnM+PC9jb250cmli
dXRvcnM+PHRpdGxlcz48dGl0bGU+SGlnaCBwb3dlciBleHBsb3NpdmUgd2l0aCBnb29kIHNlbnNp
dGl2aXR5OiBBIDI6IDEgY29jcnlzdGFsIG9mIENMLTIwOiBITVg8L3RpdGxlPjxzZWNvbmRhcnkt
dGl0bGU+Q3J5c3RhbCBHcm93dGggJmFtcDsgRGVzaWduPC9zZWNvbmRhcnktdGl0bGU+PC90aXRs
ZXM+PHBlcmlvZGljYWw+PGZ1bGwtdGl0bGU+Q3J5c3RhbCBHcm93dGggJmFtcDsgRGVzaWduPC9m
dWxsLXRpdGxlPjwvcGVyaW9kaWNhbD48cGFnZXM+NDMxMS00MzE0PC9wYWdlcz48dm9sdW1lPjEy
PC92b2x1bWU+PG51bWJlcj45PC9udW1iZXI+PGRhdGVzPjx5ZWFyPjIwMTI8L3llYXI+PC9kYXRl
cz48aXNibj4xNTI4LTc0ODM8L2lzYm4+PHVybHM+PC91cmxzPjwvcmVjb3JkPjwvQ2l0ZT48Q2l0
ZT48QXV0aG9yPkd1bzwvQXV0aG9yPjxZZWFyPjIwMTM8L1llYXI+PFJlY051bT4xODwvUmVjTnVt
PjxyZWNvcmQ+PHJlYy1udW1iZXI+MTg8L3JlYy1udW1iZXI+PGZvcmVpZ24ta2V5cz48a2V5IGFw
cD0iRU4iIGRiLWlkPSJheDl6c3hmYTcyZTVlZGVmMnprdmQwOTNleDJydDB3c2Z0d3giPjE4PC9r
ZXk+PC9mb3JlaWduLWtleXM+PHJlZi10eXBlIG5hbWU9IkpvdXJuYWwgQXJ0aWNsZSI+MTc8L3Jl
Zi10eXBlPjxjb250cmlidXRvcnM+PGF1dGhvcnM+PGF1dGhvcj5HdW8sIENoYW5neWFuPC9hdXRo
b3I+PGF1dGhvcj5aaGFuZywgSGFvYmluPC9hdXRob3I+PGF1dGhvcj5XYW5nLCBYaWFvY2h1YW48
L2F1dGhvcj48YXV0aG9yPlh1LCBKaW5qaWFuZzwvYXV0aG9yPjxhdXRob3I+TGl1LCBZdTwvYXV0
aG9yPjxhdXRob3I+TGl1LCBYaWFvZmVuZzwvYXV0aG9yPjxhdXRob3I+SHVhbmcsIEh1aTwvYXV0
aG9yPjxhdXRob3I+U3VuLCBKaWU8L2F1dGhvcj48L2F1dGhvcnM+PC9jb250cmlidXRvcnM+PHRp
dGxlcz48dGl0bGU+Q3J5c3RhbCBzdHJ1Y3R1cmUgYW5kIGV4cGxvc2l2ZSBwZXJmb3JtYW5jZSBv
ZiBhIG5ldyBDTC0yMC9jYXByb2xhY3RhbSBjb2NyeXN0YWw8L3RpdGxlPjxzZWNvbmRhcnktdGl0
bGU+Sm91cm5hbCBvZiBNb2xlY3VsYXIgU3RydWN0dXJlPC9zZWNvbmRhcnktdGl0bGU+PC90aXRs
ZXM+PHBlcmlvZGljYWw+PGZ1bGwtdGl0bGU+Sm91cm5hbCBvZiBNb2xlY3VsYXIgU3RydWN0dXJl
PC9mdWxsLXRpdGxlPjwvcGVyaW9kaWNhbD48cGFnZXM+MjY3LTI3MzwvcGFnZXM+PHZvbHVtZT4x
MDQ4PC92b2x1bWU+PGRhdGVzPjx5ZWFyPjIwMTM8L3llYXI+PC9kYXRlcz48aXNibj4wMDIyLTI4
NjA8L2lzYm4+PHVybHM+PC91cmxzPjwvcmVjb3JkPjwvQ2l0ZT48Q2l0ZT48QXV0aG9yPkxhbmRl
bmJlcmdlcjwvQXV0aG9yPjxZZWFyPjIwMTI8L1llYXI+PFJlY051bT4xNjwvUmVjTnVtPjxyZWNv
cmQ+PHJlYy1udW1iZXI+MTY8L3JlYy1udW1iZXI+PGZvcmVpZ24ta2V5cz48a2V5IGFwcD0iRU4i
IGRiLWlkPSJheDl6c3hmYTcyZTVlZGVmMnprdmQwOTNleDJydDB3c2Z0d3giPjE2PC9rZXk+PC9m
b3JlaWduLWtleXM+PHJlZi10eXBlIG5hbWU9IkpvdXJuYWwgQXJ0aWNsZSI+MTc8L3JlZi10eXBl
Pjxjb250cmlidXRvcnM+PGF1dGhvcnM+PGF1dGhvcj5MYW5kZW5iZXJnZXIsIEtpcmEgQjwvYXV0
aG9yPjxhdXRob3I+TWF0emdlciwgQWRhbSBKPC9hdXRob3I+PC9hdXRob3JzPjwvY29udHJpYnV0
b3JzPjx0aXRsZXM+PHRpdGxlPkNvY3J5c3RhbHMgb2YgMSwgMywgNSwgNy1UZXRyYW5pdHJvLTEs
IDMsIDUsIDctdGV0cmF6YWN5Y2xvb2N0YW5lIChITVgpPC90aXRsZT48c2Vjb25kYXJ5LXRpdGxl
PkNyeXN0YWwgR3Jvd3RoICZhbXA7IERlc2lnbjwvc2Vjb25kYXJ5LXRpdGxlPjwvdGl0bGVzPjxw
ZXJpb2RpY2FsPjxmdWxsLXRpdGxlPkNyeXN0YWwgR3Jvd3RoICZhbXA7IERlc2lnbjwvZnVsbC10
aXRsZT48L3BlcmlvZGljYWw+PHBhZ2VzPjM2MDMtMzYwOTwvcGFnZXM+PHZvbHVtZT4xMjwvdm9s
dW1lPjxudW1iZXI+NzwvbnVtYmVyPjxkYXRlcz48eWVhcj4yMDEyPC95ZWFyPjwvZGF0ZXM+PGlz
Ym4+MTUyOC03NDgzPC9pc2JuPjx1cmxzPjwvdXJscz48L3JlY29yZD48L0NpdGU+PENpdGU+PEF1
dGhvcj5MaTwvQXV0aG9yPjxZZWFyPjIwMTU8L1llYXI+PFJlY051bT4zOTwvUmVjTnVtPjxyZWNv
cmQ+PHJlYy1udW1iZXI+Mzk8L3JlYy1udW1iZXI+PGZvcmVpZ24ta2V5cz48a2V5IGFwcD0iRU4i
IGRiLWlkPSJheDl6c3hmYTcyZTVlZGVmMnprdmQwOTNleDJydDB3c2Z0d3giPjM5PC9rZXk+PC9m
b3JlaWduLWtleXM+PHJlZi10eXBlIG5hbWU9IkpvdXJuYWwgQXJ0aWNsZSI+MTc8L3JlZi10eXBl
Pjxjb250cmlidXRvcnM+PGF1dGhvcnM+PGF1dGhvcj5MaSwgSGVxdW48L2F1dGhvcj48YXV0aG9y
PkFuLCBDaG9uZ3dlaTwvYXV0aG9yPjxhdXRob3I+R3VvLCBXZW5qaWFuPC9hdXRob3I+PGF1dGhv
cj5HZW5nLCBYaWFvaGVuZzwvYXV0aG9yPjxhdXRob3I+V2FuZywgSmluZ3l1PC9hdXRob3I+PGF1
dGhvcj5YdSwgV2Vuemhlbmc8L2F1dGhvcj48L2F1dGhvcnM+PC9jb250cmlidXRvcnM+PHRpdGxl
cz48dGl0bGU+UHJlcGFyYXRpb24gYW5kIFBlcmZvcm1hbmNlIG9mIE5hbm8gSE1YL1ROVCBDb2Ny
eXN0YWxzPC90aXRsZT48c2Vjb25kYXJ5LXRpdGxlPlByb3BlbGxhbnRzLCBFeHBsb3NpdmVzLCBQ
eXJvdGVjaG5pY3M8L3NlY29uZGFyeS10aXRsZT48L3RpdGxlcz48cGVyaW9kaWNhbD48ZnVsbC10
aXRsZT5Qcm9wZWxsYW50cywgRXhwbG9zaXZlcywgUHlyb3RlY2huaWNzPC9mdWxsLXRpdGxlPjwv
cGVyaW9kaWNhbD48cGFnZXM+NjUyLTY1ODwvcGFnZXM+PHZvbHVtZT40MDwvdm9sdW1lPjxudW1i
ZXI+NTwvbnVtYmVyPjxkYXRlcz48eWVhcj4yMDE1PC95ZWFyPjwvZGF0ZXM+PGlzYm4+MTUyMS00
MDg3PC9pc2JuPjx1cmxzPjwvdXJscz48L3JlY29yZD48L0NpdGU+PENpdGU+PEF1dGhvcj5MaTwv
QXV0aG9yPjxZZWFyPjIwMTU8L1llYXI+PFJlY051bT4zNTwvUmVjTnVtPjxyZWNvcmQ+PHJlYy1u
dW1iZXI+MzU8L3JlYy1udW1iZXI+PGZvcmVpZ24ta2V5cz48a2V5IGFwcD0iRU4iIGRiLWlkPSJh
eDl6c3hmYTcyZTVlZGVmMnprdmQwOTNleDJydDB3c2Z0d3giPjM1PC9rZXk+PC9mb3JlaWduLWtl
eXM+PHJlZi10eXBlIG5hbWU9IkpvdXJuYWwgQXJ0aWNsZSI+MTc8L3JlZi10eXBlPjxjb250cmli
dXRvcnM+PGF1dGhvcnM+PGF1dGhvcj5MaSwgWW9uZy14aWFuZzwvYXV0aG9yPjxhdXRob3I+Q2hl
biwgU2h1LXNlbjwvYXV0aG9yPjwvYXV0aG9ycz48L2NvbnRyaWJ1dG9ycz48dGl0bGVzPjx0aXRs
ZT5UaGVvcmV0aWNhbCBpbnNpZ2h0cyBpbnRvIHRoZSBzdHJ1Y3R1cmVzIGFuZCBtZWNoYW5pY2Fs
IHByb3BlcnRpZXMgb2YgSE1YL05RIGNvY3J5c3RhbCBleHBsb3NpdmVzIGFuZCB0aGVpciBjb21w
bGV4ZXMsIGFuZCB0aGUgaW5mbHVlbmNlIG9mIG1vbGVjdWxhciByYXRpb3Mgb24gdGhlaXIgYm9u
ZGluZyBlbmVyZ2llczwvdGl0bGU+PHNlY29uZGFyeS10aXRsZT5Kb3VybmFsIG9mIG1vbGVjdWxh
ciBtb2RlbGluZzwvc2Vjb25kYXJ5LXRpdGxlPjwvdGl0bGVzPjxwZXJpb2RpY2FsPjxmdWxsLXRp
dGxlPkpvdXJuYWwgb2YgbW9sZWN1bGFyIG1vZGVsaW5nPC9mdWxsLXRpdGxlPjwvcGVyaW9kaWNh
bD48cGFnZXM+MS0xMjwvcGFnZXM+PHZvbHVtZT4yMTwvdm9sdW1lPjxudW1iZXI+OTwvbnVtYmVy
PjxkYXRlcz48eWVhcj4yMDE1PC95ZWFyPjwvZGF0ZXM+PGlzYm4+MTYxMC0yOTQwPC9pc2JuPjx1
cmxzPjwvdXJscz48L3JlY29yZD48L0NpdGU+PENpdGU+PEF1dGhvcj5MaW48L0F1dGhvcj48WWVh
cj4yMDEzPC9ZZWFyPjxSZWNOdW0+MjU8L1JlY051bT48cmVjb3JkPjxyZWMtbnVtYmVyPjI1PC9y
ZWMtbnVtYmVyPjxmb3JlaWduLWtleXM+PGtleSBhcHA9IkVOIiBkYi1pZD0iYXg5enN4ZmE3MmU1
ZWRlZjJ6a3ZkMDkzZXgycnQwd3NmdHd4Ij4yNTwva2V5PjwvZm9yZWlnbi1rZXlzPjxyZWYtdHlw
ZSBuYW1lPSJKb3VybmFsIEFydGljbGUiPjE3PC9yZWYtdHlwZT48Y29udHJpYnV0b3JzPjxhdXRo
b3JzPjxhdXRob3I+TGluLCBIZTwvYXV0aG9yPjxhdXRob3I+Wmh1LCBTaHVu4oCQR3VhbjwvYXV0
aG9yPjxhdXRob3I+WmhhbmcsIExpbjwvYXV0aG9yPjxhdXRob3I+UGVuZywgWGlu4oCQSHVhPC9h
dXRob3I+PGF1dGhvcj5DaGVuLCBQZW5n4oCQWXVhbjwvYXV0aG9yPjxhdXRob3I+TGksIEhvbmfi
gJBaaGVuPC9hdXRob3I+PC9hdXRob3JzPjwvY29udHJpYnV0b3JzPjx0aXRsZXM+PHRpdGxlPklu
dGVybW9sZWN1bGFyIGludGVyYWN0aW9ucywgdGhlcm1vZHluYW1pYyBwcm9wZXJ0aWVzLCBjcnlz
dGFsIHN0cnVjdHVyZSwgYW5kIGRldG9uYXRpb24gcGVyZm9ybWFuY2Ugb2YgSE1YL05UTyBjb2Ny
eXN0YWwgZXhwbG9zaXZlPC90aXRsZT48c2Vjb25kYXJ5LXRpdGxlPkludGVybmF0aW9uYWwgSm91
cm5hbCBvZiBRdWFudHVtIENoZW1pc3RyeTwvc2Vjb25kYXJ5LXRpdGxlPjwvdGl0bGVzPjxwZXJp
b2RpY2FsPjxmdWxsLXRpdGxlPkludGVybmF0aW9uYWwgSm91cm5hbCBvZiBRdWFudHVtIENoZW1p
c3RyeTwvZnVsbC10aXRsZT48L3BlcmlvZGljYWw+PHBhZ2VzPjE1OTEtMTU5OTwvcGFnZXM+PHZv
bHVtZT4xMTM8L3ZvbHVtZT48bnVtYmVyPjEwPC9udW1iZXI+PGRhdGVzPjx5ZWFyPjIwMTM8L3ll
YXI+PC9kYXRlcz48aXNibj4xMDk3LTQ2MVg8L2lzYm4+PHVybHM+PC91cmxzPjwvcmVjb3JkPjwv
Q2l0ZT48L0VuZE5vdGU+AG==
</w:fldData>
        </w:fldChar>
      </w:r>
      <w:r w:rsidR="001743E1" w:rsidRPr="00B8225B">
        <w:rPr>
          <w:rFonts w:asciiTheme="majorBidi" w:hAnsiTheme="majorBidi" w:cstheme="majorBidi"/>
        </w:rPr>
        <w:instrText xml:space="preserve"> ADDIN EN.CITE </w:instrText>
      </w:r>
      <w:r w:rsidR="001743E1" w:rsidRPr="00B8225B">
        <w:rPr>
          <w:rFonts w:asciiTheme="majorBidi" w:hAnsiTheme="majorBidi" w:cstheme="majorBidi"/>
        </w:rPr>
        <w:fldChar w:fldCharType="begin">
          <w:fldData xml:space="preserve">PEVuZE5vdGU+PENpdGU+PEF1dGhvcj5Cb2x0b248L0F1dGhvcj48WWVhcj4yMDEyPC9ZZWFyPjxS
ZWNOdW0+MjQ8L1JlY051bT48RGlzcGxheVRleHQ+WzE1LCAyMy0yN108L0Rpc3BsYXlUZXh0Pjxy
ZWNvcmQ+PHJlYy1udW1iZXI+MjQ8L3JlYy1udW1iZXI+PGZvcmVpZ24ta2V5cz48a2V5IGFwcD0i
RU4iIGRiLWlkPSJheDl6c3hmYTcyZTVlZGVmMnprdmQwOTNleDJydDB3c2Z0d3giPjI0PC9rZXk+
PC9mb3JlaWduLWtleXM+PHJlZi10eXBlIG5hbWU9IkpvdXJuYWwgQXJ0aWNsZSI+MTc8L3JlZi10
eXBlPjxjb250cmlidXRvcnM+PGF1dGhvcnM+PGF1dGhvcj5Cb2x0b24sIE9uYXM8L2F1dGhvcj48
YXV0aG9yPlNpbWtlLCBMZWFoIFI8L2F1dGhvcj48YXV0aG9yPlBhZ29yaWEsIFBoaWxpcCBGPC9h
dXRob3I+PGF1dGhvcj5NYXR6Z2VyLCBBZGFtIEo8L2F1dGhvcj48L2F1dGhvcnM+PC9jb250cmli
dXRvcnM+PHRpdGxlcz48dGl0bGU+SGlnaCBwb3dlciBleHBsb3NpdmUgd2l0aCBnb29kIHNlbnNp
dGl2aXR5OiBBIDI6IDEgY29jcnlzdGFsIG9mIENMLTIwOiBITVg8L3RpdGxlPjxzZWNvbmRhcnkt
dGl0bGU+Q3J5c3RhbCBHcm93dGggJmFtcDsgRGVzaWduPC9zZWNvbmRhcnktdGl0bGU+PC90aXRs
ZXM+PHBlcmlvZGljYWw+PGZ1bGwtdGl0bGU+Q3J5c3RhbCBHcm93dGggJmFtcDsgRGVzaWduPC9m
dWxsLXRpdGxlPjwvcGVyaW9kaWNhbD48cGFnZXM+NDMxMS00MzE0PC9wYWdlcz48dm9sdW1lPjEy
PC92b2x1bWU+PG51bWJlcj45PC9udW1iZXI+PGRhdGVzPjx5ZWFyPjIwMTI8L3llYXI+PC9kYXRl
cz48aXNibj4xNTI4LTc0ODM8L2lzYm4+PHVybHM+PC91cmxzPjwvcmVjb3JkPjwvQ2l0ZT48Q2l0
ZT48QXV0aG9yPkd1bzwvQXV0aG9yPjxZZWFyPjIwMTM8L1llYXI+PFJlY051bT4xODwvUmVjTnVt
PjxyZWNvcmQ+PHJlYy1udW1iZXI+MTg8L3JlYy1udW1iZXI+PGZvcmVpZ24ta2V5cz48a2V5IGFw
cD0iRU4iIGRiLWlkPSJheDl6c3hmYTcyZTVlZGVmMnprdmQwOTNleDJydDB3c2Z0d3giPjE4PC9r
ZXk+PC9mb3JlaWduLWtleXM+PHJlZi10eXBlIG5hbWU9IkpvdXJuYWwgQXJ0aWNsZSI+MTc8L3Jl
Zi10eXBlPjxjb250cmlidXRvcnM+PGF1dGhvcnM+PGF1dGhvcj5HdW8sIENoYW5neWFuPC9hdXRo
b3I+PGF1dGhvcj5aaGFuZywgSGFvYmluPC9hdXRob3I+PGF1dGhvcj5XYW5nLCBYaWFvY2h1YW48
L2F1dGhvcj48YXV0aG9yPlh1LCBKaW5qaWFuZzwvYXV0aG9yPjxhdXRob3I+TGl1LCBZdTwvYXV0
aG9yPjxhdXRob3I+TGl1LCBYaWFvZmVuZzwvYXV0aG9yPjxhdXRob3I+SHVhbmcsIEh1aTwvYXV0
aG9yPjxhdXRob3I+U3VuLCBKaWU8L2F1dGhvcj48L2F1dGhvcnM+PC9jb250cmlidXRvcnM+PHRp
dGxlcz48dGl0bGU+Q3J5c3RhbCBzdHJ1Y3R1cmUgYW5kIGV4cGxvc2l2ZSBwZXJmb3JtYW5jZSBv
ZiBhIG5ldyBDTC0yMC9jYXByb2xhY3RhbSBjb2NyeXN0YWw8L3RpdGxlPjxzZWNvbmRhcnktdGl0
bGU+Sm91cm5hbCBvZiBNb2xlY3VsYXIgU3RydWN0dXJlPC9zZWNvbmRhcnktdGl0bGU+PC90aXRs
ZXM+PHBlcmlvZGljYWw+PGZ1bGwtdGl0bGU+Sm91cm5hbCBvZiBNb2xlY3VsYXIgU3RydWN0dXJl
PC9mdWxsLXRpdGxlPjwvcGVyaW9kaWNhbD48cGFnZXM+MjY3LTI3MzwvcGFnZXM+PHZvbHVtZT4x
MDQ4PC92b2x1bWU+PGRhdGVzPjx5ZWFyPjIwMTM8L3llYXI+PC9kYXRlcz48aXNibj4wMDIyLTI4
NjA8L2lzYm4+PHVybHM+PC91cmxzPjwvcmVjb3JkPjwvQ2l0ZT48Q2l0ZT48QXV0aG9yPkxhbmRl
bmJlcmdlcjwvQXV0aG9yPjxZZWFyPjIwMTI8L1llYXI+PFJlY051bT4xNjwvUmVjTnVtPjxyZWNv
cmQ+PHJlYy1udW1iZXI+MTY8L3JlYy1udW1iZXI+PGZvcmVpZ24ta2V5cz48a2V5IGFwcD0iRU4i
IGRiLWlkPSJheDl6c3hmYTcyZTVlZGVmMnprdmQwOTNleDJydDB3c2Z0d3giPjE2PC9rZXk+PC9m
b3JlaWduLWtleXM+PHJlZi10eXBlIG5hbWU9IkpvdXJuYWwgQXJ0aWNsZSI+MTc8L3JlZi10eXBl
Pjxjb250cmlidXRvcnM+PGF1dGhvcnM+PGF1dGhvcj5MYW5kZW5iZXJnZXIsIEtpcmEgQjwvYXV0
aG9yPjxhdXRob3I+TWF0emdlciwgQWRhbSBKPC9hdXRob3I+PC9hdXRob3JzPjwvY29udHJpYnV0
b3JzPjx0aXRsZXM+PHRpdGxlPkNvY3J5c3RhbHMgb2YgMSwgMywgNSwgNy1UZXRyYW5pdHJvLTEs
IDMsIDUsIDctdGV0cmF6YWN5Y2xvb2N0YW5lIChITVgpPC90aXRsZT48c2Vjb25kYXJ5LXRpdGxl
PkNyeXN0YWwgR3Jvd3RoICZhbXA7IERlc2lnbjwvc2Vjb25kYXJ5LXRpdGxlPjwvdGl0bGVzPjxw
ZXJpb2RpY2FsPjxmdWxsLXRpdGxlPkNyeXN0YWwgR3Jvd3RoICZhbXA7IERlc2lnbjwvZnVsbC10
aXRsZT48L3BlcmlvZGljYWw+PHBhZ2VzPjM2MDMtMzYwOTwvcGFnZXM+PHZvbHVtZT4xMjwvdm9s
dW1lPjxudW1iZXI+NzwvbnVtYmVyPjxkYXRlcz48eWVhcj4yMDEyPC95ZWFyPjwvZGF0ZXM+PGlz
Ym4+MTUyOC03NDgzPC9pc2JuPjx1cmxzPjwvdXJscz48L3JlY29yZD48L0NpdGU+PENpdGU+PEF1
dGhvcj5MaTwvQXV0aG9yPjxZZWFyPjIwMTU8L1llYXI+PFJlY051bT4zOTwvUmVjTnVtPjxyZWNv
cmQ+PHJlYy1udW1iZXI+Mzk8L3JlYy1udW1iZXI+PGZvcmVpZ24ta2V5cz48a2V5IGFwcD0iRU4i
IGRiLWlkPSJheDl6c3hmYTcyZTVlZGVmMnprdmQwOTNleDJydDB3c2Z0d3giPjM5PC9rZXk+PC9m
b3JlaWduLWtleXM+PHJlZi10eXBlIG5hbWU9IkpvdXJuYWwgQXJ0aWNsZSI+MTc8L3JlZi10eXBl
Pjxjb250cmlidXRvcnM+PGF1dGhvcnM+PGF1dGhvcj5MaSwgSGVxdW48L2F1dGhvcj48YXV0aG9y
PkFuLCBDaG9uZ3dlaTwvYXV0aG9yPjxhdXRob3I+R3VvLCBXZW5qaWFuPC9hdXRob3I+PGF1dGhv
cj5HZW5nLCBYaWFvaGVuZzwvYXV0aG9yPjxhdXRob3I+V2FuZywgSmluZ3l1PC9hdXRob3I+PGF1
dGhvcj5YdSwgV2Vuemhlbmc8L2F1dGhvcj48L2F1dGhvcnM+PC9jb250cmlidXRvcnM+PHRpdGxl
cz48dGl0bGU+UHJlcGFyYXRpb24gYW5kIFBlcmZvcm1hbmNlIG9mIE5hbm8gSE1YL1ROVCBDb2Ny
eXN0YWxzPC90aXRsZT48c2Vjb25kYXJ5LXRpdGxlPlByb3BlbGxhbnRzLCBFeHBsb3NpdmVzLCBQ
eXJvdGVjaG5pY3M8L3NlY29uZGFyeS10aXRsZT48L3RpdGxlcz48cGVyaW9kaWNhbD48ZnVsbC10
aXRsZT5Qcm9wZWxsYW50cywgRXhwbG9zaXZlcywgUHlyb3RlY2huaWNzPC9mdWxsLXRpdGxlPjwv
cGVyaW9kaWNhbD48cGFnZXM+NjUyLTY1ODwvcGFnZXM+PHZvbHVtZT40MDwvdm9sdW1lPjxudW1i
ZXI+NTwvbnVtYmVyPjxkYXRlcz48eWVhcj4yMDE1PC95ZWFyPjwvZGF0ZXM+PGlzYm4+MTUyMS00
MDg3PC9pc2JuPjx1cmxzPjwvdXJscz48L3JlY29yZD48L0NpdGU+PENpdGU+PEF1dGhvcj5MaTwv
QXV0aG9yPjxZZWFyPjIwMTU8L1llYXI+PFJlY051bT4zNTwvUmVjTnVtPjxyZWNvcmQ+PHJlYy1u
dW1iZXI+MzU8L3JlYy1udW1iZXI+PGZvcmVpZ24ta2V5cz48a2V5IGFwcD0iRU4iIGRiLWlkPSJh
eDl6c3hmYTcyZTVlZGVmMnprdmQwOTNleDJydDB3c2Z0d3giPjM1PC9rZXk+PC9mb3JlaWduLWtl
eXM+PHJlZi10eXBlIG5hbWU9IkpvdXJuYWwgQXJ0aWNsZSI+MTc8L3JlZi10eXBlPjxjb250cmli
dXRvcnM+PGF1dGhvcnM+PGF1dGhvcj5MaSwgWW9uZy14aWFuZzwvYXV0aG9yPjxhdXRob3I+Q2hl
biwgU2h1LXNlbjwvYXV0aG9yPjwvYXV0aG9ycz48L2NvbnRyaWJ1dG9ycz48dGl0bGVzPjx0aXRs
ZT5UaGVvcmV0aWNhbCBpbnNpZ2h0cyBpbnRvIHRoZSBzdHJ1Y3R1cmVzIGFuZCBtZWNoYW5pY2Fs
IHByb3BlcnRpZXMgb2YgSE1YL05RIGNvY3J5c3RhbCBleHBsb3NpdmVzIGFuZCB0aGVpciBjb21w
bGV4ZXMsIGFuZCB0aGUgaW5mbHVlbmNlIG9mIG1vbGVjdWxhciByYXRpb3Mgb24gdGhlaXIgYm9u
ZGluZyBlbmVyZ2llczwvdGl0bGU+PHNlY29uZGFyeS10aXRsZT5Kb3VybmFsIG9mIG1vbGVjdWxh
ciBtb2RlbGluZzwvc2Vjb25kYXJ5LXRpdGxlPjwvdGl0bGVzPjxwZXJpb2RpY2FsPjxmdWxsLXRp
dGxlPkpvdXJuYWwgb2YgbW9sZWN1bGFyIG1vZGVsaW5nPC9mdWxsLXRpdGxlPjwvcGVyaW9kaWNh
bD48cGFnZXM+MS0xMjwvcGFnZXM+PHZvbHVtZT4yMTwvdm9sdW1lPjxudW1iZXI+OTwvbnVtYmVy
PjxkYXRlcz48eWVhcj4yMDE1PC95ZWFyPjwvZGF0ZXM+PGlzYm4+MTYxMC0yOTQwPC9pc2JuPjx1
cmxzPjwvdXJscz48L3JlY29yZD48L0NpdGU+PENpdGU+PEF1dGhvcj5MaW48L0F1dGhvcj48WWVh
cj4yMDEzPC9ZZWFyPjxSZWNOdW0+MjU8L1JlY051bT48cmVjb3JkPjxyZWMtbnVtYmVyPjI1PC9y
ZWMtbnVtYmVyPjxmb3JlaWduLWtleXM+PGtleSBhcHA9IkVOIiBkYi1pZD0iYXg5enN4ZmE3MmU1
ZWRlZjJ6a3ZkMDkzZXgycnQwd3NmdHd4Ij4yNTwva2V5PjwvZm9yZWlnbi1rZXlzPjxyZWYtdHlw
ZSBuYW1lPSJKb3VybmFsIEFydGljbGUiPjE3PC9yZWYtdHlwZT48Y29udHJpYnV0b3JzPjxhdXRo
b3JzPjxhdXRob3I+TGluLCBIZTwvYXV0aG9yPjxhdXRob3I+Wmh1LCBTaHVu4oCQR3VhbjwvYXV0
aG9yPjxhdXRob3I+WmhhbmcsIExpbjwvYXV0aG9yPjxhdXRob3I+UGVuZywgWGlu4oCQSHVhPC9h
dXRob3I+PGF1dGhvcj5DaGVuLCBQZW5n4oCQWXVhbjwvYXV0aG9yPjxhdXRob3I+TGksIEhvbmfi
gJBaaGVuPC9hdXRob3I+PC9hdXRob3JzPjwvY29udHJpYnV0b3JzPjx0aXRsZXM+PHRpdGxlPklu
dGVybW9sZWN1bGFyIGludGVyYWN0aW9ucywgdGhlcm1vZHluYW1pYyBwcm9wZXJ0aWVzLCBjcnlz
dGFsIHN0cnVjdHVyZSwgYW5kIGRldG9uYXRpb24gcGVyZm9ybWFuY2Ugb2YgSE1YL05UTyBjb2Ny
eXN0YWwgZXhwbG9zaXZlPC90aXRsZT48c2Vjb25kYXJ5LXRpdGxlPkludGVybmF0aW9uYWwgSm91
cm5hbCBvZiBRdWFudHVtIENoZW1pc3RyeTwvc2Vjb25kYXJ5LXRpdGxlPjwvdGl0bGVzPjxwZXJp
b2RpY2FsPjxmdWxsLXRpdGxlPkludGVybmF0aW9uYWwgSm91cm5hbCBvZiBRdWFudHVtIENoZW1p
c3RyeTwvZnVsbC10aXRsZT48L3BlcmlvZGljYWw+PHBhZ2VzPjE1OTEtMTU5OTwvcGFnZXM+PHZv
bHVtZT4xMTM8L3ZvbHVtZT48bnVtYmVyPjEwPC9udW1iZXI+PGRhdGVzPjx5ZWFyPjIwMTM8L3ll
YXI+PC9kYXRlcz48aXNibj4xMDk3LTQ2MVg8L2lzYm4+PHVybHM+PC91cmxzPjwvcmVjb3JkPjwv
Q2l0ZT48L0VuZE5vdGU+AG==
</w:fldData>
        </w:fldChar>
      </w:r>
      <w:r w:rsidR="001743E1" w:rsidRPr="00B8225B">
        <w:rPr>
          <w:rFonts w:asciiTheme="majorBidi" w:hAnsiTheme="majorBidi" w:cstheme="majorBidi"/>
        </w:rPr>
        <w:instrText xml:space="preserve"> ADDIN EN.CITE.DATA </w:instrText>
      </w:r>
      <w:r w:rsidR="001743E1" w:rsidRPr="00B8225B">
        <w:rPr>
          <w:rFonts w:asciiTheme="majorBidi" w:hAnsiTheme="majorBidi" w:cstheme="majorBidi"/>
        </w:rPr>
      </w:r>
      <w:r w:rsidR="001743E1" w:rsidRPr="00B8225B">
        <w:rPr>
          <w:rFonts w:asciiTheme="majorBidi" w:hAnsiTheme="majorBidi" w:cstheme="majorBidi"/>
        </w:rPr>
        <w:fldChar w:fldCharType="end"/>
      </w:r>
      <w:r w:rsidR="00877B23" w:rsidRPr="00B8225B">
        <w:rPr>
          <w:rFonts w:asciiTheme="majorBidi" w:hAnsiTheme="majorBidi" w:cstheme="majorBidi"/>
        </w:rPr>
      </w:r>
      <w:r w:rsidR="00877B23" w:rsidRPr="00B8225B">
        <w:rPr>
          <w:rFonts w:asciiTheme="majorBidi" w:hAnsiTheme="majorBidi" w:cstheme="majorBidi"/>
        </w:rPr>
        <w:fldChar w:fldCharType="separate"/>
      </w:r>
      <w:r w:rsidR="001743E1" w:rsidRPr="00B8225B">
        <w:rPr>
          <w:rFonts w:asciiTheme="majorBidi" w:hAnsiTheme="majorBidi" w:cstheme="majorBidi"/>
          <w:noProof/>
        </w:rPr>
        <w:t>[</w:t>
      </w:r>
      <w:hyperlink w:anchor="_ENREF_15" w:tooltip="Bolton, 2012 #24" w:history="1">
        <w:r w:rsidR="002C58B5" w:rsidRPr="00B8225B">
          <w:rPr>
            <w:rFonts w:asciiTheme="majorBidi" w:hAnsiTheme="majorBidi" w:cstheme="majorBidi"/>
            <w:noProof/>
          </w:rPr>
          <w:t>15</w:t>
        </w:r>
      </w:hyperlink>
      <w:r w:rsidR="001743E1" w:rsidRPr="00B8225B">
        <w:rPr>
          <w:rFonts w:asciiTheme="majorBidi" w:hAnsiTheme="majorBidi" w:cstheme="majorBidi"/>
          <w:noProof/>
        </w:rPr>
        <w:t xml:space="preserve">, </w:t>
      </w:r>
      <w:hyperlink w:anchor="_ENREF_23" w:tooltip="Li, 2015 #39" w:history="1">
        <w:r w:rsidR="002C58B5" w:rsidRPr="00B8225B">
          <w:rPr>
            <w:rFonts w:asciiTheme="majorBidi" w:hAnsiTheme="majorBidi" w:cstheme="majorBidi"/>
            <w:noProof/>
          </w:rPr>
          <w:t>23-27</w:t>
        </w:r>
      </w:hyperlink>
      <w:r w:rsidR="001743E1" w:rsidRPr="00B8225B">
        <w:rPr>
          <w:rFonts w:asciiTheme="majorBidi" w:hAnsiTheme="majorBidi" w:cstheme="majorBidi"/>
          <w:noProof/>
        </w:rPr>
        <w:t>]</w:t>
      </w:r>
      <w:r w:rsidR="00877B23" w:rsidRPr="00B8225B">
        <w:rPr>
          <w:rFonts w:asciiTheme="majorBidi" w:hAnsiTheme="majorBidi" w:cstheme="majorBidi"/>
        </w:rPr>
        <w:fldChar w:fldCharType="end"/>
      </w:r>
      <w:r w:rsidR="00877B23" w:rsidRPr="00B8225B">
        <w:rPr>
          <w:rFonts w:asciiTheme="majorBidi" w:hAnsiTheme="majorBidi" w:cstheme="majorBidi"/>
        </w:rPr>
        <w:t xml:space="preserve"> </w:t>
      </w:r>
      <w:r w:rsidR="00A8063D" w:rsidRPr="00B8225B">
        <w:rPr>
          <w:rFonts w:asciiTheme="majorBidi" w:hAnsiTheme="majorBidi" w:cstheme="majorBidi"/>
        </w:rPr>
        <w:t>or</w:t>
      </w:r>
      <w:r w:rsidR="00877B23" w:rsidRPr="00B8225B">
        <w:rPr>
          <w:rFonts w:asciiTheme="majorBidi" w:hAnsiTheme="majorBidi" w:cstheme="majorBidi"/>
        </w:rPr>
        <w:t xml:space="preserve"> with inert material such as; CL20/ </w:t>
      </w:r>
      <w:proofErr w:type="spellStart"/>
      <w:r w:rsidR="00877B23" w:rsidRPr="00B8225B">
        <w:rPr>
          <w:rFonts w:asciiTheme="majorBidi" w:hAnsiTheme="majorBidi" w:cstheme="majorBidi"/>
        </w:rPr>
        <w:t>caprolactam</w:t>
      </w:r>
      <w:proofErr w:type="spellEnd"/>
      <w:r w:rsidR="00877B23" w:rsidRPr="00B8225B">
        <w:rPr>
          <w:rFonts w:asciiTheme="majorBidi" w:hAnsiTheme="majorBidi" w:cstheme="majorBidi"/>
        </w:rPr>
        <w:t xml:space="preserve"> </w:t>
      </w:r>
      <w:r w:rsidR="00877B23" w:rsidRPr="00B8225B">
        <w:rPr>
          <w:rFonts w:asciiTheme="majorBidi" w:hAnsiTheme="majorBidi" w:cstheme="majorBidi"/>
        </w:rPr>
        <w:fldChar w:fldCharType="begin"/>
      </w:r>
      <w:r w:rsidR="001743E1" w:rsidRPr="00B8225B">
        <w:rPr>
          <w:rFonts w:asciiTheme="majorBidi" w:hAnsiTheme="majorBidi" w:cstheme="majorBidi"/>
        </w:rPr>
        <w:instrText xml:space="preserve"> ADDIN EN.CITE &lt;EndNote&gt;&lt;Cite&gt;&lt;Author&gt;Guo&lt;/Author&gt;&lt;Year&gt;2013&lt;/Year&gt;&lt;RecNum&gt;18&lt;/RecNum&gt;&lt;DisplayText&gt;[24]&lt;/DisplayText&gt;&lt;record&gt;&lt;rec-number&gt;18&lt;/rec-number&gt;&lt;foreign-keys&gt;&lt;key app="EN" db-id="ax9zsxfa72e5edef2zkvd093ex2rt0wsftwx"&gt;18&lt;/key&gt;&lt;/foreign-keys&gt;&lt;ref-type name="Journal Article"&gt;17&lt;/ref-type&gt;&lt;contributors&gt;&lt;authors&gt;&lt;author&gt;Guo, Changyan&lt;/author&gt;&lt;author&gt;Zhang, Haobin&lt;/author&gt;&lt;author&gt;Wang, Xiaochuan&lt;/author&gt;&lt;author&gt;Xu, Jinjiang&lt;/author&gt;&lt;author&gt;Liu, Yu&lt;/author&gt;&lt;author&gt;Liu, Xiaofeng&lt;/author&gt;&lt;author&gt;Huang, Hui&lt;/author&gt;&lt;author&gt;Sun, Jie&lt;/author&gt;&lt;/authors&gt;&lt;/contributors&gt;&lt;titles&gt;&lt;title&gt;Crystal structure and explosive performance of a new CL-20/caprolactam cocrystal&lt;/title&gt;&lt;secondary-title&gt;Journal of Molecular Structure&lt;/secondary-title&gt;&lt;/titles&gt;&lt;periodical&gt;&lt;full-title&gt;Journal of Molecular Structure&lt;/full-title&gt;&lt;/periodical&gt;&lt;pages&gt;267-273&lt;/pages&gt;&lt;volume&gt;1048&lt;/volume&gt;&lt;dates&gt;&lt;year&gt;2013&lt;/year&gt;&lt;/dates&gt;&lt;isbn&gt;0022-2860&lt;/isbn&gt;&lt;urls&gt;&lt;/urls&gt;&lt;/record&gt;&lt;/Cite&gt;&lt;/EndNote&gt;</w:instrText>
      </w:r>
      <w:r w:rsidR="00877B23" w:rsidRPr="00B8225B">
        <w:rPr>
          <w:rFonts w:asciiTheme="majorBidi" w:hAnsiTheme="majorBidi" w:cstheme="majorBidi"/>
        </w:rPr>
        <w:fldChar w:fldCharType="separate"/>
      </w:r>
      <w:r w:rsidR="001743E1" w:rsidRPr="00B8225B">
        <w:rPr>
          <w:rFonts w:asciiTheme="majorBidi" w:hAnsiTheme="majorBidi" w:cstheme="majorBidi"/>
          <w:noProof/>
        </w:rPr>
        <w:t>[</w:t>
      </w:r>
      <w:hyperlink w:anchor="_ENREF_24" w:tooltip="Guo, 2013 #18" w:history="1">
        <w:r w:rsidR="002C58B5" w:rsidRPr="00B8225B">
          <w:rPr>
            <w:rFonts w:asciiTheme="majorBidi" w:hAnsiTheme="majorBidi" w:cstheme="majorBidi"/>
            <w:noProof/>
          </w:rPr>
          <w:t>24</w:t>
        </w:r>
      </w:hyperlink>
      <w:r w:rsidR="001743E1" w:rsidRPr="00B8225B">
        <w:rPr>
          <w:rFonts w:asciiTheme="majorBidi" w:hAnsiTheme="majorBidi" w:cstheme="majorBidi"/>
          <w:noProof/>
        </w:rPr>
        <w:t>]</w:t>
      </w:r>
      <w:r w:rsidR="00877B23" w:rsidRPr="00B8225B">
        <w:rPr>
          <w:rFonts w:asciiTheme="majorBidi" w:hAnsiTheme="majorBidi" w:cstheme="majorBidi"/>
        </w:rPr>
        <w:fldChar w:fldCharType="end"/>
      </w:r>
      <w:r w:rsidR="00095D8B">
        <w:rPr>
          <w:rFonts w:asciiTheme="majorBidi" w:hAnsiTheme="majorBidi" w:cstheme="majorBidi"/>
        </w:rPr>
        <w:t xml:space="preserve"> and other more</w:t>
      </w:r>
      <w:r w:rsidR="00877B23" w:rsidRPr="00B8225B">
        <w:rPr>
          <w:rFonts w:asciiTheme="majorBidi" w:hAnsiTheme="majorBidi" w:cstheme="majorBidi"/>
        </w:rPr>
        <w:t xml:space="preserve">  </w:t>
      </w:r>
    </w:p>
    <w:p w14:paraId="2D873AF2" w14:textId="50AA56CD" w:rsidR="00222256" w:rsidRPr="00B8225B" w:rsidRDefault="006457AF" w:rsidP="00652E9F">
      <w:pPr>
        <w:bidi w:val="0"/>
        <w:spacing w:after="120" w:line="360" w:lineRule="auto"/>
        <w:jc w:val="lowKashida"/>
        <w:rPr>
          <w:rFonts w:asciiTheme="majorBidi" w:hAnsiTheme="majorBidi" w:cstheme="majorBidi"/>
        </w:rPr>
      </w:pPr>
      <w:r>
        <w:rPr>
          <w:rFonts w:asciiTheme="majorBidi" w:hAnsiTheme="majorBidi" w:cstheme="majorBidi"/>
        </w:rPr>
        <w:t>1</w:t>
      </w:r>
      <w:proofErr w:type="gramStart"/>
      <w:r>
        <w:rPr>
          <w:rFonts w:asciiTheme="majorBidi" w:hAnsiTheme="majorBidi" w:cstheme="majorBidi"/>
        </w:rPr>
        <w:t>,5</w:t>
      </w:r>
      <w:proofErr w:type="gramEnd"/>
      <w:r>
        <w:rPr>
          <w:rFonts w:asciiTheme="majorBidi" w:hAnsiTheme="majorBidi" w:cstheme="majorBidi"/>
        </w:rPr>
        <w:t>-</w:t>
      </w:r>
      <w:r w:rsidR="00D76301">
        <w:rPr>
          <w:rFonts w:asciiTheme="majorBidi" w:hAnsiTheme="majorBidi" w:cstheme="majorBidi"/>
        </w:rPr>
        <w:t>D</w:t>
      </w:r>
      <w:r w:rsidR="00222256" w:rsidRPr="00B8225B">
        <w:rPr>
          <w:rFonts w:asciiTheme="majorBidi" w:hAnsiTheme="majorBidi" w:cstheme="majorBidi"/>
        </w:rPr>
        <w:t>iaminotetrazole (DAT)</w:t>
      </w:r>
      <w:r w:rsidR="00A165D7" w:rsidRPr="00B8225B">
        <w:rPr>
          <w:rFonts w:asciiTheme="majorBidi" w:hAnsiTheme="majorBidi" w:cstheme="majorBidi"/>
        </w:rPr>
        <w:t xml:space="preserve"> </w:t>
      </w:r>
      <w:r w:rsidR="00095D8B">
        <w:rPr>
          <w:rFonts w:asciiTheme="majorBidi" w:hAnsiTheme="majorBidi" w:cstheme="majorBidi"/>
        </w:rPr>
        <w:t>(shown in Fig:</w:t>
      </w:r>
      <w:r w:rsidR="00A165D7" w:rsidRPr="00B8225B">
        <w:rPr>
          <w:rFonts w:asciiTheme="majorBidi" w:hAnsiTheme="majorBidi" w:cstheme="majorBidi"/>
        </w:rPr>
        <w:t xml:space="preserve"> 1.a</w:t>
      </w:r>
      <w:r w:rsidR="00095D8B">
        <w:rPr>
          <w:rFonts w:asciiTheme="majorBidi" w:hAnsiTheme="majorBidi" w:cstheme="majorBidi"/>
        </w:rPr>
        <w:t>)</w:t>
      </w:r>
      <w:r w:rsidR="00222256" w:rsidRPr="00B8225B">
        <w:rPr>
          <w:rFonts w:asciiTheme="majorBidi" w:hAnsiTheme="majorBidi" w:cstheme="majorBidi"/>
        </w:rPr>
        <w:t xml:space="preserve"> is one of the family of </w:t>
      </w:r>
      <w:proofErr w:type="spellStart"/>
      <w:r w:rsidR="00222256" w:rsidRPr="00B8225B">
        <w:rPr>
          <w:rFonts w:asciiTheme="majorBidi" w:hAnsiTheme="majorBidi" w:cstheme="majorBidi"/>
        </w:rPr>
        <w:t>Tetrazoles</w:t>
      </w:r>
      <w:proofErr w:type="spellEnd"/>
      <w:r w:rsidR="00222256" w:rsidRPr="00B8225B">
        <w:rPr>
          <w:rFonts w:asciiTheme="majorBidi" w:hAnsiTheme="majorBidi" w:cstheme="majorBidi"/>
        </w:rPr>
        <w:t xml:space="preserve"> which are the core of </w:t>
      </w:r>
      <w:proofErr w:type="spellStart"/>
      <w:r w:rsidR="00222256" w:rsidRPr="00B8225B">
        <w:rPr>
          <w:rFonts w:asciiTheme="majorBidi" w:hAnsiTheme="majorBidi" w:cstheme="majorBidi"/>
        </w:rPr>
        <w:t>aza</w:t>
      </w:r>
      <w:proofErr w:type="spellEnd"/>
      <w:r w:rsidR="00222256" w:rsidRPr="00B8225B">
        <w:rPr>
          <w:rFonts w:asciiTheme="majorBidi" w:hAnsiTheme="majorBidi" w:cstheme="majorBidi"/>
        </w:rPr>
        <w:t xml:space="preserve"> in the heterocyclic compounds. The high positive enthalpies of formation and high nitrogen content of </w:t>
      </w:r>
      <w:proofErr w:type="spellStart"/>
      <w:r w:rsidR="00222256" w:rsidRPr="00B8225B">
        <w:rPr>
          <w:rFonts w:asciiTheme="majorBidi" w:hAnsiTheme="majorBidi" w:cstheme="majorBidi"/>
        </w:rPr>
        <w:t>tetrazoles</w:t>
      </w:r>
      <w:proofErr w:type="spellEnd"/>
      <w:r w:rsidR="00222256" w:rsidRPr="00B8225B">
        <w:rPr>
          <w:rFonts w:asciiTheme="majorBidi" w:hAnsiTheme="majorBidi" w:cstheme="majorBidi"/>
        </w:rPr>
        <w:t xml:space="preserve"> have made their complexes interesting for energetic materials investigation and research topics</w:t>
      </w:r>
      <w:r w:rsidR="008D0D9B" w:rsidRPr="00B8225B">
        <w:rPr>
          <w:rFonts w:asciiTheme="majorBidi" w:hAnsiTheme="majorBidi" w:cstheme="majorBidi"/>
        </w:rPr>
        <w:t>.</w:t>
      </w:r>
      <w:r w:rsidR="008A7908" w:rsidRPr="00B8225B">
        <w:rPr>
          <w:rFonts w:asciiTheme="majorBidi" w:hAnsiTheme="majorBidi" w:cstheme="majorBidi"/>
        </w:rPr>
        <w:t xml:space="preserve"> </w:t>
      </w:r>
      <w:r w:rsidR="00244F50" w:rsidRPr="00B8225B">
        <w:rPr>
          <w:rFonts w:asciiTheme="majorBidi" w:hAnsiTheme="majorBidi" w:cstheme="majorBidi"/>
        </w:rPr>
        <w:t>T</w:t>
      </w:r>
      <w:r w:rsidR="008D0D9B" w:rsidRPr="00B8225B">
        <w:rPr>
          <w:rFonts w:asciiTheme="majorBidi" w:hAnsiTheme="majorBidi" w:cstheme="majorBidi"/>
        </w:rPr>
        <w:t>hey</w:t>
      </w:r>
      <w:r w:rsidR="00847602" w:rsidRPr="00B8225B">
        <w:rPr>
          <w:rFonts w:asciiTheme="majorBidi" w:hAnsiTheme="majorBidi" w:cstheme="majorBidi"/>
        </w:rPr>
        <w:t xml:space="preserve"> are involved in</w:t>
      </w:r>
      <w:r w:rsidR="008A7908" w:rsidRPr="00B8225B">
        <w:rPr>
          <w:rFonts w:asciiTheme="majorBidi" w:hAnsiTheme="majorBidi" w:cstheme="majorBidi"/>
        </w:rPr>
        <w:t xml:space="preserve"> new research</w:t>
      </w:r>
      <w:r w:rsidR="00C10CB1" w:rsidRPr="00B8225B">
        <w:rPr>
          <w:rFonts w:asciiTheme="majorBidi" w:hAnsiTheme="majorBidi" w:cstheme="majorBidi"/>
        </w:rPr>
        <w:t>es</w:t>
      </w:r>
      <w:r w:rsidR="008A7908" w:rsidRPr="00B8225B">
        <w:rPr>
          <w:rFonts w:asciiTheme="majorBidi" w:hAnsiTheme="majorBidi" w:cstheme="majorBidi"/>
        </w:rPr>
        <w:t xml:space="preserve"> focused on </w:t>
      </w:r>
      <w:r w:rsidR="00C10CB1" w:rsidRPr="00B8225B">
        <w:rPr>
          <w:rFonts w:asciiTheme="majorBidi" w:hAnsiTheme="majorBidi" w:cstheme="majorBidi"/>
        </w:rPr>
        <w:t>reducing</w:t>
      </w:r>
      <w:r w:rsidR="008A7908" w:rsidRPr="00B8225B">
        <w:rPr>
          <w:rFonts w:asciiTheme="majorBidi" w:hAnsiTheme="majorBidi" w:cstheme="majorBidi"/>
        </w:rPr>
        <w:t xml:space="preserve"> impact on </w:t>
      </w:r>
      <w:r w:rsidR="00C10CB1" w:rsidRPr="00B8225B">
        <w:rPr>
          <w:rFonts w:asciiTheme="majorBidi" w:hAnsiTheme="majorBidi" w:cstheme="majorBidi"/>
        </w:rPr>
        <w:t>environment</w:t>
      </w:r>
      <w:r w:rsidR="008A7908" w:rsidRPr="00B8225B">
        <w:rPr>
          <w:rFonts w:asciiTheme="majorBidi" w:hAnsiTheme="majorBidi" w:cstheme="majorBidi"/>
        </w:rPr>
        <w:t xml:space="preserve"> and synthesized green </w:t>
      </w:r>
      <w:r w:rsidR="00C10CB1" w:rsidRPr="00B8225B">
        <w:rPr>
          <w:rFonts w:asciiTheme="majorBidi" w:hAnsiTheme="majorBidi" w:cstheme="majorBidi"/>
        </w:rPr>
        <w:t>energetic</w:t>
      </w:r>
      <w:r w:rsidR="008A7908" w:rsidRPr="00B8225B">
        <w:rPr>
          <w:rFonts w:asciiTheme="majorBidi" w:hAnsiTheme="majorBidi" w:cstheme="majorBidi"/>
        </w:rPr>
        <w:t xml:space="preserve"> </w:t>
      </w:r>
      <w:r w:rsidR="00C10CB1" w:rsidRPr="00B8225B">
        <w:rPr>
          <w:rFonts w:asciiTheme="majorBidi" w:hAnsiTheme="majorBidi" w:cstheme="majorBidi"/>
        </w:rPr>
        <w:t xml:space="preserve">materials </w:t>
      </w:r>
      <w:r w:rsidR="00C10CB1" w:rsidRPr="00B8225B">
        <w:rPr>
          <w:rFonts w:asciiTheme="majorBidi" w:hAnsiTheme="majorBidi" w:cstheme="majorBidi"/>
        </w:rPr>
        <w:fldChar w:fldCharType="begin"/>
      </w:r>
      <w:r w:rsidR="00C10CB1" w:rsidRPr="00B8225B">
        <w:rPr>
          <w:rFonts w:asciiTheme="majorBidi" w:hAnsiTheme="majorBidi" w:cstheme="majorBidi"/>
        </w:rPr>
        <w:instrText xml:space="preserve"> ADDIN EN.CITE &lt;EndNote&gt;&lt;Cite&gt;&lt;Author&gt;Joo&lt;/Author&gt;&lt;Year&gt;2009&lt;/Year&gt;&lt;RecNum&gt;58&lt;/RecNum&gt;&lt;DisplayText&gt;[28]&lt;/DisplayText&gt;&lt;record&gt;&lt;rec-number&gt;58&lt;/rec-number&gt;&lt;foreign-keys&gt;&lt;key app="EN" db-id="ax9zsxfa72e5edef2zkvd093ex2rt0wsftwx"&gt;58&lt;/key&gt;&lt;/foreign-keys&gt;&lt;ref-type name="Journal Article"&gt;17&lt;/ref-type&gt;&lt;contributors&gt;&lt;authors&gt;&lt;author&gt;Joo, Young‐Hyuk&lt;/author&gt;&lt;author&gt;Twamley, Brendan&lt;/author&gt;&lt;author&gt;Shreeve, Jean&amp;apos;ne M&lt;/author&gt;&lt;/authors&gt;&lt;/contributors&gt;&lt;titles&gt;&lt;title&gt;Carbonyl and Oxalyl Bridged Bis (1, 5‐Diaminotetrazole)‐Based Energetic Salts&lt;/title&gt;&lt;secondary-title&gt;Chemistry–A European Journal&lt;/secondary-title&gt;&lt;/titles&gt;&lt;periodical&gt;&lt;full-title&gt;Chemistry–A European Journal&lt;/full-title&gt;&lt;/periodical&gt;&lt;pages&gt;9097-9104&lt;/pages&gt;&lt;volume&gt;15&lt;/volume&gt;&lt;number&gt;36&lt;/number&gt;&lt;dates&gt;&lt;year&gt;2009&lt;/year&gt;&lt;/dates&gt;&lt;isbn&gt;1521-3765&lt;/isbn&gt;&lt;urls&gt;&lt;/urls&gt;&lt;/record&gt;&lt;/Cite&gt;&lt;/EndNote&gt;</w:instrText>
      </w:r>
      <w:r w:rsidR="00C10CB1" w:rsidRPr="00B8225B">
        <w:rPr>
          <w:rFonts w:asciiTheme="majorBidi" w:hAnsiTheme="majorBidi" w:cstheme="majorBidi"/>
        </w:rPr>
        <w:fldChar w:fldCharType="separate"/>
      </w:r>
      <w:r w:rsidR="00C10CB1" w:rsidRPr="00B8225B">
        <w:rPr>
          <w:rFonts w:asciiTheme="majorBidi" w:hAnsiTheme="majorBidi" w:cstheme="majorBidi"/>
        </w:rPr>
        <w:t>[</w:t>
      </w:r>
      <w:hyperlink w:anchor="_ENREF_28" w:tooltip="Joo, 2009 #58" w:history="1">
        <w:r w:rsidR="002C58B5" w:rsidRPr="00B8225B">
          <w:rPr>
            <w:rFonts w:asciiTheme="majorBidi" w:hAnsiTheme="majorBidi" w:cstheme="majorBidi"/>
          </w:rPr>
          <w:t>28</w:t>
        </w:r>
      </w:hyperlink>
      <w:r w:rsidR="00C10CB1" w:rsidRPr="00B8225B">
        <w:rPr>
          <w:rFonts w:asciiTheme="majorBidi" w:hAnsiTheme="majorBidi" w:cstheme="majorBidi"/>
        </w:rPr>
        <w:t>]</w:t>
      </w:r>
      <w:r w:rsidR="00C10CB1" w:rsidRPr="00B8225B">
        <w:rPr>
          <w:rFonts w:asciiTheme="majorBidi" w:hAnsiTheme="majorBidi" w:cstheme="majorBidi"/>
        </w:rPr>
        <w:fldChar w:fldCharType="end"/>
      </w:r>
      <w:r w:rsidR="008A7908" w:rsidRPr="00B8225B">
        <w:rPr>
          <w:rFonts w:asciiTheme="majorBidi" w:hAnsiTheme="majorBidi" w:cstheme="majorBidi"/>
        </w:rPr>
        <w:t>. They are heterocyclic compounds rich in electron pairs, and can coordinate with transition-metal ions.</w:t>
      </w:r>
      <w:r w:rsidR="00847602" w:rsidRPr="00B8225B">
        <w:rPr>
          <w:rFonts w:asciiTheme="majorBidi" w:hAnsiTheme="majorBidi" w:cstheme="majorBidi"/>
        </w:rPr>
        <w:t xml:space="preserve"> These compounds are thermally stable and yield a large volume of gas on thermal decomposition, so as to be used as prospective gas-generating, blowing agents for polymeric systems and other combustible and thermally decomposition systems.</w:t>
      </w:r>
      <w:r w:rsidR="008A7908" w:rsidRPr="00B8225B">
        <w:rPr>
          <w:rFonts w:asciiTheme="majorBidi" w:hAnsiTheme="majorBidi" w:cstheme="majorBidi"/>
        </w:rPr>
        <w:t xml:space="preserve"> DAT </w:t>
      </w:r>
      <w:r w:rsidR="00222256" w:rsidRPr="00B8225B">
        <w:rPr>
          <w:rFonts w:asciiTheme="majorBidi" w:hAnsiTheme="majorBidi" w:cstheme="majorBidi"/>
        </w:rPr>
        <w:t xml:space="preserve">compound has the highest content of nitrogen among </w:t>
      </w:r>
      <w:r w:rsidR="008A7908" w:rsidRPr="00B8225B">
        <w:rPr>
          <w:rFonts w:asciiTheme="majorBidi" w:hAnsiTheme="majorBidi" w:cstheme="majorBidi"/>
        </w:rPr>
        <w:t>all organic substances,</w:t>
      </w:r>
      <w:r w:rsidR="00222256" w:rsidRPr="00B8225B">
        <w:rPr>
          <w:rFonts w:asciiTheme="majorBidi" w:hAnsiTheme="majorBidi" w:cstheme="majorBidi"/>
        </w:rPr>
        <w:t xml:space="preserve">84.0% </w:t>
      </w:r>
      <w:r w:rsidR="00222256" w:rsidRPr="00B8225B">
        <w:rPr>
          <w:rFonts w:asciiTheme="majorBidi" w:hAnsiTheme="majorBidi" w:cstheme="majorBidi"/>
          <w:color w:val="002060"/>
        </w:rPr>
        <w:fldChar w:fldCharType="begin"/>
      </w:r>
      <w:r w:rsidR="00C10CB1" w:rsidRPr="00B8225B">
        <w:rPr>
          <w:rFonts w:asciiTheme="majorBidi" w:hAnsiTheme="majorBidi" w:cstheme="majorBidi"/>
          <w:color w:val="002060"/>
        </w:rPr>
        <w:instrText xml:space="preserve"> ADDIN EN.CITE &lt;EndNote&gt;&lt;Cite&gt;&lt;Author&gt;Cui&lt;/Author&gt;&lt;Year&gt;2008&lt;/Year&gt;&lt;RecNum&gt;59&lt;/RecNum&gt;&lt;DisplayText&gt;[29]&lt;/DisplayText&gt;&lt;record&gt;&lt;rec-number&gt;59&lt;/rec-number&gt;&lt;foreign-keys&gt;&lt;key app="EN" db-id="ax9zsxfa72e5edef2zkvd093ex2rt0wsftwx"&gt;59&lt;/key&gt;&lt;/foreign-keys&gt;&lt;ref-type name="Journal Article"&gt;17&lt;/ref-type&gt;&lt;contributors&gt;&lt;authors&gt;&lt;author&gt;Cui, Yan&lt;/author&gt;&lt;author&gt;Zhang, Jianguo&lt;/author&gt;&lt;author&gt;Zhang, Tonglai&lt;/author&gt;&lt;author&gt;Yang, Li&lt;/author&gt;&lt;author&gt;Zhang, Jin&lt;/author&gt;&lt;author&gt;Hu, Xiaochun&lt;/author&gt;&lt;/authors&gt;&lt;/contributors&gt;&lt;titles&gt;&lt;title&gt;Synthesis, structural investigation, thermal decomposition mechanism and sensitivity properties of an energetic compound [Cd (DAT) 6](ClO 4) 2 (DAT= 1, 5-diaminotetrazole)&lt;/title&gt;&lt;secondary-title&gt;Journal of hazardous materials&lt;/secondary-title&gt;&lt;/titles&gt;&lt;periodical&gt;&lt;full-title&gt;Journal of hazardous materials&lt;/full-title&gt;&lt;/periodical&gt;&lt;pages&gt;45-50&lt;/pages&gt;&lt;volume&gt;160&lt;/volume&gt;&lt;number&gt;1&lt;/number&gt;&lt;dates&gt;&lt;year&gt;2008&lt;/year&gt;&lt;/dates&gt;&lt;isbn&gt;0304-3894&lt;/isbn&gt;&lt;urls&gt;&lt;/urls&gt;&lt;/record&gt;&lt;/Cite&gt;&lt;/EndNote&gt;</w:instrText>
      </w:r>
      <w:r w:rsidR="00222256" w:rsidRPr="00B8225B">
        <w:rPr>
          <w:rFonts w:asciiTheme="majorBidi" w:hAnsiTheme="majorBidi" w:cstheme="majorBidi"/>
          <w:color w:val="002060"/>
        </w:rPr>
        <w:fldChar w:fldCharType="separate"/>
      </w:r>
      <w:r w:rsidR="00C10CB1" w:rsidRPr="00B8225B">
        <w:rPr>
          <w:rFonts w:asciiTheme="majorBidi" w:hAnsiTheme="majorBidi" w:cstheme="majorBidi"/>
          <w:noProof/>
          <w:color w:val="002060"/>
        </w:rPr>
        <w:t>[</w:t>
      </w:r>
      <w:hyperlink w:anchor="_ENREF_29" w:tooltip="Cui, 2008 #59" w:history="1">
        <w:r w:rsidR="002C58B5" w:rsidRPr="00B8225B">
          <w:rPr>
            <w:rFonts w:asciiTheme="majorBidi" w:hAnsiTheme="majorBidi" w:cstheme="majorBidi"/>
            <w:noProof/>
            <w:color w:val="002060"/>
          </w:rPr>
          <w:t>29</w:t>
        </w:r>
      </w:hyperlink>
      <w:r w:rsidR="00C10CB1" w:rsidRPr="00B8225B">
        <w:rPr>
          <w:rFonts w:asciiTheme="majorBidi" w:hAnsiTheme="majorBidi" w:cstheme="majorBidi"/>
          <w:noProof/>
          <w:color w:val="002060"/>
        </w:rPr>
        <w:t>]</w:t>
      </w:r>
      <w:r w:rsidR="00222256" w:rsidRPr="00B8225B">
        <w:rPr>
          <w:rFonts w:asciiTheme="majorBidi" w:hAnsiTheme="majorBidi" w:cstheme="majorBidi"/>
          <w:color w:val="002060"/>
        </w:rPr>
        <w:fldChar w:fldCharType="end"/>
      </w:r>
      <w:r w:rsidR="00EC037C" w:rsidRPr="00B8225B">
        <w:rPr>
          <w:rFonts w:asciiTheme="majorBidi" w:hAnsiTheme="majorBidi" w:cstheme="majorBidi"/>
          <w:color w:val="002060"/>
        </w:rPr>
        <w:t xml:space="preserve"> </w:t>
      </w:r>
      <w:r w:rsidR="00EC037C" w:rsidRPr="00B8225B">
        <w:rPr>
          <w:rFonts w:asciiTheme="majorBidi" w:hAnsiTheme="majorBidi" w:cstheme="majorBidi"/>
        </w:rPr>
        <w:t>and</w:t>
      </w:r>
      <w:r w:rsidR="00222256" w:rsidRPr="00B8225B">
        <w:rPr>
          <w:rFonts w:asciiTheme="majorBidi" w:hAnsiTheme="majorBidi" w:cstheme="majorBidi"/>
        </w:rPr>
        <w:t xml:space="preserve"> </w:t>
      </w:r>
      <w:r w:rsidR="00095D8B">
        <w:rPr>
          <w:rFonts w:asciiTheme="majorBidi" w:hAnsiTheme="majorBidi" w:cstheme="majorBidi"/>
        </w:rPr>
        <w:t xml:space="preserve">it has a </w:t>
      </w:r>
      <w:r w:rsidR="00EC037C" w:rsidRPr="00B8225B">
        <w:rPr>
          <w:rFonts w:asciiTheme="majorBidi" w:hAnsiTheme="majorBidi" w:cstheme="majorBidi"/>
        </w:rPr>
        <w:t xml:space="preserve">positive </w:t>
      </w:r>
      <w:r w:rsidR="00095D8B">
        <w:rPr>
          <w:rFonts w:asciiTheme="majorBidi" w:hAnsiTheme="majorBidi" w:cstheme="majorBidi"/>
        </w:rPr>
        <w:t xml:space="preserve">heat of </w:t>
      </w:r>
      <w:r w:rsidR="00095D8B" w:rsidRPr="00095D8B">
        <w:rPr>
          <w:rFonts w:asciiTheme="majorBidi" w:hAnsiTheme="majorBidi" w:cstheme="majorBidi"/>
          <w:color w:val="000000" w:themeColor="text1"/>
        </w:rPr>
        <w:t xml:space="preserve">formation, </w:t>
      </w:r>
      <w:r w:rsidR="00C10CB1" w:rsidRPr="00095D8B">
        <w:rPr>
          <w:rFonts w:asciiTheme="majorBidi" w:hAnsiTheme="majorBidi" w:cstheme="majorBidi"/>
          <w:color w:val="000000" w:themeColor="text1"/>
        </w:rPr>
        <w:t>310.37 kJ.mol</w:t>
      </w:r>
      <w:r w:rsidR="00C10CB1" w:rsidRPr="00095D8B">
        <w:rPr>
          <w:rFonts w:asciiTheme="majorBidi" w:hAnsiTheme="majorBidi" w:cstheme="majorBidi"/>
          <w:color w:val="000000" w:themeColor="text1"/>
          <w:vertAlign w:val="superscript"/>
        </w:rPr>
        <w:t>-1</w:t>
      </w:r>
      <w:r w:rsidR="008D0D9B" w:rsidRPr="00095D8B">
        <w:rPr>
          <w:rFonts w:asciiTheme="majorBidi" w:hAnsiTheme="majorBidi" w:cstheme="majorBidi"/>
          <w:color w:val="000000" w:themeColor="text1"/>
        </w:rPr>
        <w:t xml:space="preserve">, </w:t>
      </w:r>
      <w:r w:rsidR="00B3241B" w:rsidRPr="00095D8B">
        <w:rPr>
          <w:rFonts w:asciiTheme="majorBidi" w:hAnsiTheme="majorBidi" w:cstheme="majorBidi"/>
          <w:color w:val="000000" w:themeColor="text1"/>
        </w:rPr>
        <w:t xml:space="preserve">its </w:t>
      </w:r>
      <w:r w:rsidR="00ED2CF9" w:rsidRPr="00095D8B">
        <w:rPr>
          <w:rFonts w:asciiTheme="majorBidi" w:hAnsiTheme="majorBidi" w:cstheme="majorBidi"/>
          <w:color w:val="000000" w:themeColor="text1"/>
        </w:rPr>
        <w:t>density is 1.75 g.cm</w:t>
      </w:r>
      <w:r w:rsidR="00ED2CF9" w:rsidRPr="00095D8B">
        <w:rPr>
          <w:rFonts w:asciiTheme="majorBidi" w:hAnsiTheme="majorBidi" w:cstheme="majorBidi"/>
          <w:color w:val="000000" w:themeColor="text1"/>
          <w:vertAlign w:val="superscript"/>
        </w:rPr>
        <w:t>-3</w:t>
      </w:r>
      <w:r w:rsidR="00B3241B" w:rsidRPr="00095D8B">
        <w:rPr>
          <w:rFonts w:asciiTheme="majorBidi" w:hAnsiTheme="majorBidi" w:cstheme="majorBidi"/>
          <w:color w:val="000000" w:themeColor="text1"/>
        </w:rPr>
        <w:t>,and</w:t>
      </w:r>
      <w:r w:rsidR="00ED2CF9" w:rsidRPr="00095D8B">
        <w:rPr>
          <w:rFonts w:asciiTheme="majorBidi" w:hAnsiTheme="majorBidi" w:cstheme="majorBidi"/>
          <w:color w:val="000000" w:themeColor="text1"/>
        </w:rPr>
        <w:t xml:space="preserve"> the detonation velocity is 7570 m.s</w:t>
      </w:r>
      <w:r w:rsidR="00ED2CF9" w:rsidRPr="00095D8B">
        <w:rPr>
          <w:rFonts w:asciiTheme="majorBidi" w:hAnsiTheme="majorBidi" w:cstheme="majorBidi"/>
          <w:color w:val="000000" w:themeColor="text1"/>
          <w:vertAlign w:val="superscript"/>
        </w:rPr>
        <w:t>-1</w:t>
      </w:r>
      <w:r w:rsidR="00B3241B" w:rsidRPr="00095D8B">
        <w:rPr>
          <w:rFonts w:asciiTheme="majorBidi" w:hAnsiTheme="majorBidi" w:cstheme="majorBidi"/>
          <w:color w:val="000000" w:themeColor="text1"/>
        </w:rPr>
        <w:fldChar w:fldCharType="begin"/>
      </w:r>
      <w:r w:rsidR="00B3241B" w:rsidRPr="00095D8B">
        <w:rPr>
          <w:rFonts w:asciiTheme="majorBidi" w:hAnsiTheme="majorBidi" w:cstheme="majorBidi"/>
          <w:color w:val="000000" w:themeColor="text1"/>
        </w:rPr>
        <w:instrText xml:space="preserve"> ADDIN EN.CITE &lt;EndNote&gt;&lt;Cite&gt;&lt;Author&gt;Konkova&lt;/Author&gt;&lt;Year&gt;2000&lt;/Year&gt;&lt;RecNum&gt;63&lt;/RecNum&gt;&lt;DisplayText&gt;[30]&lt;/DisplayText&gt;&lt;record&gt;&lt;rec-number&gt;63&lt;/rec-number&gt;&lt;foreign-keys&gt;&lt;key app="EN" db-id="ax9zsxfa72e5edef2zkvd093ex2rt0wsftwx"&gt;63&lt;/key&gt;&lt;/foreign-keys&gt;&lt;ref-type name="Conference Proceedings"&gt;10&lt;/ref-type&gt;&lt;contributors&gt;&lt;authors&gt;&lt;author&gt;Konkova, TS&lt;/author&gt;&lt;author&gt;Matyushin, YN&lt;/author&gt;&lt;author&gt;Sinditskiy, VP&lt;/author&gt;&lt;author&gt;Dutov, MD&lt;/author&gt;&lt;author&gt;Fogelzang, AF&lt;/author&gt;&lt;/authors&gt;&lt;/contributors&gt;&lt;titles&gt;&lt;title&gt;Thermochemistry of complex salts of transitive metals with 1, 5-diaminotetrazole as ligand&lt;/title&gt;&lt;secondary-title&gt;INTERNATIONAL ANNUAL CONFERENCE-FRAUNHOFER INSTITUT FUR CHEMISCHE TECHNOLOGIE&lt;/secondary-title&gt;&lt;/titles&gt;&lt;pages&gt;P88-P88&lt;/pages&gt;&lt;dates&gt;&lt;year&gt;2000&lt;/year&gt;&lt;/dates&gt;&lt;publisher&gt;Berghausen; Fraunhofer-Institut fur Chemische Technologie; 1999&lt;/publisher&gt;&lt;isbn&gt;0722-4087&lt;/isbn&gt;&lt;urls&gt;&lt;/urls&gt;&lt;/record&gt;&lt;/Cite&gt;&lt;/EndNote&gt;</w:instrText>
      </w:r>
      <w:r w:rsidR="00B3241B" w:rsidRPr="00095D8B">
        <w:rPr>
          <w:rFonts w:asciiTheme="majorBidi" w:hAnsiTheme="majorBidi" w:cstheme="majorBidi"/>
          <w:color w:val="000000" w:themeColor="text1"/>
        </w:rPr>
        <w:fldChar w:fldCharType="separate"/>
      </w:r>
      <w:r w:rsidR="00B3241B" w:rsidRPr="00095D8B">
        <w:rPr>
          <w:rFonts w:asciiTheme="majorBidi" w:hAnsiTheme="majorBidi" w:cstheme="majorBidi"/>
          <w:noProof/>
          <w:color w:val="000000" w:themeColor="text1"/>
        </w:rPr>
        <w:t>[</w:t>
      </w:r>
      <w:hyperlink w:anchor="_ENREF_30" w:tooltip="Konkova, 2000 #63" w:history="1">
        <w:r w:rsidR="002C58B5" w:rsidRPr="00095D8B">
          <w:rPr>
            <w:rFonts w:asciiTheme="majorBidi" w:hAnsiTheme="majorBidi" w:cstheme="majorBidi"/>
            <w:noProof/>
            <w:color w:val="000000" w:themeColor="text1"/>
          </w:rPr>
          <w:t>30</w:t>
        </w:r>
      </w:hyperlink>
      <w:r w:rsidR="00B3241B" w:rsidRPr="00095D8B">
        <w:rPr>
          <w:rFonts w:asciiTheme="majorBidi" w:hAnsiTheme="majorBidi" w:cstheme="majorBidi"/>
          <w:noProof/>
          <w:color w:val="000000" w:themeColor="text1"/>
        </w:rPr>
        <w:t>]</w:t>
      </w:r>
      <w:r w:rsidR="00B3241B" w:rsidRPr="00095D8B">
        <w:rPr>
          <w:rFonts w:asciiTheme="majorBidi" w:hAnsiTheme="majorBidi" w:cstheme="majorBidi"/>
          <w:color w:val="000000" w:themeColor="text1"/>
        </w:rPr>
        <w:fldChar w:fldCharType="end"/>
      </w:r>
      <w:r w:rsidR="00B3241B" w:rsidRPr="00095D8B">
        <w:rPr>
          <w:rFonts w:asciiTheme="majorBidi" w:hAnsiTheme="majorBidi" w:cstheme="majorBidi"/>
          <w:color w:val="000000" w:themeColor="text1"/>
        </w:rPr>
        <w:t xml:space="preserve">. It has a unique structure and remarkable </w:t>
      </w:r>
      <w:r w:rsidR="00244F50" w:rsidRPr="00095D8B">
        <w:rPr>
          <w:rFonts w:asciiTheme="majorBidi" w:hAnsiTheme="majorBidi" w:cstheme="majorBidi"/>
          <w:color w:val="000000" w:themeColor="text1"/>
        </w:rPr>
        <w:t>properties</w:t>
      </w:r>
      <w:r w:rsidR="00D76301">
        <w:rPr>
          <w:rFonts w:asciiTheme="majorBidi" w:hAnsiTheme="majorBidi" w:cstheme="majorBidi"/>
          <w:color w:val="000000" w:themeColor="text1"/>
        </w:rPr>
        <w:t>.</w:t>
      </w:r>
      <w:r w:rsidR="00B3241B" w:rsidRPr="00095D8B">
        <w:rPr>
          <w:rFonts w:asciiTheme="majorBidi" w:hAnsiTheme="majorBidi" w:cstheme="majorBidi"/>
          <w:color w:val="000000" w:themeColor="text1"/>
        </w:rPr>
        <w:t xml:space="preserve"> It is used in key intermediate in </w:t>
      </w:r>
      <w:proofErr w:type="gramStart"/>
      <w:r w:rsidR="00B3241B" w:rsidRPr="00095D8B">
        <w:rPr>
          <w:rFonts w:asciiTheme="majorBidi" w:hAnsiTheme="majorBidi" w:cstheme="majorBidi"/>
          <w:color w:val="000000" w:themeColor="text1"/>
        </w:rPr>
        <w:t>many organic synthesis</w:t>
      </w:r>
      <w:proofErr w:type="gramEnd"/>
      <w:r w:rsidR="00B3241B" w:rsidRPr="00095D8B">
        <w:rPr>
          <w:rFonts w:asciiTheme="majorBidi" w:hAnsiTheme="majorBidi" w:cstheme="majorBidi"/>
          <w:color w:val="000000" w:themeColor="text1"/>
        </w:rPr>
        <w:t xml:space="preserve">, the medicinal and biological applications and </w:t>
      </w:r>
      <w:r w:rsidR="00652E9F">
        <w:rPr>
          <w:rFonts w:asciiTheme="majorBidi" w:hAnsiTheme="majorBidi" w:cstheme="majorBidi"/>
          <w:color w:val="000000" w:themeColor="text1"/>
        </w:rPr>
        <w:t>others</w:t>
      </w:r>
      <w:r w:rsidR="00B3241B" w:rsidRPr="00095D8B">
        <w:rPr>
          <w:rFonts w:asciiTheme="majorBidi" w:hAnsiTheme="majorBidi" w:cstheme="majorBidi"/>
          <w:color w:val="000000" w:themeColor="text1"/>
        </w:rPr>
        <w:t>.</w:t>
      </w:r>
    </w:p>
    <w:p w14:paraId="37ED2B09" w14:textId="6517E3E2" w:rsidR="00B41A83" w:rsidRPr="00095D8B" w:rsidRDefault="00D07312" w:rsidP="002C58B5">
      <w:pPr>
        <w:bidi w:val="0"/>
        <w:spacing w:after="120" w:line="360" w:lineRule="auto"/>
        <w:jc w:val="lowKashida"/>
        <w:rPr>
          <w:rFonts w:asciiTheme="majorBidi" w:hAnsiTheme="majorBidi" w:cstheme="majorBidi"/>
          <w:color w:val="C00000"/>
        </w:rPr>
      </w:pPr>
      <w:r w:rsidRPr="00D07312">
        <w:rPr>
          <w:rFonts w:ascii="Times New Roman" w:hAnsi="Times New Roman" w:cs="Times New Roman"/>
          <w:color w:val="303030"/>
        </w:rPr>
        <w:t>1,4-Dinitro-1,4-diazabutane</w:t>
      </w:r>
      <w:r>
        <w:rPr>
          <w:rFonts w:ascii="Times New Roman" w:hAnsi="Times New Roman" w:cs="Times New Roman"/>
          <w:color w:val="303030"/>
        </w:rPr>
        <w:t xml:space="preserve"> (</w:t>
      </w:r>
      <w:r w:rsidR="00222256" w:rsidRPr="00D07312">
        <w:rPr>
          <w:rFonts w:ascii="Times New Roman" w:hAnsi="Times New Roman" w:cs="Times New Roman"/>
        </w:rPr>
        <w:t>N</w:t>
      </w:r>
      <w:r w:rsidR="00222256" w:rsidRPr="00B8225B">
        <w:rPr>
          <w:rFonts w:asciiTheme="majorBidi" w:hAnsiTheme="majorBidi" w:cstheme="majorBidi"/>
        </w:rPr>
        <w:t>,N'-</w:t>
      </w:r>
      <w:proofErr w:type="spellStart"/>
      <w:r>
        <w:rPr>
          <w:rFonts w:asciiTheme="majorBidi" w:hAnsiTheme="majorBidi" w:cstheme="majorBidi"/>
        </w:rPr>
        <w:t>d</w:t>
      </w:r>
      <w:r w:rsidR="00222256" w:rsidRPr="00B8225B">
        <w:rPr>
          <w:rFonts w:asciiTheme="majorBidi" w:hAnsiTheme="majorBidi" w:cstheme="majorBidi"/>
        </w:rPr>
        <w:t>initroethylenediamine</w:t>
      </w:r>
      <w:proofErr w:type="spellEnd"/>
      <w:r>
        <w:rPr>
          <w:rFonts w:asciiTheme="majorBidi" w:hAnsiTheme="majorBidi" w:cstheme="majorBidi"/>
        </w:rPr>
        <w:t xml:space="preserve"> or </w:t>
      </w:r>
      <w:r w:rsidR="00ED4139" w:rsidRPr="00B8225B">
        <w:rPr>
          <w:rFonts w:asciiTheme="majorBidi" w:hAnsiTheme="majorBidi" w:cstheme="majorBidi"/>
        </w:rPr>
        <w:t>EDNA</w:t>
      </w:r>
      <w:r w:rsidR="00222256" w:rsidRPr="00B8225B">
        <w:rPr>
          <w:rFonts w:asciiTheme="majorBidi" w:hAnsiTheme="majorBidi" w:cstheme="majorBidi"/>
        </w:rPr>
        <w:t>)</w:t>
      </w:r>
      <w:r w:rsidR="00ED4139" w:rsidRPr="00B8225B">
        <w:rPr>
          <w:rFonts w:asciiTheme="majorBidi" w:hAnsiTheme="majorBidi" w:cstheme="majorBidi"/>
        </w:rPr>
        <w:t xml:space="preserve"> also known as </w:t>
      </w:r>
      <w:proofErr w:type="spellStart"/>
      <w:r w:rsidR="00ED4139" w:rsidRPr="00B8225B">
        <w:rPr>
          <w:rFonts w:asciiTheme="majorBidi" w:hAnsiTheme="majorBidi" w:cstheme="majorBidi"/>
        </w:rPr>
        <w:t>Haleite</w:t>
      </w:r>
      <w:proofErr w:type="spellEnd"/>
      <w:r w:rsidR="00ED4139" w:rsidRPr="00B8225B">
        <w:rPr>
          <w:rFonts w:asciiTheme="majorBidi" w:hAnsiTheme="majorBidi" w:cstheme="majorBidi"/>
        </w:rPr>
        <w:t xml:space="preserve"> </w:t>
      </w:r>
      <w:r w:rsidR="00ED4139" w:rsidRPr="00B8225B">
        <w:rPr>
          <w:rFonts w:asciiTheme="majorBidi" w:hAnsiTheme="majorBidi" w:cstheme="majorBidi"/>
        </w:rPr>
        <w:fldChar w:fldCharType="begin"/>
      </w:r>
      <w:r w:rsidR="00EC037C" w:rsidRPr="00B8225B">
        <w:rPr>
          <w:rFonts w:asciiTheme="majorBidi" w:hAnsiTheme="majorBidi" w:cstheme="majorBidi"/>
        </w:rPr>
        <w:instrText xml:space="preserve"> ADDIN EN.CITE &lt;EndNote&gt;&lt;Cite&gt;&lt;Author&gt;Tomlinson&lt;/Author&gt;&lt;Year&gt;1971&lt;/Year&gt;&lt;RecNum&gt;61&lt;/RecNum&gt;&lt;DisplayText&gt;[31]&lt;/DisplayText&gt;&lt;record&gt;&lt;rec-number&gt;61&lt;/rec-number&gt;&lt;foreign-keys&gt;&lt;key app="EN" db-id="ax9zsxfa72e5edef2zkvd093ex2rt0wsftwx"&gt;61&lt;/key&gt;&lt;/foreign-keys&gt;&lt;ref-type name="Journal Article"&gt;17&lt;/ref-type&gt;&lt;contributors&gt;&lt;authors&gt;&lt;author&gt;Tomlinson, WR&lt;/author&gt;&lt;author&gt;Sheffield, OE&lt;/author&gt;&lt;/authors&gt;&lt;/contributors&gt;&lt;titles&gt;&lt;title&gt;Engineering design handbook, explosive series of properties explosives of military interest&lt;/title&gt;&lt;secondary-title&gt;Report AMCP&lt;/secondary-title&gt;&lt;/titles&gt;&lt;periodical&gt;&lt;full-title&gt;Report AMCP&lt;/full-title&gt;&lt;/periodical&gt;&lt;pages&gt;706-177&lt;/pages&gt;&lt;dates&gt;&lt;year&gt;1971&lt;/year&gt;&lt;/dates&gt;&lt;urls&gt;&lt;/urls&gt;&lt;/record&gt;&lt;/Cite&gt;&lt;/EndNote&gt;</w:instrText>
      </w:r>
      <w:r w:rsidR="00ED4139" w:rsidRPr="00B8225B">
        <w:rPr>
          <w:rFonts w:asciiTheme="majorBidi" w:hAnsiTheme="majorBidi" w:cstheme="majorBidi"/>
        </w:rPr>
        <w:fldChar w:fldCharType="separate"/>
      </w:r>
      <w:r w:rsidR="00EC037C" w:rsidRPr="00B8225B">
        <w:rPr>
          <w:rFonts w:asciiTheme="majorBidi" w:hAnsiTheme="majorBidi" w:cstheme="majorBidi"/>
          <w:noProof/>
        </w:rPr>
        <w:t>[</w:t>
      </w:r>
      <w:hyperlink w:anchor="_ENREF_31" w:tooltip="Tomlinson, 1971 #61" w:history="1">
        <w:r w:rsidR="002C58B5" w:rsidRPr="00B8225B">
          <w:rPr>
            <w:rFonts w:asciiTheme="majorBidi" w:hAnsiTheme="majorBidi" w:cstheme="majorBidi"/>
            <w:noProof/>
          </w:rPr>
          <w:t>31</w:t>
        </w:r>
      </w:hyperlink>
      <w:r w:rsidR="00EC037C" w:rsidRPr="00B8225B">
        <w:rPr>
          <w:rFonts w:asciiTheme="majorBidi" w:hAnsiTheme="majorBidi" w:cstheme="majorBidi"/>
          <w:noProof/>
        </w:rPr>
        <w:t>]</w:t>
      </w:r>
      <w:r w:rsidR="00ED4139" w:rsidRPr="00B8225B">
        <w:rPr>
          <w:rFonts w:asciiTheme="majorBidi" w:hAnsiTheme="majorBidi" w:cstheme="majorBidi"/>
        </w:rPr>
        <w:fldChar w:fldCharType="end"/>
      </w:r>
      <w:r w:rsidR="00ED4139" w:rsidRPr="00B8225B">
        <w:rPr>
          <w:rFonts w:asciiTheme="majorBidi" w:hAnsiTheme="majorBidi" w:cstheme="majorBidi"/>
        </w:rPr>
        <w:t xml:space="preserve"> (shown  in fig. 1</w:t>
      </w:r>
      <w:r w:rsidR="00A165D7" w:rsidRPr="00B8225B">
        <w:rPr>
          <w:rFonts w:asciiTheme="majorBidi" w:hAnsiTheme="majorBidi" w:cstheme="majorBidi"/>
        </w:rPr>
        <w:t>.b</w:t>
      </w:r>
      <w:r w:rsidR="00ED4139" w:rsidRPr="00B8225B">
        <w:rPr>
          <w:rFonts w:asciiTheme="majorBidi" w:hAnsiTheme="majorBidi" w:cstheme="majorBidi"/>
        </w:rPr>
        <w:t xml:space="preserve">) was first described as high explosive which </w:t>
      </w:r>
      <w:r w:rsidR="00C550F5" w:rsidRPr="00B8225B">
        <w:rPr>
          <w:rFonts w:asciiTheme="majorBidi" w:hAnsiTheme="majorBidi" w:cstheme="majorBidi"/>
        </w:rPr>
        <w:t xml:space="preserve">was </w:t>
      </w:r>
      <w:r w:rsidR="00ED4139" w:rsidRPr="00B8225B">
        <w:rPr>
          <w:rFonts w:asciiTheme="majorBidi" w:hAnsiTheme="majorBidi" w:cstheme="majorBidi"/>
        </w:rPr>
        <w:t xml:space="preserve">used </w:t>
      </w:r>
      <w:r w:rsidR="001A1C4E" w:rsidRPr="00B8225B">
        <w:rPr>
          <w:rFonts w:asciiTheme="majorBidi" w:hAnsiTheme="majorBidi" w:cstheme="majorBidi"/>
        </w:rPr>
        <w:t xml:space="preserve">during the WW II in antitank ammunitions. </w:t>
      </w:r>
      <w:r w:rsidR="00C550F5" w:rsidRPr="00B8225B">
        <w:rPr>
          <w:rFonts w:asciiTheme="majorBidi" w:hAnsiTheme="majorBidi" w:cstheme="majorBidi"/>
        </w:rPr>
        <w:t xml:space="preserve">It was used also in different application as secondary explosive, booster explosive and in the preparation of cast explosives such as </w:t>
      </w:r>
      <w:proofErr w:type="spellStart"/>
      <w:r w:rsidR="00D76301">
        <w:rPr>
          <w:rFonts w:asciiTheme="majorBidi" w:hAnsiTheme="majorBidi" w:cstheme="majorBidi"/>
        </w:rPr>
        <w:t>E</w:t>
      </w:r>
      <w:r w:rsidR="00C550F5" w:rsidRPr="00B8225B">
        <w:rPr>
          <w:rFonts w:asciiTheme="majorBidi" w:hAnsiTheme="majorBidi" w:cstheme="majorBidi"/>
        </w:rPr>
        <w:t>dnatol</w:t>
      </w:r>
      <w:proofErr w:type="spellEnd"/>
      <w:r w:rsidR="00C550F5" w:rsidRPr="00B8225B">
        <w:rPr>
          <w:rFonts w:asciiTheme="majorBidi" w:hAnsiTheme="majorBidi" w:cstheme="majorBidi"/>
        </w:rPr>
        <w:t xml:space="preserve"> (55% EDNA + 45% TNT). It</w:t>
      </w:r>
      <w:r w:rsidR="00ED4139" w:rsidRPr="00B8225B">
        <w:rPr>
          <w:rFonts w:asciiTheme="majorBidi" w:hAnsiTheme="majorBidi" w:cstheme="majorBidi"/>
        </w:rPr>
        <w:t xml:space="preserve"> </w:t>
      </w:r>
      <w:r w:rsidR="001A1C4E" w:rsidRPr="00B8225B">
        <w:rPr>
          <w:rFonts w:asciiTheme="majorBidi" w:hAnsiTheme="majorBidi" w:cstheme="majorBidi"/>
        </w:rPr>
        <w:t>has very interesting properties</w:t>
      </w:r>
      <w:r w:rsidR="00ED4139" w:rsidRPr="00B8225B">
        <w:rPr>
          <w:rFonts w:asciiTheme="majorBidi" w:hAnsiTheme="majorBidi" w:cstheme="majorBidi"/>
        </w:rPr>
        <w:t>, possessing</w:t>
      </w:r>
      <w:r w:rsidR="001A1C4E" w:rsidRPr="00B8225B">
        <w:rPr>
          <w:rFonts w:asciiTheme="majorBidi" w:hAnsiTheme="majorBidi" w:cstheme="majorBidi"/>
        </w:rPr>
        <w:t xml:space="preserve"> </w:t>
      </w:r>
      <w:r w:rsidR="00ED4139" w:rsidRPr="00B8225B">
        <w:rPr>
          <w:rFonts w:asciiTheme="majorBidi" w:hAnsiTheme="majorBidi" w:cstheme="majorBidi"/>
        </w:rPr>
        <w:t>a</w:t>
      </w:r>
      <w:r w:rsidR="001A1C4E" w:rsidRPr="00B8225B">
        <w:rPr>
          <w:rFonts w:asciiTheme="majorBidi" w:hAnsiTheme="majorBidi" w:cstheme="majorBidi"/>
        </w:rPr>
        <w:t xml:space="preserve"> </w:t>
      </w:r>
      <w:r w:rsidR="00ED4139" w:rsidRPr="00B8225B">
        <w:rPr>
          <w:rFonts w:asciiTheme="majorBidi" w:hAnsiTheme="majorBidi" w:cstheme="majorBidi"/>
        </w:rPr>
        <w:t>high brisance, comparatively low impact sensitivity</w:t>
      </w:r>
      <w:r w:rsidR="001A1C4E" w:rsidRPr="00B8225B">
        <w:rPr>
          <w:rFonts w:asciiTheme="majorBidi" w:hAnsiTheme="majorBidi" w:cstheme="majorBidi"/>
        </w:rPr>
        <w:t xml:space="preserve"> </w:t>
      </w:r>
      <w:r w:rsidR="00ED4139" w:rsidRPr="00B8225B">
        <w:rPr>
          <w:rFonts w:asciiTheme="majorBidi" w:hAnsiTheme="majorBidi" w:cstheme="majorBidi"/>
        </w:rPr>
        <w:t>and high heat sensitivity.</w:t>
      </w:r>
      <w:r w:rsidR="001A1C4E" w:rsidRPr="00B8225B">
        <w:rPr>
          <w:rFonts w:asciiTheme="majorBidi" w:hAnsiTheme="majorBidi" w:cstheme="majorBidi"/>
        </w:rPr>
        <w:t xml:space="preserve"> </w:t>
      </w:r>
      <w:r w:rsidR="00C550F5" w:rsidRPr="00B8225B">
        <w:rPr>
          <w:rFonts w:asciiTheme="majorBidi" w:hAnsiTheme="majorBidi" w:cstheme="majorBidi"/>
        </w:rPr>
        <w:t>In contradiction with the above mentioned properties, there is a problem using EDNA as it has a high chemical acidic reactivity that dr</w:t>
      </w:r>
      <w:r w:rsidR="003513D5" w:rsidRPr="00B8225B">
        <w:rPr>
          <w:rFonts w:asciiTheme="majorBidi" w:hAnsiTheme="majorBidi" w:cstheme="majorBidi"/>
        </w:rPr>
        <w:t>awback its chemical instability</w:t>
      </w:r>
      <w:r w:rsidR="00C550F5" w:rsidRPr="00B8225B">
        <w:rPr>
          <w:rFonts w:asciiTheme="majorBidi" w:hAnsiTheme="majorBidi" w:cstheme="majorBidi"/>
        </w:rPr>
        <w:t>. EDNA</w:t>
      </w:r>
      <w:r w:rsidR="003513D5" w:rsidRPr="00B8225B">
        <w:rPr>
          <w:rFonts w:asciiTheme="majorBidi" w:hAnsiTheme="majorBidi" w:cstheme="majorBidi"/>
        </w:rPr>
        <w:t xml:space="preserve"> </w:t>
      </w:r>
      <w:r w:rsidR="00C550F5" w:rsidRPr="00B8225B">
        <w:rPr>
          <w:rFonts w:asciiTheme="majorBidi" w:hAnsiTheme="majorBidi" w:cstheme="majorBidi"/>
        </w:rPr>
        <w:t>is</w:t>
      </w:r>
      <w:r w:rsidR="003513D5" w:rsidRPr="00B8225B">
        <w:rPr>
          <w:rFonts w:asciiTheme="majorBidi" w:hAnsiTheme="majorBidi" w:cstheme="majorBidi"/>
        </w:rPr>
        <w:t xml:space="preserve"> </w:t>
      </w:r>
      <w:r w:rsidR="00C550F5" w:rsidRPr="00B8225B">
        <w:rPr>
          <w:rFonts w:asciiTheme="majorBidi" w:hAnsiTheme="majorBidi" w:cstheme="majorBidi"/>
        </w:rPr>
        <w:t>highly</w:t>
      </w:r>
      <w:r w:rsidR="003513D5" w:rsidRPr="00B8225B">
        <w:rPr>
          <w:rFonts w:asciiTheme="majorBidi" w:hAnsiTheme="majorBidi" w:cstheme="majorBidi"/>
        </w:rPr>
        <w:t xml:space="preserve"> </w:t>
      </w:r>
      <w:r w:rsidR="00C550F5" w:rsidRPr="00B8225B">
        <w:rPr>
          <w:rFonts w:asciiTheme="majorBidi" w:hAnsiTheme="majorBidi" w:cstheme="majorBidi"/>
        </w:rPr>
        <w:t>acidic</w:t>
      </w:r>
      <w:r w:rsidR="003513D5" w:rsidRPr="00B8225B">
        <w:rPr>
          <w:rFonts w:asciiTheme="majorBidi" w:hAnsiTheme="majorBidi" w:cstheme="majorBidi"/>
        </w:rPr>
        <w:t xml:space="preserve"> </w:t>
      </w:r>
      <w:r w:rsidR="00C550F5" w:rsidRPr="00B8225B">
        <w:rPr>
          <w:rFonts w:asciiTheme="majorBidi" w:hAnsiTheme="majorBidi" w:cstheme="majorBidi"/>
        </w:rPr>
        <w:t>(</w:t>
      </w:r>
      <w:proofErr w:type="spellStart"/>
      <w:r w:rsidR="00C550F5" w:rsidRPr="00B8225B">
        <w:rPr>
          <w:rFonts w:asciiTheme="majorBidi" w:hAnsiTheme="majorBidi" w:cstheme="majorBidi"/>
        </w:rPr>
        <w:t>pK</w:t>
      </w:r>
      <w:proofErr w:type="spellEnd"/>
      <w:r w:rsidR="003513D5" w:rsidRPr="00B8225B">
        <w:rPr>
          <w:rFonts w:asciiTheme="majorBidi" w:hAnsiTheme="majorBidi" w:cstheme="majorBidi"/>
        </w:rPr>
        <w:t xml:space="preserve"> </w:t>
      </w:r>
      <w:r w:rsidR="00C550F5" w:rsidRPr="00B8225B">
        <w:rPr>
          <w:rFonts w:asciiTheme="majorBidi" w:hAnsiTheme="majorBidi" w:cstheme="majorBidi"/>
        </w:rPr>
        <w:t>a1</w:t>
      </w:r>
      <w:r w:rsidR="003513D5" w:rsidRPr="00B8225B">
        <w:rPr>
          <w:rFonts w:asciiTheme="majorBidi" w:hAnsiTheme="majorBidi" w:cstheme="majorBidi"/>
        </w:rPr>
        <w:t>=</w:t>
      </w:r>
      <w:r w:rsidR="00C550F5" w:rsidRPr="00B8225B">
        <w:rPr>
          <w:rFonts w:asciiTheme="majorBidi" w:hAnsiTheme="majorBidi" w:cstheme="majorBidi"/>
        </w:rPr>
        <w:t xml:space="preserve">5.31 and </w:t>
      </w:r>
      <w:proofErr w:type="spellStart"/>
      <w:r w:rsidR="00C550F5" w:rsidRPr="00B8225B">
        <w:rPr>
          <w:rFonts w:asciiTheme="majorBidi" w:hAnsiTheme="majorBidi" w:cstheme="majorBidi"/>
        </w:rPr>
        <w:t>pK</w:t>
      </w:r>
      <w:proofErr w:type="spellEnd"/>
      <w:r w:rsidR="003513D5" w:rsidRPr="00B8225B">
        <w:rPr>
          <w:rFonts w:asciiTheme="majorBidi" w:hAnsiTheme="majorBidi" w:cstheme="majorBidi"/>
        </w:rPr>
        <w:t xml:space="preserve"> a2 = 6.64) </w:t>
      </w:r>
      <w:r w:rsidR="003513D5" w:rsidRPr="00B8225B">
        <w:rPr>
          <w:rFonts w:asciiTheme="majorBidi" w:hAnsiTheme="majorBidi" w:cstheme="majorBidi"/>
        </w:rPr>
        <w:fldChar w:fldCharType="begin"/>
      </w:r>
      <w:r w:rsidR="00EC037C" w:rsidRPr="00B8225B">
        <w:rPr>
          <w:rFonts w:asciiTheme="majorBidi" w:hAnsiTheme="majorBidi" w:cstheme="majorBidi"/>
        </w:rPr>
        <w:instrText xml:space="preserve"> ADDIN EN.CITE &lt;EndNote&gt;&lt;Cite&gt;&lt;Author&gt;Ivshin&lt;/Author&gt;&lt;Year&gt;1984&lt;/Year&gt;&lt;RecNum&gt;62&lt;/RecNum&gt;&lt;DisplayText&gt;[32]&lt;/DisplayText&gt;&lt;record&gt;&lt;rec-number&gt;62&lt;/rec-number&gt;&lt;foreign-keys&gt;&lt;key app="EN" db-id="ax9zsxfa72e5edef2zkvd093ex2rt0wsftwx"&gt;62&lt;/key&gt;&lt;/foreign-keys&gt;&lt;ref-type name="Journal Article"&gt;17&lt;/ref-type&gt;&lt;contributors&gt;&lt;authors&gt;&lt;author&gt;Ivshin, VP&lt;/author&gt;&lt;author&gt;Ivshina, TN&lt;/author&gt;&lt;author&gt;Smirnova, LG&lt;/author&gt;&lt;author&gt;Ponomareva, MG&lt;/author&gt;&lt;/authors&gt;&lt;/contributors&gt;&lt;titles&gt;&lt;title&gt;ACIDITY OF PRIMARY N-NITROAMINES&lt;/title&gt;&lt;secondary-title&gt;ZHURNAL ORGANICHESKOI KHIMII&lt;/secondary-title&gt;&lt;/titles&gt;&lt;periodical&gt;&lt;full-title&gt;ZHURNAL ORGANICHESKOI KHIMII&lt;/full-title&gt;&lt;/periodical&gt;&lt;pages&gt;7-13&lt;/pages&gt;&lt;volume&gt;20&lt;/volume&gt;&lt;number&gt;1&lt;/number&gt;&lt;dates&gt;&lt;year&gt;1984&lt;/year&gt;&lt;/dates&gt;&lt;isbn&gt;0514-7492&lt;/isbn&gt;&lt;urls&gt;&lt;/urls&gt;&lt;/record&gt;&lt;/Cite&gt;&lt;/EndNote&gt;</w:instrText>
      </w:r>
      <w:r w:rsidR="003513D5" w:rsidRPr="00B8225B">
        <w:rPr>
          <w:rFonts w:asciiTheme="majorBidi" w:hAnsiTheme="majorBidi" w:cstheme="majorBidi"/>
        </w:rPr>
        <w:fldChar w:fldCharType="separate"/>
      </w:r>
      <w:r w:rsidR="00EC037C" w:rsidRPr="00B8225B">
        <w:rPr>
          <w:rFonts w:asciiTheme="majorBidi" w:hAnsiTheme="majorBidi" w:cstheme="majorBidi"/>
          <w:noProof/>
        </w:rPr>
        <w:t>[</w:t>
      </w:r>
      <w:hyperlink w:anchor="_ENREF_32" w:tooltip="Ivshin, 1984 #62" w:history="1">
        <w:r w:rsidR="002C58B5" w:rsidRPr="00B8225B">
          <w:rPr>
            <w:rFonts w:asciiTheme="majorBidi" w:hAnsiTheme="majorBidi" w:cstheme="majorBidi"/>
            <w:noProof/>
          </w:rPr>
          <w:t>32</w:t>
        </w:r>
      </w:hyperlink>
      <w:r w:rsidR="00EC037C" w:rsidRPr="00B8225B">
        <w:rPr>
          <w:rFonts w:asciiTheme="majorBidi" w:hAnsiTheme="majorBidi" w:cstheme="majorBidi"/>
          <w:noProof/>
        </w:rPr>
        <w:t>]</w:t>
      </w:r>
      <w:r w:rsidR="003513D5" w:rsidRPr="00B8225B">
        <w:rPr>
          <w:rFonts w:asciiTheme="majorBidi" w:hAnsiTheme="majorBidi" w:cstheme="majorBidi"/>
        </w:rPr>
        <w:fldChar w:fldCharType="end"/>
      </w:r>
      <w:r w:rsidR="003513D5" w:rsidRPr="00B8225B">
        <w:rPr>
          <w:rFonts w:asciiTheme="majorBidi" w:hAnsiTheme="majorBidi" w:cstheme="majorBidi"/>
        </w:rPr>
        <w:t xml:space="preserve">. It </w:t>
      </w:r>
      <w:r w:rsidR="00C550F5" w:rsidRPr="00B8225B">
        <w:rPr>
          <w:rFonts w:asciiTheme="majorBidi" w:hAnsiTheme="majorBidi" w:cstheme="majorBidi"/>
        </w:rPr>
        <w:t>is corrosive</w:t>
      </w:r>
      <w:r w:rsidR="003513D5" w:rsidRPr="00B8225B">
        <w:rPr>
          <w:rFonts w:asciiTheme="majorBidi" w:hAnsiTheme="majorBidi" w:cstheme="majorBidi"/>
        </w:rPr>
        <w:t xml:space="preserve"> </w:t>
      </w:r>
      <w:r w:rsidR="00C550F5" w:rsidRPr="00B8225B">
        <w:rPr>
          <w:rFonts w:asciiTheme="majorBidi" w:hAnsiTheme="majorBidi" w:cstheme="majorBidi"/>
        </w:rPr>
        <w:t>and can react with metals</w:t>
      </w:r>
      <w:r w:rsidR="003513D5" w:rsidRPr="00B8225B">
        <w:rPr>
          <w:rFonts w:asciiTheme="majorBidi" w:hAnsiTheme="majorBidi" w:cstheme="majorBidi"/>
        </w:rPr>
        <w:t xml:space="preserve"> </w:t>
      </w:r>
      <w:r w:rsidR="00C550F5" w:rsidRPr="00B8225B">
        <w:rPr>
          <w:rFonts w:asciiTheme="majorBidi" w:hAnsiTheme="majorBidi" w:cstheme="majorBidi"/>
        </w:rPr>
        <w:t>and</w:t>
      </w:r>
      <w:r w:rsidR="003513D5" w:rsidRPr="00B8225B">
        <w:rPr>
          <w:rFonts w:asciiTheme="majorBidi" w:hAnsiTheme="majorBidi" w:cstheme="majorBidi"/>
        </w:rPr>
        <w:t xml:space="preserve"> metal salts </w:t>
      </w:r>
      <w:r w:rsidR="003513D5" w:rsidRPr="00B8225B">
        <w:rPr>
          <w:rFonts w:asciiTheme="majorBidi" w:hAnsiTheme="majorBidi" w:cstheme="majorBidi"/>
        </w:rPr>
        <w:fldChar w:fldCharType="begin"/>
      </w:r>
      <w:r w:rsidR="00EC037C" w:rsidRPr="00B8225B">
        <w:rPr>
          <w:rFonts w:asciiTheme="majorBidi" w:hAnsiTheme="majorBidi" w:cstheme="majorBidi"/>
        </w:rPr>
        <w:instrText xml:space="preserve"> ADDIN EN.CITE &lt;EndNote&gt;&lt;Cite&gt;&lt;Author&gt;Tomlinson&lt;/Author&gt;&lt;Year&gt;1971&lt;/Year&gt;&lt;RecNum&gt;61&lt;/RecNum&gt;&lt;DisplayText&gt;[31]&lt;/DisplayText&gt;&lt;record&gt;&lt;rec-number&gt;61&lt;/rec-number&gt;&lt;foreign-keys&gt;&lt;key app="EN" db-id="ax9zsxfa72e5edef2zkvd093ex2rt0wsftwx"&gt;61&lt;/key&gt;&lt;/foreign-keys&gt;&lt;ref-type name="Journal Article"&gt;17&lt;/ref-type&gt;&lt;contributors&gt;&lt;authors&gt;&lt;author&gt;Tomlinson, WR&lt;/author&gt;&lt;author&gt;Sheffield, OE&lt;/author&gt;&lt;/authors&gt;&lt;/contributors&gt;&lt;titles&gt;&lt;title&gt;Engineering design handbook, explosive series of properties explosives of military interest&lt;/title&gt;&lt;secondary-title&gt;Report AMCP&lt;/secondary-title&gt;&lt;/titles&gt;&lt;periodical&gt;&lt;full-title&gt;Report AMCP&lt;/full-title&gt;&lt;/periodical&gt;&lt;pages&gt;706-177&lt;/pages&gt;&lt;dates&gt;&lt;year&gt;1971&lt;/year&gt;&lt;/dates&gt;&lt;urls&gt;&lt;/urls&gt;&lt;/record&gt;&lt;/Cite&gt;&lt;/EndNote&gt;</w:instrText>
      </w:r>
      <w:r w:rsidR="003513D5" w:rsidRPr="00B8225B">
        <w:rPr>
          <w:rFonts w:asciiTheme="majorBidi" w:hAnsiTheme="majorBidi" w:cstheme="majorBidi"/>
        </w:rPr>
        <w:fldChar w:fldCharType="separate"/>
      </w:r>
      <w:r w:rsidR="00EC037C" w:rsidRPr="00B8225B">
        <w:rPr>
          <w:rFonts w:asciiTheme="majorBidi" w:hAnsiTheme="majorBidi" w:cstheme="majorBidi"/>
          <w:noProof/>
        </w:rPr>
        <w:t>[</w:t>
      </w:r>
      <w:hyperlink w:anchor="_ENREF_31" w:tooltip="Tomlinson, 1971 #61" w:history="1">
        <w:r w:rsidR="002C58B5" w:rsidRPr="00B8225B">
          <w:rPr>
            <w:rFonts w:asciiTheme="majorBidi" w:hAnsiTheme="majorBidi" w:cstheme="majorBidi"/>
            <w:noProof/>
          </w:rPr>
          <w:t>31</w:t>
        </w:r>
      </w:hyperlink>
      <w:r w:rsidR="00EC037C" w:rsidRPr="00B8225B">
        <w:rPr>
          <w:rFonts w:asciiTheme="majorBidi" w:hAnsiTheme="majorBidi" w:cstheme="majorBidi"/>
          <w:noProof/>
        </w:rPr>
        <w:t>]</w:t>
      </w:r>
      <w:r w:rsidR="003513D5" w:rsidRPr="00B8225B">
        <w:rPr>
          <w:rFonts w:asciiTheme="majorBidi" w:hAnsiTheme="majorBidi" w:cstheme="majorBidi"/>
        </w:rPr>
        <w:fldChar w:fldCharType="end"/>
      </w:r>
      <w:r w:rsidR="003513D5" w:rsidRPr="00B8225B">
        <w:rPr>
          <w:rFonts w:asciiTheme="majorBidi" w:hAnsiTheme="majorBidi" w:cstheme="majorBidi"/>
        </w:rPr>
        <w:t>.</w:t>
      </w:r>
      <w:r w:rsidR="00222256" w:rsidRPr="00B8225B">
        <w:rPr>
          <w:rFonts w:asciiTheme="majorBidi" w:hAnsiTheme="majorBidi" w:cstheme="majorBidi"/>
          <w:color w:val="C00000"/>
        </w:rPr>
        <w:t xml:space="preserve"> </w:t>
      </w:r>
      <w:r w:rsidR="003513D5" w:rsidRPr="00B8225B">
        <w:rPr>
          <w:rFonts w:asciiTheme="majorBidi" w:hAnsiTheme="majorBidi" w:cstheme="majorBidi"/>
        </w:rPr>
        <w:t>In this study,</w:t>
      </w:r>
      <w:r w:rsidR="008F53AE" w:rsidRPr="00B8225B">
        <w:rPr>
          <w:rFonts w:asciiTheme="majorBidi" w:hAnsiTheme="majorBidi" w:cstheme="majorBidi"/>
        </w:rPr>
        <w:t xml:space="preserve"> </w:t>
      </w:r>
      <w:r w:rsidR="003513D5" w:rsidRPr="00B8225B">
        <w:rPr>
          <w:rFonts w:asciiTheme="majorBidi" w:hAnsiTheme="majorBidi" w:cstheme="majorBidi"/>
        </w:rPr>
        <w:t>we</w:t>
      </w:r>
      <w:r w:rsidR="00847602" w:rsidRPr="00B8225B">
        <w:rPr>
          <w:rFonts w:asciiTheme="majorBidi" w:hAnsiTheme="majorBidi" w:cstheme="majorBidi"/>
        </w:rPr>
        <w:t xml:space="preserve"> </w:t>
      </w:r>
      <w:r w:rsidR="003513D5" w:rsidRPr="00B8225B">
        <w:rPr>
          <w:rFonts w:asciiTheme="majorBidi" w:hAnsiTheme="majorBidi" w:cstheme="majorBidi"/>
        </w:rPr>
        <w:t>describe the</w:t>
      </w:r>
      <w:r w:rsidR="00847602" w:rsidRPr="00B8225B">
        <w:rPr>
          <w:rFonts w:asciiTheme="majorBidi" w:hAnsiTheme="majorBidi" w:cstheme="majorBidi"/>
        </w:rPr>
        <w:t xml:space="preserve"> </w:t>
      </w:r>
      <w:r w:rsidR="003513D5" w:rsidRPr="00B8225B">
        <w:rPr>
          <w:rFonts w:asciiTheme="majorBidi" w:hAnsiTheme="majorBidi" w:cstheme="majorBidi"/>
        </w:rPr>
        <w:t xml:space="preserve">use of co-crystallizations for </w:t>
      </w:r>
      <w:r w:rsidR="00847602" w:rsidRPr="00B8225B">
        <w:rPr>
          <w:rFonts w:asciiTheme="majorBidi" w:hAnsiTheme="majorBidi" w:cstheme="majorBidi"/>
        </w:rPr>
        <w:t xml:space="preserve">change  the acidic affinity of EDNA by stabilization using the DAT and </w:t>
      </w:r>
      <w:r w:rsidR="00652E9F" w:rsidRPr="00B8225B">
        <w:rPr>
          <w:rFonts w:asciiTheme="majorBidi" w:hAnsiTheme="majorBidi" w:cstheme="majorBidi"/>
        </w:rPr>
        <w:t>consequently</w:t>
      </w:r>
      <w:r w:rsidR="00847602" w:rsidRPr="00B8225B">
        <w:rPr>
          <w:rFonts w:asciiTheme="majorBidi" w:hAnsiTheme="majorBidi" w:cstheme="majorBidi"/>
        </w:rPr>
        <w:t xml:space="preserve"> increase the durability of EDNA in different applications</w:t>
      </w:r>
      <w:r w:rsidR="000F5866" w:rsidRPr="00B8225B">
        <w:rPr>
          <w:rFonts w:asciiTheme="majorBidi" w:hAnsiTheme="majorBidi" w:cstheme="majorBidi"/>
        </w:rPr>
        <w:t xml:space="preserve"> by adding the high nitrogen content heterocyclic DAT</w:t>
      </w:r>
      <w:r w:rsidR="00E66276">
        <w:rPr>
          <w:rFonts w:asciiTheme="majorBidi" w:hAnsiTheme="majorBidi" w:cstheme="majorBidi"/>
        </w:rPr>
        <w:t>.</w:t>
      </w:r>
    </w:p>
    <w:tbl>
      <w:tblPr>
        <w:tblStyle w:val="Mkatabulky"/>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7"/>
        <w:gridCol w:w="4255"/>
      </w:tblGrid>
      <w:tr w:rsidR="00B41A83" w:rsidRPr="00B41A83" w14:paraId="53693598" w14:textId="77777777" w:rsidTr="00877503">
        <w:trPr>
          <w:jc w:val="center"/>
        </w:trPr>
        <w:tc>
          <w:tcPr>
            <w:tcW w:w="4998" w:type="dxa"/>
            <w:vAlign w:val="center"/>
          </w:tcPr>
          <w:p w14:paraId="2098B8EF" w14:textId="77777777" w:rsidR="00B41A83" w:rsidRPr="00B41A83" w:rsidRDefault="00A165D7" w:rsidP="00B41A83">
            <w:pPr>
              <w:bidi w:val="0"/>
              <w:spacing w:after="160" w:line="259" w:lineRule="auto"/>
              <w:jc w:val="center"/>
              <w:rPr>
                <w:rFonts w:asciiTheme="majorBidi" w:hAnsiTheme="majorBidi" w:cstheme="majorBidi"/>
                <w:sz w:val="24"/>
                <w:szCs w:val="24"/>
              </w:rPr>
            </w:pPr>
            <w:r>
              <w:rPr>
                <w:rFonts w:asciiTheme="majorBidi" w:hAnsiTheme="majorBidi" w:cstheme="majorBidi"/>
                <w:noProof/>
                <w:sz w:val="24"/>
                <w:szCs w:val="24"/>
                <w:lang w:val="cs-CZ" w:eastAsia="cs-CZ"/>
              </w:rPr>
              <w:drawing>
                <wp:inline distT="0" distB="0" distL="0" distR="0" wp14:anchorId="40E65F20" wp14:editId="60DC1894">
                  <wp:extent cx="995045" cy="9067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95045" cy="906780"/>
                          </a:xfrm>
                          <a:prstGeom prst="rect">
                            <a:avLst/>
                          </a:prstGeom>
                          <a:noFill/>
                          <a:ln>
                            <a:noFill/>
                          </a:ln>
                        </pic:spPr>
                      </pic:pic>
                    </a:graphicData>
                  </a:graphic>
                </wp:inline>
              </w:drawing>
            </w:r>
          </w:p>
        </w:tc>
        <w:tc>
          <w:tcPr>
            <w:tcW w:w="4999" w:type="dxa"/>
            <w:vAlign w:val="center"/>
          </w:tcPr>
          <w:p w14:paraId="1DFB794D" w14:textId="77777777" w:rsidR="00B41A83" w:rsidRPr="00B41A83" w:rsidRDefault="00A165D7" w:rsidP="00B41A83">
            <w:pPr>
              <w:bidi w:val="0"/>
              <w:spacing w:after="160" w:line="259" w:lineRule="auto"/>
              <w:jc w:val="center"/>
              <w:rPr>
                <w:rFonts w:asciiTheme="majorBidi" w:hAnsiTheme="majorBidi" w:cstheme="majorBidi"/>
                <w:sz w:val="24"/>
                <w:szCs w:val="24"/>
              </w:rPr>
            </w:pPr>
            <w:r>
              <w:rPr>
                <w:rFonts w:asciiTheme="majorBidi" w:hAnsiTheme="majorBidi" w:cstheme="majorBidi"/>
                <w:noProof/>
                <w:sz w:val="24"/>
                <w:szCs w:val="24"/>
                <w:lang w:val="cs-CZ" w:eastAsia="cs-CZ"/>
              </w:rPr>
              <w:drawing>
                <wp:inline distT="0" distB="0" distL="0" distR="0" wp14:anchorId="76A7CA51" wp14:editId="1E097C7D">
                  <wp:extent cx="962025" cy="666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62025" cy="666750"/>
                          </a:xfrm>
                          <a:prstGeom prst="rect">
                            <a:avLst/>
                          </a:prstGeom>
                          <a:noFill/>
                          <a:ln>
                            <a:noFill/>
                          </a:ln>
                        </pic:spPr>
                      </pic:pic>
                    </a:graphicData>
                  </a:graphic>
                </wp:inline>
              </w:drawing>
            </w:r>
          </w:p>
        </w:tc>
      </w:tr>
      <w:tr w:rsidR="00B41A83" w:rsidRPr="00B41A83" w14:paraId="29F3385D" w14:textId="77777777" w:rsidTr="00877503">
        <w:trPr>
          <w:jc w:val="center"/>
        </w:trPr>
        <w:tc>
          <w:tcPr>
            <w:tcW w:w="4998" w:type="dxa"/>
            <w:vAlign w:val="center"/>
          </w:tcPr>
          <w:p w14:paraId="0639F205" w14:textId="77777777" w:rsidR="00B41A83" w:rsidRPr="00B41A83" w:rsidRDefault="00B41A83" w:rsidP="00B41A83">
            <w:pPr>
              <w:bidi w:val="0"/>
              <w:spacing w:after="160" w:line="259" w:lineRule="auto"/>
              <w:jc w:val="center"/>
              <w:rPr>
                <w:rFonts w:asciiTheme="majorBidi" w:hAnsiTheme="majorBidi" w:cstheme="majorBidi"/>
                <w:sz w:val="24"/>
                <w:szCs w:val="24"/>
              </w:rPr>
            </w:pPr>
            <w:r w:rsidRPr="00B41A83">
              <w:rPr>
                <w:rFonts w:asciiTheme="majorBidi" w:hAnsiTheme="majorBidi" w:cstheme="majorBidi"/>
                <w:sz w:val="24"/>
                <w:szCs w:val="24"/>
              </w:rPr>
              <w:t>(a)</w:t>
            </w:r>
          </w:p>
        </w:tc>
        <w:tc>
          <w:tcPr>
            <w:tcW w:w="4999" w:type="dxa"/>
            <w:vAlign w:val="center"/>
          </w:tcPr>
          <w:p w14:paraId="78066F92" w14:textId="77777777" w:rsidR="00B41A83" w:rsidRPr="00B41A83" w:rsidRDefault="00B41A83" w:rsidP="00B41A83">
            <w:pPr>
              <w:bidi w:val="0"/>
              <w:spacing w:after="160" w:line="259" w:lineRule="auto"/>
              <w:jc w:val="center"/>
              <w:rPr>
                <w:rFonts w:asciiTheme="majorBidi" w:hAnsiTheme="majorBidi" w:cstheme="majorBidi"/>
                <w:sz w:val="24"/>
                <w:szCs w:val="24"/>
              </w:rPr>
            </w:pPr>
            <w:r w:rsidRPr="00B41A83">
              <w:rPr>
                <w:rFonts w:asciiTheme="majorBidi" w:hAnsiTheme="majorBidi" w:cstheme="majorBidi"/>
                <w:sz w:val="24"/>
                <w:szCs w:val="24"/>
              </w:rPr>
              <w:t>(b)</w:t>
            </w:r>
          </w:p>
        </w:tc>
      </w:tr>
    </w:tbl>
    <w:p w14:paraId="72C6193B" w14:textId="77777777" w:rsidR="00B41A83" w:rsidRPr="00B41A83" w:rsidRDefault="00B41A83" w:rsidP="00095D8B">
      <w:pPr>
        <w:bidi w:val="0"/>
        <w:jc w:val="center"/>
        <w:rPr>
          <w:rFonts w:asciiTheme="majorBidi" w:hAnsiTheme="majorBidi" w:cstheme="majorBidi"/>
          <w:sz w:val="24"/>
          <w:szCs w:val="24"/>
        </w:rPr>
      </w:pPr>
      <w:r w:rsidRPr="00095D8B">
        <w:rPr>
          <w:rFonts w:asciiTheme="majorBidi" w:hAnsiTheme="majorBidi" w:cstheme="majorBidi"/>
          <w:b/>
          <w:bCs/>
        </w:rPr>
        <w:t>Fig. 1</w:t>
      </w:r>
      <w:r w:rsidR="00095D8B">
        <w:rPr>
          <w:rFonts w:asciiTheme="majorBidi" w:hAnsiTheme="majorBidi" w:cstheme="majorBidi"/>
          <w:sz w:val="24"/>
          <w:szCs w:val="24"/>
        </w:rPr>
        <w:t>:</w:t>
      </w:r>
      <w:r w:rsidRPr="00B41A83">
        <w:rPr>
          <w:rFonts w:asciiTheme="majorBidi" w:hAnsiTheme="majorBidi" w:cstheme="majorBidi"/>
          <w:sz w:val="24"/>
          <w:szCs w:val="24"/>
        </w:rPr>
        <w:t xml:space="preserve"> </w:t>
      </w:r>
      <w:r w:rsidRPr="00095D8B">
        <w:rPr>
          <w:rFonts w:asciiTheme="majorBidi" w:hAnsiTheme="majorBidi" w:cstheme="majorBidi"/>
        </w:rPr>
        <w:t xml:space="preserve">Chemical structures of a) </w:t>
      </w:r>
      <w:r w:rsidR="00A165D7" w:rsidRPr="00095D8B">
        <w:rPr>
          <w:rFonts w:asciiTheme="majorBidi" w:hAnsiTheme="majorBidi" w:cstheme="majorBidi"/>
        </w:rPr>
        <w:t xml:space="preserve">DAT </w:t>
      </w:r>
      <w:r w:rsidRPr="00095D8B">
        <w:rPr>
          <w:rFonts w:asciiTheme="majorBidi" w:hAnsiTheme="majorBidi" w:cstheme="majorBidi"/>
        </w:rPr>
        <w:t xml:space="preserve">and b) </w:t>
      </w:r>
      <w:r w:rsidR="00A165D7" w:rsidRPr="00095D8B">
        <w:rPr>
          <w:rFonts w:asciiTheme="majorBidi" w:hAnsiTheme="majorBidi" w:cstheme="majorBidi"/>
        </w:rPr>
        <w:t>EDNA</w:t>
      </w:r>
    </w:p>
    <w:p w14:paraId="34C2D748" w14:textId="77777777" w:rsidR="00C74ECD" w:rsidRPr="000F5866" w:rsidRDefault="00B41A83" w:rsidP="000F5866">
      <w:pPr>
        <w:pStyle w:val="Nadpis1"/>
        <w:bidi w:val="0"/>
        <w:rPr>
          <w:rFonts w:asciiTheme="majorBidi" w:hAnsiTheme="majorBidi"/>
          <w:color w:val="auto"/>
        </w:rPr>
      </w:pPr>
      <w:r>
        <w:rPr>
          <w:rFonts w:asciiTheme="majorBidi" w:hAnsiTheme="majorBidi"/>
          <w:color w:val="auto"/>
        </w:rPr>
        <w:lastRenderedPageBreak/>
        <w:t xml:space="preserve">Experimental </w:t>
      </w:r>
      <w:r w:rsidR="001F3F77">
        <w:rPr>
          <w:rFonts w:asciiTheme="majorBidi" w:hAnsiTheme="majorBidi"/>
          <w:color w:val="auto"/>
        </w:rPr>
        <w:t>w</w:t>
      </w:r>
      <w:r w:rsidR="00503088" w:rsidRPr="000F5866">
        <w:rPr>
          <w:rFonts w:asciiTheme="majorBidi" w:hAnsiTheme="majorBidi"/>
          <w:color w:val="auto"/>
        </w:rPr>
        <w:t xml:space="preserve">ork </w:t>
      </w:r>
    </w:p>
    <w:p w14:paraId="31C9BFE5" w14:textId="77777777" w:rsidR="000F5866" w:rsidRPr="00D5437D" w:rsidRDefault="000F5866" w:rsidP="00C62BA5">
      <w:pPr>
        <w:pStyle w:val="Odstavecseseznamem"/>
        <w:numPr>
          <w:ilvl w:val="1"/>
          <w:numId w:val="1"/>
        </w:numPr>
        <w:bidi w:val="0"/>
        <w:spacing w:before="240" w:after="240" w:line="240" w:lineRule="auto"/>
        <w:ind w:left="426" w:hanging="432"/>
        <w:jc w:val="both"/>
        <w:rPr>
          <w:rFonts w:asciiTheme="majorBidi" w:hAnsiTheme="majorBidi" w:cstheme="majorBidi"/>
          <w:i/>
          <w:iCs/>
          <w:sz w:val="24"/>
          <w:szCs w:val="24"/>
        </w:rPr>
      </w:pPr>
      <w:r w:rsidRPr="00D5437D">
        <w:rPr>
          <w:rFonts w:asciiTheme="majorBidi" w:hAnsiTheme="majorBidi" w:cstheme="majorBidi"/>
          <w:i/>
          <w:iCs/>
          <w:sz w:val="24"/>
          <w:szCs w:val="24"/>
        </w:rPr>
        <w:t>Materials</w:t>
      </w:r>
      <w:r w:rsidR="00C62BA5" w:rsidRPr="00D5437D">
        <w:rPr>
          <w:rFonts w:asciiTheme="majorBidi" w:hAnsiTheme="majorBidi" w:cstheme="majorBidi"/>
          <w:i/>
          <w:iCs/>
          <w:sz w:val="24"/>
          <w:szCs w:val="24"/>
        </w:rPr>
        <w:t xml:space="preserve"> and preparation of the cocrystal</w:t>
      </w:r>
    </w:p>
    <w:p w14:paraId="23D38CC2" w14:textId="45E6592E" w:rsidR="00B63B2B" w:rsidRPr="00095D8B" w:rsidRDefault="0003435C" w:rsidP="00074481">
      <w:pPr>
        <w:bidi w:val="0"/>
        <w:spacing w:after="120" w:line="360" w:lineRule="auto"/>
        <w:jc w:val="lowKashida"/>
        <w:rPr>
          <w:rFonts w:asciiTheme="majorBidi" w:hAnsiTheme="majorBidi" w:cstheme="majorBidi"/>
          <w:color w:val="000000" w:themeColor="text1"/>
        </w:rPr>
      </w:pPr>
      <w:r w:rsidRPr="00095D8B">
        <w:rPr>
          <w:rFonts w:asciiTheme="majorBidi" w:hAnsiTheme="majorBidi" w:cstheme="majorBidi"/>
          <w:color w:val="000000" w:themeColor="text1"/>
        </w:rPr>
        <w:t xml:space="preserve">EDNA was prepared according to reference </w:t>
      </w:r>
      <w:r w:rsidRPr="00095D8B">
        <w:rPr>
          <w:rFonts w:asciiTheme="majorBidi" w:hAnsiTheme="majorBidi" w:cstheme="majorBidi"/>
          <w:color w:val="000000" w:themeColor="text1"/>
        </w:rPr>
        <w:fldChar w:fldCharType="begin"/>
      </w:r>
      <w:r w:rsidRPr="00095D8B">
        <w:rPr>
          <w:rFonts w:asciiTheme="majorBidi" w:hAnsiTheme="majorBidi" w:cstheme="majorBidi"/>
          <w:color w:val="000000" w:themeColor="text1"/>
        </w:rPr>
        <w:instrText xml:space="preserve"> ADDIN EN.CITE &lt;EndNote&gt;&lt;Cite&gt;&lt;Author&gt;Sauer&lt;/Author&gt;&lt;Year&gt;1958&lt;/Year&gt;&lt;RecNum&gt;57&lt;/RecNum&gt;&lt;DisplayText&gt;[33]&lt;/DisplayText&gt;&lt;record&gt;&lt;rec-number&gt;57&lt;/rec-number&gt;&lt;foreign-keys&gt;&lt;key app="EN" db-id="ax9zsxfa72e5edef2zkvd093ex2rt0wsftwx"&gt;57&lt;/key&gt;&lt;/foreign-keys&gt;&lt;ref-type name="Generic"&gt;13&lt;/ref-type&gt;&lt;contributors&gt;&lt;authors&gt;&lt;author&gt;Sauer, Charles W&lt;/author&gt;&lt;/authors&gt;&lt;/contributors&gt;&lt;titles&gt;&lt;title&gt;Process for the preparation of nitramines&lt;/title&gt;&lt;/titles&gt;&lt;dates&gt;&lt;year&gt;1958&lt;/year&gt;&lt;/dates&gt;&lt;publisher&gt;Google Patents&lt;/publisher&gt;&lt;urls&gt;&lt;/urls&gt;&lt;/record&gt;&lt;/Cite&gt;&lt;/EndNote&gt;</w:instrText>
      </w:r>
      <w:r w:rsidRPr="00095D8B">
        <w:rPr>
          <w:rFonts w:asciiTheme="majorBidi" w:hAnsiTheme="majorBidi" w:cstheme="majorBidi"/>
          <w:color w:val="000000" w:themeColor="text1"/>
        </w:rPr>
        <w:fldChar w:fldCharType="separate"/>
      </w:r>
      <w:r w:rsidRPr="00095D8B">
        <w:rPr>
          <w:rFonts w:asciiTheme="majorBidi" w:hAnsiTheme="majorBidi" w:cstheme="majorBidi"/>
          <w:noProof/>
          <w:color w:val="000000" w:themeColor="text1"/>
        </w:rPr>
        <w:t>[</w:t>
      </w:r>
      <w:hyperlink w:anchor="_ENREF_33" w:tooltip="Sauer, 1958 #57" w:history="1">
        <w:r w:rsidR="002C58B5" w:rsidRPr="00095D8B">
          <w:rPr>
            <w:rFonts w:asciiTheme="majorBidi" w:hAnsiTheme="majorBidi" w:cstheme="majorBidi"/>
            <w:noProof/>
            <w:color w:val="000000" w:themeColor="text1"/>
          </w:rPr>
          <w:t>33</w:t>
        </w:r>
      </w:hyperlink>
      <w:r w:rsidRPr="00095D8B">
        <w:rPr>
          <w:rFonts w:asciiTheme="majorBidi" w:hAnsiTheme="majorBidi" w:cstheme="majorBidi"/>
          <w:noProof/>
          <w:color w:val="000000" w:themeColor="text1"/>
        </w:rPr>
        <w:t>]</w:t>
      </w:r>
      <w:r w:rsidRPr="00095D8B">
        <w:rPr>
          <w:rFonts w:asciiTheme="majorBidi" w:hAnsiTheme="majorBidi" w:cstheme="majorBidi"/>
          <w:color w:val="000000" w:themeColor="text1"/>
        </w:rPr>
        <w:fldChar w:fldCharType="end"/>
      </w:r>
      <w:r w:rsidRPr="00095D8B">
        <w:rPr>
          <w:rFonts w:asciiTheme="majorBidi" w:hAnsiTheme="majorBidi" w:cstheme="majorBidi"/>
          <w:color w:val="000000" w:themeColor="text1"/>
        </w:rPr>
        <w:t xml:space="preserve">, DAT was obtained by a reaction of </w:t>
      </w:r>
      <w:proofErr w:type="spellStart"/>
      <w:r w:rsidRPr="00095D8B">
        <w:rPr>
          <w:rFonts w:asciiTheme="majorBidi" w:hAnsiTheme="majorBidi" w:cstheme="majorBidi"/>
          <w:color w:val="000000" w:themeColor="text1"/>
        </w:rPr>
        <w:t>thiosemicarbazide</w:t>
      </w:r>
      <w:proofErr w:type="spellEnd"/>
      <w:r w:rsidRPr="00095D8B">
        <w:rPr>
          <w:rFonts w:asciiTheme="majorBidi" w:hAnsiTheme="majorBidi" w:cstheme="majorBidi"/>
          <w:color w:val="000000" w:themeColor="text1"/>
        </w:rPr>
        <w:t xml:space="preserve">, sodium </w:t>
      </w:r>
      <w:proofErr w:type="spellStart"/>
      <w:r w:rsidRPr="00095D8B">
        <w:rPr>
          <w:rFonts w:asciiTheme="majorBidi" w:hAnsiTheme="majorBidi" w:cstheme="majorBidi"/>
          <w:color w:val="000000" w:themeColor="text1"/>
        </w:rPr>
        <w:t>azide</w:t>
      </w:r>
      <w:proofErr w:type="spellEnd"/>
      <w:r w:rsidRPr="00095D8B">
        <w:rPr>
          <w:rFonts w:asciiTheme="majorBidi" w:hAnsiTheme="majorBidi" w:cstheme="majorBidi"/>
          <w:color w:val="000000" w:themeColor="text1"/>
        </w:rPr>
        <w:t xml:space="preserve">, and lead oxide in </w:t>
      </w:r>
      <w:proofErr w:type="spellStart"/>
      <w:r w:rsidRPr="00095D8B">
        <w:rPr>
          <w:rFonts w:asciiTheme="majorBidi" w:hAnsiTheme="majorBidi" w:cstheme="majorBidi"/>
          <w:color w:val="000000" w:themeColor="text1"/>
        </w:rPr>
        <w:t>dimethylformamide</w:t>
      </w:r>
      <w:proofErr w:type="spellEnd"/>
      <w:r w:rsidRPr="00095D8B">
        <w:rPr>
          <w:rFonts w:asciiTheme="majorBidi" w:hAnsiTheme="majorBidi" w:cstheme="majorBidi"/>
          <w:color w:val="000000" w:themeColor="text1"/>
        </w:rPr>
        <w:t xml:space="preserve"> according to ref. </w:t>
      </w:r>
      <w:r w:rsidRPr="00095D8B">
        <w:rPr>
          <w:rFonts w:asciiTheme="majorBidi" w:hAnsiTheme="majorBidi" w:cstheme="majorBidi"/>
          <w:color w:val="000000" w:themeColor="text1"/>
        </w:rPr>
        <w:fldChar w:fldCharType="begin"/>
      </w:r>
      <w:r w:rsidRPr="00095D8B">
        <w:rPr>
          <w:rFonts w:asciiTheme="majorBidi" w:hAnsiTheme="majorBidi" w:cstheme="majorBidi"/>
          <w:color w:val="000000" w:themeColor="text1"/>
        </w:rPr>
        <w:instrText xml:space="preserve"> ADDIN EN.CITE &lt;EndNote&gt;&lt;Cite&gt;&lt;Author&gt;Gaponik&lt;/Author&gt;&lt;Year&gt;1984&lt;/Year&gt;&lt;RecNum&gt;60&lt;/RecNum&gt;&lt;DisplayText&gt;[34]&lt;/DisplayText&gt;&lt;record&gt;&lt;rec-number&gt;60&lt;/rec-number&gt;&lt;foreign-keys&gt;&lt;key app="EN" db-id="ax9zsxfa72e5edef2zkvd093ex2rt0wsftwx"&gt;60&lt;/key&gt;&lt;/foreign-keys&gt;&lt;ref-type name="Journal Article"&gt;17&lt;/ref-type&gt;&lt;contributors&gt;&lt;authors&gt;&lt;author&gt;Gaponik, PN&lt;/author&gt;&lt;author&gt;Karavai, VP&lt;/author&gt;&lt;/authors&gt;&lt;/contributors&gt;&lt;titles&gt;&lt;title&gt;Synthesis and properties of 1, 5-diaminotetrazole&lt;/title&gt;&lt;secondary-title&gt;Chemistry of Heterocyclic Compounds&lt;/secondary-title&gt;&lt;/titles&gt;&lt;periodical&gt;&lt;full-title&gt;Chemistry of Heterocyclic Compounds&lt;/full-title&gt;&lt;/periodical&gt;&lt;pages&gt;1388-1391&lt;/pages&gt;&lt;volume&gt;20&lt;/volume&gt;&lt;number&gt;12&lt;/number&gt;&lt;dates&gt;&lt;year&gt;1984&lt;/year&gt;&lt;/dates&gt;&lt;isbn&gt;0009-3122&lt;/isbn&gt;&lt;urls&gt;&lt;/urls&gt;&lt;/record&gt;&lt;/Cite&gt;&lt;/EndNote&gt;</w:instrText>
      </w:r>
      <w:r w:rsidRPr="00095D8B">
        <w:rPr>
          <w:rFonts w:asciiTheme="majorBidi" w:hAnsiTheme="majorBidi" w:cstheme="majorBidi"/>
          <w:color w:val="000000" w:themeColor="text1"/>
        </w:rPr>
        <w:fldChar w:fldCharType="separate"/>
      </w:r>
      <w:r w:rsidRPr="00095D8B">
        <w:rPr>
          <w:rFonts w:asciiTheme="majorBidi" w:hAnsiTheme="majorBidi" w:cstheme="majorBidi"/>
          <w:noProof/>
          <w:color w:val="000000" w:themeColor="text1"/>
        </w:rPr>
        <w:t>[</w:t>
      </w:r>
      <w:hyperlink w:anchor="_ENREF_34" w:tooltip="Gaponik, 1984 #60" w:history="1">
        <w:r w:rsidR="002C58B5" w:rsidRPr="00095D8B">
          <w:rPr>
            <w:rFonts w:asciiTheme="majorBidi" w:hAnsiTheme="majorBidi" w:cstheme="majorBidi"/>
            <w:noProof/>
            <w:color w:val="000000" w:themeColor="text1"/>
          </w:rPr>
          <w:t>34</w:t>
        </w:r>
      </w:hyperlink>
      <w:r w:rsidRPr="00095D8B">
        <w:rPr>
          <w:rFonts w:asciiTheme="majorBidi" w:hAnsiTheme="majorBidi" w:cstheme="majorBidi"/>
          <w:noProof/>
          <w:color w:val="000000" w:themeColor="text1"/>
        </w:rPr>
        <w:t>]</w:t>
      </w:r>
      <w:r w:rsidRPr="00095D8B">
        <w:rPr>
          <w:rFonts w:asciiTheme="majorBidi" w:hAnsiTheme="majorBidi" w:cstheme="majorBidi"/>
          <w:color w:val="000000" w:themeColor="text1"/>
        </w:rPr>
        <w:fldChar w:fldCharType="end"/>
      </w:r>
      <w:r w:rsidRPr="00095D8B">
        <w:rPr>
          <w:rFonts w:asciiTheme="majorBidi" w:hAnsiTheme="majorBidi" w:cstheme="majorBidi"/>
          <w:color w:val="000000" w:themeColor="text1"/>
        </w:rPr>
        <w:t xml:space="preserve">. </w:t>
      </w:r>
      <w:r w:rsidR="00BD2D9A" w:rsidRPr="00095D8B">
        <w:rPr>
          <w:rFonts w:asciiTheme="majorBidi" w:hAnsiTheme="majorBidi" w:cstheme="majorBidi"/>
          <w:color w:val="000000" w:themeColor="text1"/>
        </w:rPr>
        <w:t>Acetonitrile</w:t>
      </w:r>
      <w:r w:rsidRPr="00095D8B">
        <w:rPr>
          <w:rFonts w:asciiTheme="majorBidi" w:hAnsiTheme="majorBidi" w:cstheme="majorBidi"/>
          <w:color w:val="000000" w:themeColor="text1"/>
        </w:rPr>
        <w:t xml:space="preserve"> were purchased from Penta Reagent Factory, Czech </w:t>
      </w:r>
      <w:r w:rsidR="001F1113" w:rsidRPr="00095D8B">
        <w:rPr>
          <w:rFonts w:asciiTheme="majorBidi" w:hAnsiTheme="majorBidi" w:cstheme="majorBidi"/>
          <w:color w:val="000000" w:themeColor="text1"/>
        </w:rPr>
        <w:t>Republic</w:t>
      </w:r>
      <w:r w:rsidRPr="00095D8B">
        <w:rPr>
          <w:rFonts w:asciiTheme="majorBidi" w:hAnsiTheme="majorBidi" w:cstheme="majorBidi"/>
          <w:color w:val="000000" w:themeColor="text1"/>
        </w:rPr>
        <w:t>.</w:t>
      </w:r>
      <w:r w:rsidR="00095D8B" w:rsidRPr="00095D8B">
        <w:rPr>
          <w:rFonts w:asciiTheme="majorBidi" w:hAnsiTheme="majorBidi" w:cstheme="majorBidi"/>
          <w:color w:val="000000" w:themeColor="text1"/>
        </w:rPr>
        <w:t xml:space="preserve"> </w:t>
      </w:r>
      <w:r w:rsidR="00C62BA5" w:rsidRPr="00095D8B">
        <w:rPr>
          <w:rFonts w:asciiTheme="majorBidi" w:hAnsiTheme="majorBidi" w:cstheme="majorBidi"/>
          <w:color w:val="000000" w:themeColor="text1"/>
        </w:rPr>
        <w:t>The cocrystal was carried out by dissolving EDNA and DAT in molar ratio of 1:</w:t>
      </w:r>
      <w:r w:rsidR="00BD2D9A" w:rsidRPr="00095D8B">
        <w:rPr>
          <w:rFonts w:asciiTheme="majorBidi" w:hAnsiTheme="majorBidi" w:cstheme="majorBidi"/>
          <w:color w:val="000000" w:themeColor="text1"/>
        </w:rPr>
        <w:t>2</w:t>
      </w:r>
      <w:r w:rsidR="00C62BA5" w:rsidRPr="00095D8B">
        <w:rPr>
          <w:rFonts w:asciiTheme="majorBidi" w:hAnsiTheme="majorBidi" w:cstheme="majorBidi"/>
          <w:color w:val="000000" w:themeColor="text1"/>
        </w:rPr>
        <w:t xml:space="preserve"> in </w:t>
      </w:r>
      <w:r w:rsidR="00BD2D9A" w:rsidRPr="00095D8B">
        <w:rPr>
          <w:rFonts w:asciiTheme="majorBidi" w:hAnsiTheme="majorBidi" w:cstheme="majorBidi"/>
          <w:color w:val="000000" w:themeColor="text1"/>
        </w:rPr>
        <w:t>Acetonitrile</w:t>
      </w:r>
      <w:r w:rsidR="00C62BA5" w:rsidRPr="00095D8B">
        <w:rPr>
          <w:rFonts w:asciiTheme="majorBidi" w:hAnsiTheme="majorBidi" w:cstheme="majorBidi"/>
          <w:color w:val="000000" w:themeColor="text1"/>
        </w:rPr>
        <w:t xml:space="preserve"> at 45 </w:t>
      </w:r>
      <w:r w:rsidR="00C62BA5" w:rsidRPr="00095D8B">
        <w:rPr>
          <w:rFonts w:ascii="Arial" w:hAnsi="Arial" w:cs="Arial"/>
          <w:color w:val="000000" w:themeColor="text1"/>
          <w:vertAlign w:val="superscript"/>
        </w:rPr>
        <w:t>ᴏ</w:t>
      </w:r>
      <w:r w:rsidR="00C62BA5" w:rsidRPr="00095D8B">
        <w:rPr>
          <w:rFonts w:asciiTheme="majorBidi" w:hAnsiTheme="majorBidi" w:cstheme="majorBidi"/>
          <w:color w:val="000000" w:themeColor="text1"/>
        </w:rPr>
        <w:t xml:space="preserve">C for 2 hours with constant stirring. </w:t>
      </w:r>
      <w:proofErr w:type="gramStart"/>
      <w:r w:rsidR="00C62BA5" w:rsidRPr="00095D8B">
        <w:rPr>
          <w:rFonts w:asciiTheme="majorBidi" w:hAnsiTheme="majorBidi" w:cstheme="majorBidi"/>
          <w:color w:val="000000" w:themeColor="text1"/>
        </w:rPr>
        <w:t xml:space="preserve">After complete </w:t>
      </w:r>
      <w:r w:rsidR="00A87ECC" w:rsidRPr="00095D8B">
        <w:rPr>
          <w:rFonts w:asciiTheme="majorBidi" w:hAnsiTheme="majorBidi" w:cstheme="majorBidi"/>
          <w:color w:val="000000" w:themeColor="text1"/>
        </w:rPr>
        <w:t>dissolving</w:t>
      </w:r>
      <w:r w:rsidR="00C62BA5" w:rsidRPr="00095D8B">
        <w:rPr>
          <w:rFonts w:asciiTheme="majorBidi" w:hAnsiTheme="majorBidi" w:cstheme="majorBidi"/>
          <w:color w:val="000000" w:themeColor="text1"/>
        </w:rPr>
        <w:t xml:space="preserve"> of the </w:t>
      </w:r>
      <w:proofErr w:type="spellStart"/>
      <w:r w:rsidR="00C62BA5" w:rsidRPr="00095D8B">
        <w:rPr>
          <w:rFonts w:asciiTheme="majorBidi" w:hAnsiTheme="majorBidi" w:cstheme="majorBidi"/>
          <w:color w:val="000000" w:themeColor="text1"/>
        </w:rPr>
        <w:t>coformer</w:t>
      </w:r>
      <w:r w:rsidR="008333EA">
        <w:rPr>
          <w:rFonts w:asciiTheme="majorBidi" w:hAnsiTheme="majorBidi" w:cstheme="majorBidi"/>
          <w:color w:val="000000" w:themeColor="text1"/>
        </w:rPr>
        <w:t>s</w:t>
      </w:r>
      <w:proofErr w:type="spellEnd"/>
      <w:r w:rsidR="00652E9F">
        <w:rPr>
          <w:rFonts w:asciiTheme="majorBidi" w:hAnsiTheme="majorBidi" w:cstheme="majorBidi"/>
          <w:color w:val="000000" w:themeColor="text1"/>
        </w:rPr>
        <w:t>.</w:t>
      </w:r>
      <w:proofErr w:type="gramEnd"/>
      <w:r w:rsidR="00652E9F">
        <w:rPr>
          <w:rFonts w:asciiTheme="majorBidi" w:hAnsiTheme="majorBidi" w:cstheme="majorBidi"/>
          <w:color w:val="000000" w:themeColor="text1"/>
        </w:rPr>
        <w:t xml:space="preserve"> Ethanol </w:t>
      </w:r>
      <w:proofErr w:type="spellStart"/>
      <w:r w:rsidR="00652E9F">
        <w:rPr>
          <w:rFonts w:asciiTheme="majorBidi" w:hAnsiTheme="majorBidi" w:cstheme="majorBidi"/>
          <w:color w:val="000000" w:themeColor="text1"/>
        </w:rPr>
        <w:t>eas</w:t>
      </w:r>
      <w:proofErr w:type="spellEnd"/>
      <w:r w:rsidR="00652E9F">
        <w:rPr>
          <w:rFonts w:asciiTheme="majorBidi" w:hAnsiTheme="majorBidi" w:cstheme="majorBidi"/>
          <w:color w:val="000000" w:themeColor="text1"/>
        </w:rPr>
        <w:t xml:space="preserve"> used as </w:t>
      </w:r>
      <w:proofErr w:type="spellStart"/>
      <w:r w:rsidR="00652E9F">
        <w:rPr>
          <w:rFonts w:asciiTheme="majorBidi" w:hAnsiTheme="majorBidi" w:cstheme="majorBidi"/>
          <w:color w:val="000000" w:themeColor="text1"/>
        </w:rPr>
        <w:t>antislovent</w:t>
      </w:r>
      <w:proofErr w:type="spellEnd"/>
      <w:r w:rsidR="00652E9F">
        <w:rPr>
          <w:rFonts w:asciiTheme="majorBidi" w:hAnsiTheme="majorBidi" w:cstheme="majorBidi"/>
          <w:color w:val="000000" w:themeColor="text1"/>
        </w:rPr>
        <w:t xml:space="preserve"> and used for precipitation at the same temperature. After that, the mixture of precipitate will be stirred for another hour during cooling and after the temperature decrease d to normal temperature, </w:t>
      </w:r>
      <w:proofErr w:type="spellStart"/>
      <w:r w:rsidR="00652E9F">
        <w:rPr>
          <w:rFonts w:asciiTheme="majorBidi" w:hAnsiTheme="majorBidi" w:cstheme="majorBidi"/>
          <w:color w:val="000000" w:themeColor="text1"/>
        </w:rPr>
        <w:t>filterating</w:t>
      </w:r>
      <w:proofErr w:type="spellEnd"/>
      <w:r w:rsidR="00652E9F">
        <w:rPr>
          <w:rFonts w:asciiTheme="majorBidi" w:hAnsiTheme="majorBidi" w:cstheme="majorBidi"/>
          <w:color w:val="000000" w:themeColor="text1"/>
        </w:rPr>
        <w:t xml:space="preserve"> </w:t>
      </w:r>
      <w:r w:rsidR="00652E9F" w:rsidRPr="00095D8B">
        <w:rPr>
          <w:rFonts w:asciiTheme="majorBidi" w:hAnsiTheme="majorBidi" w:cstheme="majorBidi"/>
          <w:color w:val="000000" w:themeColor="text1"/>
        </w:rPr>
        <w:t xml:space="preserve">the new fine slightly yellow cocrystal </w:t>
      </w:r>
      <w:r w:rsidR="00652E9F">
        <w:rPr>
          <w:rFonts w:asciiTheme="majorBidi" w:hAnsiTheme="majorBidi" w:cstheme="majorBidi"/>
          <w:color w:val="000000" w:themeColor="text1"/>
        </w:rPr>
        <w:t>and dried</w:t>
      </w:r>
      <w:r w:rsidR="00074481">
        <w:rPr>
          <w:rFonts w:asciiTheme="majorBidi" w:hAnsiTheme="majorBidi" w:cstheme="majorBidi"/>
          <w:color w:val="000000" w:themeColor="text1"/>
        </w:rPr>
        <w:t>.</w:t>
      </w:r>
    </w:p>
    <w:p w14:paraId="05CBBCC8" w14:textId="1E4DB365" w:rsidR="00C62BA5" w:rsidRPr="00D5437D" w:rsidRDefault="001F3F77" w:rsidP="00C62BA5">
      <w:pPr>
        <w:pStyle w:val="Odstavecseseznamem"/>
        <w:numPr>
          <w:ilvl w:val="1"/>
          <w:numId w:val="1"/>
        </w:numPr>
        <w:bidi w:val="0"/>
        <w:spacing w:before="240" w:after="240" w:line="240" w:lineRule="auto"/>
        <w:ind w:left="426" w:hanging="432"/>
        <w:jc w:val="both"/>
        <w:rPr>
          <w:rFonts w:asciiTheme="majorBidi" w:hAnsiTheme="majorBidi" w:cstheme="majorBidi"/>
          <w:i/>
          <w:iCs/>
          <w:sz w:val="24"/>
          <w:szCs w:val="24"/>
        </w:rPr>
      </w:pPr>
      <w:r w:rsidRPr="00D5437D">
        <w:rPr>
          <w:rFonts w:asciiTheme="majorBidi" w:hAnsiTheme="majorBidi" w:cstheme="majorBidi"/>
          <w:i/>
          <w:iCs/>
          <w:sz w:val="24"/>
          <w:szCs w:val="24"/>
        </w:rPr>
        <w:t xml:space="preserve">powder X-ray </w:t>
      </w:r>
      <w:r w:rsidRPr="00796D20">
        <w:rPr>
          <w:rFonts w:asciiTheme="majorBidi" w:hAnsiTheme="majorBidi" w:cstheme="majorBidi"/>
          <w:i/>
          <w:iCs/>
          <w:color w:val="FF0000"/>
          <w:sz w:val="24"/>
          <w:szCs w:val="24"/>
        </w:rPr>
        <w:t>di</w:t>
      </w:r>
      <w:r w:rsidR="007C383B">
        <w:rPr>
          <w:rFonts w:asciiTheme="majorBidi" w:hAnsiTheme="majorBidi" w:cstheme="majorBidi"/>
          <w:i/>
          <w:iCs/>
          <w:color w:val="FF0000"/>
          <w:sz w:val="24"/>
          <w:szCs w:val="24"/>
        </w:rPr>
        <w:t>ff</w:t>
      </w:r>
      <w:r w:rsidRPr="00796D20">
        <w:rPr>
          <w:rFonts w:asciiTheme="majorBidi" w:hAnsiTheme="majorBidi" w:cstheme="majorBidi"/>
          <w:i/>
          <w:iCs/>
          <w:color w:val="FF0000"/>
          <w:sz w:val="24"/>
          <w:szCs w:val="24"/>
        </w:rPr>
        <w:t>ractio</w:t>
      </w:r>
      <w:r w:rsidRPr="00D5437D">
        <w:rPr>
          <w:rFonts w:asciiTheme="majorBidi" w:hAnsiTheme="majorBidi" w:cstheme="majorBidi"/>
          <w:i/>
          <w:iCs/>
          <w:sz w:val="24"/>
          <w:szCs w:val="24"/>
        </w:rPr>
        <w:t>n (PXRD)</w:t>
      </w:r>
    </w:p>
    <w:p w14:paraId="7415F103" w14:textId="77777777" w:rsidR="005A1D25" w:rsidRDefault="001F3F77" w:rsidP="00B54DDA">
      <w:pPr>
        <w:bidi w:val="0"/>
        <w:spacing w:after="120" w:line="360" w:lineRule="auto"/>
        <w:jc w:val="lowKashida"/>
        <w:rPr>
          <w:rFonts w:asciiTheme="majorBidi" w:hAnsiTheme="majorBidi" w:cstheme="majorBidi"/>
        </w:rPr>
      </w:pPr>
      <w:r w:rsidRPr="001F3F77">
        <w:rPr>
          <w:rFonts w:asciiTheme="majorBidi" w:hAnsiTheme="majorBidi" w:cstheme="majorBidi"/>
        </w:rPr>
        <w:t xml:space="preserve">The </w:t>
      </w:r>
      <w:r w:rsidRPr="00771FB0">
        <w:rPr>
          <w:rFonts w:asciiTheme="majorBidi" w:hAnsiTheme="majorBidi" w:cstheme="majorBidi"/>
          <w:sz w:val="24"/>
          <w:szCs w:val="24"/>
        </w:rPr>
        <w:t>powder</w:t>
      </w:r>
      <w:r w:rsidRPr="001F3F77">
        <w:rPr>
          <w:rFonts w:asciiTheme="majorBidi" w:hAnsiTheme="majorBidi" w:cstheme="majorBidi"/>
        </w:rPr>
        <w:t xml:space="preserve"> X-ray diﬀraction (PXRD)</w:t>
      </w:r>
      <w:r w:rsidRPr="001F3F77">
        <w:rPr>
          <w:rFonts w:asciiTheme="majorBidi" w:hAnsiTheme="majorBidi" w:cstheme="majorBidi"/>
          <w:rtl/>
        </w:rPr>
        <w:t xml:space="preserve"> </w:t>
      </w:r>
      <w:r w:rsidRPr="001F3F77">
        <w:rPr>
          <w:rFonts w:asciiTheme="majorBidi" w:hAnsiTheme="majorBidi" w:cstheme="majorBidi"/>
        </w:rPr>
        <w:t xml:space="preserve">patterns were recorded to identify EDNA, DAT and the prepared cocrystal sample </w:t>
      </w:r>
      <w:r w:rsidRPr="00B54DDA">
        <w:rPr>
          <w:rFonts w:asciiTheme="majorBidi" w:hAnsiTheme="majorBidi" w:cstheme="majorBidi"/>
        </w:rPr>
        <w:t xml:space="preserve">by </w:t>
      </w:r>
      <w:r w:rsidR="00095D8B" w:rsidRPr="00B54DDA">
        <w:rPr>
          <w:rFonts w:asciiTheme="majorBidi" w:hAnsiTheme="majorBidi" w:cstheme="majorBidi"/>
        </w:rPr>
        <w:t xml:space="preserve">sixth generation </w:t>
      </w:r>
      <w:proofErr w:type="spellStart"/>
      <w:r w:rsidR="00095D8B" w:rsidRPr="00B54DDA">
        <w:rPr>
          <w:rFonts w:asciiTheme="majorBidi" w:hAnsiTheme="majorBidi" w:cstheme="majorBidi"/>
        </w:rPr>
        <w:t>MiniFlex</w:t>
      </w:r>
      <w:proofErr w:type="spellEnd"/>
      <w:r w:rsidR="00095D8B" w:rsidRPr="00B54DDA">
        <w:rPr>
          <w:rFonts w:asciiTheme="majorBidi" w:hAnsiTheme="majorBidi" w:cstheme="majorBidi"/>
        </w:rPr>
        <w:t xml:space="preserve"> X-ray diffractometer (XRD), (Cu K</w:t>
      </w:r>
      <w:r w:rsidR="00B54DDA" w:rsidRPr="00B54DDA">
        <w:rPr>
          <w:rFonts w:asciiTheme="majorBidi" w:hAnsiTheme="majorBidi" w:cstheme="majorBidi"/>
        </w:rPr>
        <w:t>β</w:t>
      </w:r>
      <w:r w:rsidR="00095D8B" w:rsidRPr="00B54DDA">
        <w:rPr>
          <w:rFonts w:asciiTheme="majorBidi" w:hAnsiTheme="majorBidi" w:cstheme="majorBidi"/>
        </w:rPr>
        <w:t>, λ= 0.15406 nm, 4</w:t>
      </w:r>
      <w:r w:rsidR="00B54DDA" w:rsidRPr="00B54DDA">
        <w:rPr>
          <w:rFonts w:asciiTheme="majorBidi" w:hAnsiTheme="majorBidi" w:cstheme="majorBidi"/>
        </w:rPr>
        <w:t>0</w:t>
      </w:r>
      <w:r w:rsidR="00095D8B" w:rsidRPr="00B54DDA">
        <w:rPr>
          <w:rFonts w:asciiTheme="majorBidi" w:hAnsiTheme="majorBidi" w:cstheme="majorBidi"/>
        </w:rPr>
        <w:t xml:space="preserve"> kV, </w:t>
      </w:r>
      <w:r w:rsidR="00B54DDA" w:rsidRPr="00B54DDA">
        <w:rPr>
          <w:rFonts w:asciiTheme="majorBidi" w:hAnsiTheme="majorBidi" w:cstheme="majorBidi"/>
        </w:rPr>
        <w:t>15</w:t>
      </w:r>
      <w:r w:rsidR="00095D8B" w:rsidRPr="00B54DDA">
        <w:rPr>
          <w:rFonts w:asciiTheme="majorBidi" w:hAnsiTheme="majorBidi" w:cstheme="majorBidi"/>
        </w:rPr>
        <w:t xml:space="preserve"> mA, </w:t>
      </w:r>
      <w:proofErr w:type="spellStart"/>
      <w:r w:rsidR="00E66276" w:rsidRPr="00B54DDA">
        <w:rPr>
          <w:rFonts w:asciiTheme="majorBidi" w:hAnsiTheme="majorBidi" w:cstheme="majorBidi"/>
        </w:rPr>
        <w:t>Miniflex</w:t>
      </w:r>
      <w:proofErr w:type="spellEnd"/>
      <w:r w:rsidR="00E66276" w:rsidRPr="00B54DDA">
        <w:rPr>
          <w:rFonts w:asciiTheme="majorBidi" w:hAnsiTheme="majorBidi" w:cstheme="majorBidi"/>
        </w:rPr>
        <w:t xml:space="preserve">, </w:t>
      </w:r>
      <w:proofErr w:type="spellStart"/>
      <w:r w:rsidR="00E66276" w:rsidRPr="00B54DDA">
        <w:rPr>
          <w:rFonts w:asciiTheme="majorBidi" w:hAnsiTheme="majorBidi" w:cstheme="majorBidi"/>
        </w:rPr>
        <w:t>Rigaku</w:t>
      </w:r>
      <w:proofErr w:type="spellEnd"/>
      <w:r w:rsidR="00095D8B" w:rsidRPr="00B54DDA">
        <w:rPr>
          <w:rFonts w:asciiTheme="majorBidi" w:hAnsiTheme="majorBidi" w:cstheme="majorBidi"/>
        </w:rPr>
        <w:t xml:space="preserve">, </w:t>
      </w:r>
      <w:r w:rsidR="006204EB" w:rsidRPr="00B54DDA">
        <w:rPr>
          <w:rFonts w:asciiTheme="majorBidi" w:hAnsiTheme="majorBidi" w:cstheme="majorBidi"/>
        </w:rPr>
        <w:t>Japan</w:t>
      </w:r>
      <w:r w:rsidR="00095D8B" w:rsidRPr="00B54DDA">
        <w:rPr>
          <w:rFonts w:asciiTheme="majorBidi" w:hAnsiTheme="majorBidi" w:cstheme="majorBidi"/>
        </w:rPr>
        <w:t>)</w:t>
      </w:r>
      <w:r w:rsidR="001F1113">
        <w:rPr>
          <w:rFonts w:asciiTheme="majorBidi" w:hAnsiTheme="majorBidi" w:cstheme="majorBidi"/>
        </w:rPr>
        <w:t>.</w:t>
      </w:r>
      <w:r w:rsidR="00095D8B" w:rsidRPr="00B54DDA">
        <w:rPr>
          <w:rFonts w:asciiTheme="majorBidi" w:hAnsiTheme="majorBidi" w:cstheme="majorBidi"/>
        </w:rPr>
        <w:t xml:space="preserve"> </w:t>
      </w:r>
      <w:r w:rsidRPr="00B54DDA">
        <w:rPr>
          <w:rFonts w:asciiTheme="majorBidi" w:hAnsiTheme="majorBidi" w:cstheme="majorBidi"/>
        </w:rPr>
        <w:t xml:space="preserve">Images </w:t>
      </w:r>
      <w:r w:rsidRPr="001669A8">
        <w:rPr>
          <w:rFonts w:asciiTheme="majorBidi" w:hAnsiTheme="majorBidi" w:cstheme="majorBidi"/>
        </w:rPr>
        <w:t xml:space="preserve">were integrated from </w:t>
      </w:r>
      <w:r w:rsidR="00095D8B" w:rsidRPr="001669A8">
        <w:rPr>
          <w:rFonts w:asciiTheme="majorBidi" w:hAnsiTheme="majorBidi" w:cstheme="majorBidi"/>
        </w:rPr>
        <w:t>2</w:t>
      </w:r>
      <w:r w:rsidRPr="001669A8">
        <w:rPr>
          <w:rFonts w:asciiTheme="majorBidi" w:hAnsiTheme="majorBidi" w:cstheme="majorBidi"/>
        </w:rPr>
        <w:t xml:space="preserve"> to </w:t>
      </w:r>
      <w:r w:rsidR="00095D8B" w:rsidRPr="001669A8">
        <w:rPr>
          <w:rFonts w:asciiTheme="majorBidi" w:hAnsiTheme="majorBidi" w:cstheme="majorBidi"/>
        </w:rPr>
        <w:t>50</w:t>
      </w:r>
      <w:r w:rsidRPr="001669A8">
        <w:rPr>
          <w:rFonts w:asciiTheme="majorBidi" w:hAnsiTheme="majorBidi" w:cstheme="majorBidi"/>
        </w:rPr>
        <w:t xml:space="preserve"> with a 0.05 step size using </w:t>
      </w:r>
      <w:r w:rsidR="00095D8B" w:rsidRPr="001669A8">
        <w:rPr>
          <w:rFonts w:asciiTheme="majorBidi" w:hAnsiTheme="majorBidi" w:cstheme="majorBidi"/>
        </w:rPr>
        <w:t>PDXL full-function powder</w:t>
      </w:r>
      <w:r w:rsidR="00095D8B" w:rsidRPr="00E66276">
        <w:rPr>
          <w:rFonts w:asciiTheme="majorBidi" w:hAnsiTheme="majorBidi" w:cstheme="majorBidi"/>
        </w:rPr>
        <w:t xml:space="preserve"> diffraction analysis software suite</w:t>
      </w:r>
      <w:r w:rsidRPr="00E66276">
        <w:rPr>
          <w:rFonts w:asciiTheme="majorBidi" w:hAnsiTheme="majorBidi" w:cstheme="majorBidi"/>
        </w:rPr>
        <w:t>.</w:t>
      </w:r>
    </w:p>
    <w:p w14:paraId="08CBEE50" w14:textId="1CF45678" w:rsidR="00D5437D" w:rsidRPr="00D5437D" w:rsidRDefault="008333EA" w:rsidP="00D639A9">
      <w:pPr>
        <w:pStyle w:val="Odstavecseseznamem"/>
        <w:numPr>
          <w:ilvl w:val="1"/>
          <w:numId w:val="1"/>
        </w:numPr>
        <w:bidi w:val="0"/>
        <w:spacing w:before="240" w:after="240" w:line="240" w:lineRule="auto"/>
        <w:ind w:left="426" w:hanging="432"/>
        <w:jc w:val="both"/>
        <w:rPr>
          <w:rFonts w:asciiTheme="majorBidi" w:hAnsiTheme="majorBidi" w:cstheme="majorBidi"/>
          <w:i/>
          <w:iCs/>
          <w:sz w:val="24"/>
          <w:szCs w:val="24"/>
        </w:rPr>
      </w:pPr>
      <w:r>
        <w:rPr>
          <w:rFonts w:asciiTheme="majorBidi" w:hAnsiTheme="majorBidi" w:cstheme="majorBidi"/>
          <w:i/>
          <w:iCs/>
          <w:sz w:val="24"/>
          <w:szCs w:val="24"/>
        </w:rPr>
        <w:t xml:space="preserve"> SEM</w:t>
      </w:r>
      <w:r w:rsidR="00D639A9">
        <w:rPr>
          <w:rFonts w:asciiTheme="majorBidi" w:hAnsiTheme="majorBidi" w:cstheme="majorBidi"/>
          <w:i/>
          <w:iCs/>
          <w:sz w:val="24"/>
          <w:szCs w:val="24"/>
        </w:rPr>
        <w:t xml:space="preserve"> and </w:t>
      </w:r>
      <w:r w:rsidR="00D5437D" w:rsidRPr="00D5437D">
        <w:rPr>
          <w:rFonts w:asciiTheme="majorBidi" w:hAnsiTheme="majorBidi" w:cstheme="majorBidi"/>
          <w:i/>
          <w:iCs/>
          <w:sz w:val="24"/>
          <w:szCs w:val="24"/>
        </w:rPr>
        <w:t>Raman spectroscopy</w:t>
      </w:r>
    </w:p>
    <w:p w14:paraId="30F8193F" w14:textId="77777777" w:rsidR="00074481" w:rsidRDefault="008333EA" w:rsidP="008333EA">
      <w:pPr>
        <w:bidi w:val="0"/>
        <w:spacing w:after="120" w:line="360" w:lineRule="auto"/>
        <w:jc w:val="lowKashida"/>
        <w:rPr>
          <w:rFonts w:asciiTheme="majorBidi" w:hAnsiTheme="majorBidi" w:cstheme="majorBidi"/>
        </w:rPr>
      </w:pPr>
      <w:r w:rsidRPr="003B4D12">
        <w:rPr>
          <w:rFonts w:ascii="Times New Roman" w:eastAsia="Times New Roman" w:hAnsi="Times New Roman" w:cs="Times New Roman"/>
          <w:w w:val="102"/>
        </w:rPr>
        <w:t xml:space="preserve">The crystal morphology of the prepared </w:t>
      </w:r>
      <w:r>
        <w:rPr>
          <w:rFonts w:ascii="Times New Roman" w:eastAsia="Times New Roman" w:hAnsi="Times New Roman" w:cs="Times New Roman"/>
          <w:w w:val="102"/>
        </w:rPr>
        <w:t>cocrystal and the coformer</w:t>
      </w:r>
      <w:r w:rsidRPr="003B4D12">
        <w:rPr>
          <w:rFonts w:ascii="Times New Roman" w:eastAsia="Times New Roman" w:hAnsi="Times New Roman" w:cs="Times New Roman"/>
          <w:w w:val="102"/>
        </w:rPr>
        <w:t xml:space="preserve"> were studied by scanning electron microscope (SEM) JSM-5500LV, JEOL, Japan</w:t>
      </w:r>
      <w:r>
        <w:rPr>
          <w:rFonts w:ascii="Times New Roman" w:eastAsia="Times New Roman" w:hAnsi="Times New Roman" w:cs="Times New Roman"/>
          <w:w w:val="102"/>
        </w:rPr>
        <w:t>. While,</w:t>
      </w:r>
      <w:r>
        <w:rPr>
          <w:rFonts w:asciiTheme="majorBidi" w:hAnsiTheme="majorBidi" w:cstheme="majorBidi"/>
        </w:rPr>
        <w:t xml:space="preserve"> </w:t>
      </w:r>
      <w:r w:rsidR="00D5437D" w:rsidRPr="00E66276">
        <w:rPr>
          <w:rFonts w:asciiTheme="majorBidi" w:hAnsiTheme="majorBidi" w:cstheme="majorBidi"/>
        </w:rPr>
        <w:t xml:space="preserve">Raman spectra were measured with Nicolet Is50Raman, Thermo scientific, using an </w:t>
      </w:r>
      <w:proofErr w:type="spellStart"/>
      <w:r w:rsidR="00D5437D" w:rsidRPr="00E66276">
        <w:rPr>
          <w:rFonts w:asciiTheme="majorBidi" w:hAnsiTheme="majorBidi" w:cstheme="majorBidi"/>
        </w:rPr>
        <w:t>Ar</w:t>
      </w:r>
      <w:proofErr w:type="spellEnd"/>
      <w:r w:rsidR="00D5437D" w:rsidRPr="00E66276">
        <w:rPr>
          <w:rFonts w:asciiTheme="majorBidi" w:hAnsiTheme="majorBidi" w:cstheme="majorBidi"/>
        </w:rPr>
        <w:t xml:space="preserve"> laser (λ = 514.5 nm) and a semiconductor laser (λ= 785 nm). The maximum output power is 1.7 </w:t>
      </w:r>
      <w:proofErr w:type="spellStart"/>
      <w:r w:rsidR="00D5437D" w:rsidRPr="00E66276">
        <w:rPr>
          <w:rFonts w:asciiTheme="majorBidi" w:hAnsiTheme="majorBidi" w:cstheme="majorBidi"/>
        </w:rPr>
        <w:t>mW</w:t>
      </w:r>
      <w:proofErr w:type="spellEnd"/>
      <w:r w:rsidR="00D5437D" w:rsidRPr="00E66276">
        <w:rPr>
          <w:rFonts w:asciiTheme="majorBidi" w:hAnsiTheme="majorBidi" w:cstheme="majorBidi"/>
        </w:rPr>
        <w:t xml:space="preserve"> of the light spot of the Raman spectrometer and the spectral resolution is 1 cm</w:t>
      </w:r>
      <w:r w:rsidR="00D5437D" w:rsidRPr="00E66276">
        <w:rPr>
          <w:rFonts w:asciiTheme="majorBidi" w:hAnsiTheme="majorBidi" w:cstheme="majorBidi"/>
          <w:vertAlign w:val="superscript"/>
        </w:rPr>
        <w:t>-1</w:t>
      </w:r>
      <w:r w:rsidR="00D5437D" w:rsidRPr="00E66276">
        <w:rPr>
          <w:rFonts w:asciiTheme="majorBidi" w:hAnsiTheme="majorBidi" w:cstheme="majorBidi"/>
        </w:rPr>
        <w:t xml:space="preserve">. </w:t>
      </w:r>
    </w:p>
    <w:p w14:paraId="272CC0E0" w14:textId="77777777" w:rsidR="00D5437D" w:rsidRPr="006F1645" w:rsidRDefault="00D5437D" w:rsidP="006F1645">
      <w:pPr>
        <w:pStyle w:val="Odstavecseseznamem"/>
        <w:numPr>
          <w:ilvl w:val="1"/>
          <w:numId w:val="1"/>
        </w:numPr>
        <w:bidi w:val="0"/>
        <w:spacing w:before="240" w:after="240" w:line="240" w:lineRule="auto"/>
        <w:ind w:left="426" w:hanging="432"/>
        <w:jc w:val="both"/>
        <w:rPr>
          <w:rFonts w:asciiTheme="majorBidi" w:hAnsiTheme="majorBidi"/>
          <w:b/>
          <w:bCs/>
          <w:i/>
          <w:iCs/>
          <w:sz w:val="24"/>
          <w:szCs w:val="24"/>
        </w:rPr>
      </w:pPr>
      <w:r w:rsidRPr="006F1645">
        <w:rPr>
          <w:rFonts w:asciiTheme="majorBidi" w:hAnsiTheme="majorBidi" w:cstheme="majorBidi"/>
          <w:i/>
          <w:iCs/>
          <w:sz w:val="24"/>
          <w:szCs w:val="24"/>
        </w:rPr>
        <w:t>Elemental Analysis</w:t>
      </w:r>
    </w:p>
    <w:p w14:paraId="7AF00E4A" w14:textId="77777777" w:rsidR="00D5437D" w:rsidRPr="00E66276" w:rsidRDefault="00D5437D" w:rsidP="00771FB0">
      <w:pPr>
        <w:bidi w:val="0"/>
        <w:spacing w:after="120" w:line="360" w:lineRule="auto"/>
        <w:jc w:val="lowKashida"/>
        <w:rPr>
          <w:rFonts w:asciiTheme="majorBidi" w:hAnsiTheme="majorBidi" w:cstheme="majorBidi"/>
        </w:rPr>
      </w:pPr>
      <w:proofErr w:type="spellStart"/>
      <w:r w:rsidRPr="00E66276">
        <w:rPr>
          <w:rFonts w:asciiTheme="majorBidi" w:hAnsiTheme="majorBidi" w:cstheme="majorBidi"/>
        </w:rPr>
        <w:t>Fisons</w:t>
      </w:r>
      <w:proofErr w:type="spellEnd"/>
      <w:r w:rsidRPr="00E66276">
        <w:rPr>
          <w:rFonts w:asciiTheme="majorBidi" w:hAnsiTheme="majorBidi" w:cstheme="majorBidi"/>
        </w:rPr>
        <w:t xml:space="preserve"> – EA-1108 CHNS-O elemental analyzer was used for the determination of C, H, and N in the prepared </w:t>
      </w:r>
      <w:r w:rsidR="006F1645" w:rsidRPr="00E66276">
        <w:rPr>
          <w:rFonts w:asciiTheme="majorBidi" w:hAnsiTheme="majorBidi" w:cstheme="majorBidi"/>
        </w:rPr>
        <w:t>cocrystal</w:t>
      </w:r>
      <w:r w:rsidRPr="00E66276">
        <w:rPr>
          <w:rFonts w:asciiTheme="majorBidi" w:hAnsiTheme="majorBidi" w:cstheme="majorBidi"/>
        </w:rPr>
        <w:t xml:space="preserve">. The results of the elemental analysis were recalculated to match the nitrogen content to the individual explosive and reported in </w:t>
      </w:r>
      <w:r w:rsidR="00E66276">
        <w:rPr>
          <w:rFonts w:asciiTheme="majorBidi" w:hAnsiTheme="majorBidi" w:cstheme="majorBidi"/>
        </w:rPr>
        <w:t xml:space="preserve">Table </w:t>
      </w:r>
      <w:hyperlink r:id="rId10" w:anchor="tbl1" w:tooltip="Link to table" w:history="1">
        <w:r w:rsidRPr="00E66276">
          <w:rPr>
            <w:rStyle w:val="Hypertextovodkaz"/>
            <w:rFonts w:asciiTheme="majorBidi" w:hAnsiTheme="majorBidi" w:cstheme="majorBidi"/>
            <w:color w:val="auto"/>
            <w:u w:val="none"/>
          </w:rPr>
          <w:t>1</w:t>
        </w:r>
      </w:hyperlink>
      <w:r w:rsidRPr="00E66276">
        <w:rPr>
          <w:rFonts w:asciiTheme="majorBidi" w:hAnsiTheme="majorBidi" w:cstheme="majorBidi"/>
        </w:rPr>
        <w:t> as a hypothetical formula. By this way, the calculated formula was used as if it is individual explosive and it was used in the detonation parameters calculations.</w:t>
      </w:r>
    </w:p>
    <w:p w14:paraId="66612092" w14:textId="77777777" w:rsidR="00D5437D" w:rsidRPr="006F1645" w:rsidRDefault="00D5437D" w:rsidP="006F1645">
      <w:pPr>
        <w:pStyle w:val="Odstavecseseznamem"/>
        <w:numPr>
          <w:ilvl w:val="1"/>
          <w:numId w:val="1"/>
        </w:numPr>
        <w:bidi w:val="0"/>
        <w:spacing w:before="240" w:after="240" w:line="240" w:lineRule="auto"/>
        <w:ind w:left="426" w:hanging="432"/>
        <w:jc w:val="both"/>
        <w:rPr>
          <w:rFonts w:asciiTheme="majorBidi" w:hAnsiTheme="majorBidi" w:cstheme="majorBidi"/>
          <w:i/>
          <w:iCs/>
          <w:sz w:val="24"/>
          <w:szCs w:val="24"/>
        </w:rPr>
      </w:pPr>
      <w:r w:rsidRPr="006F1645">
        <w:rPr>
          <w:rFonts w:asciiTheme="majorBidi" w:hAnsiTheme="majorBidi" w:cstheme="majorBidi"/>
          <w:i/>
          <w:iCs/>
          <w:sz w:val="24"/>
          <w:szCs w:val="24"/>
        </w:rPr>
        <w:t>Heat of Combustion</w:t>
      </w:r>
    </w:p>
    <w:p w14:paraId="372B6C43" w14:textId="066DF66F" w:rsidR="00377668" w:rsidRPr="00E66276" w:rsidRDefault="00D5437D" w:rsidP="002C58B5">
      <w:pPr>
        <w:bidi w:val="0"/>
        <w:spacing w:after="120" w:line="360" w:lineRule="auto"/>
        <w:jc w:val="lowKashida"/>
        <w:rPr>
          <w:rFonts w:asciiTheme="majorBidi" w:hAnsiTheme="majorBidi" w:cstheme="majorBidi"/>
        </w:rPr>
      </w:pPr>
      <w:r w:rsidRPr="00E66276">
        <w:rPr>
          <w:rFonts w:asciiTheme="majorBidi" w:hAnsiTheme="majorBidi" w:cstheme="majorBidi"/>
        </w:rPr>
        <w:t xml:space="preserve">An automatic </w:t>
      </w:r>
      <w:r w:rsidR="006F1645" w:rsidRPr="00E66276">
        <w:rPr>
          <w:rFonts w:asciiTheme="majorBidi" w:hAnsiTheme="majorBidi" w:cstheme="majorBidi"/>
        </w:rPr>
        <w:t>high pressure Bomb calorimeter</w:t>
      </w:r>
      <w:r w:rsidR="00A87ECC" w:rsidRPr="00E66276">
        <w:rPr>
          <w:rFonts w:asciiTheme="majorBidi" w:hAnsiTheme="majorBidi" w:cstheme="majorBidi"/>
        </w:rPr>
        <w:t xml:space="preserve">, </w:t>
      </w:r>
      <w:r w:rsidRPr="00E66276">
        <w:rPr>
          <w:rFonts w:asciiTheme="majorBidi" w:hAnsiTheme="majorBidi" w:cstheme="majorBidi"/>
        </w:rPr>
        <w:t xml:space="preserve">model </w:t>
      </w:r>
      <w:r w:rsidR="006F1645" w:rsidRPr="00E66276">
        <w:rPr>
          <w:rFonts w:asciiTheme="majorBidi" w:hAnsiTheme="majorBidi" w:cstheme="majorBidi"/>
        </w:rPr>
        <w:t>BCA 500, OZM research s.r.o,</w:t>
      </w:r>
      <w:r w:rsidRPr="00E66276">
        <w:rPr>
          <w:rFonts w:asciiTheme="majorBidi" w:hAnsiTheme="majorBidi" w:cstheme="majorBidi"/>
        </w:rPr>
        <w:t xml:space="preserve"> </w:t>
      </w:r>
      <w:r w:rsidR="006F1645" w:rsidRPr="00E66276">
        <w:rPr>
          <w:rFonts w:asciiTheme="majorBidi" w:hAnsiTheme="majorBidi" w:cstheme="majorBidi"/>
        </w:rPr>
        <w:t>Czech republic</w:t>
      </w:r>
      <w:r w:rsidR="00A87ECC" w:rsidRPr="00E66276">
        <w:rPr>
          <w:rFonts w:asciiTheme="majorBidi" w:hAnsiTheme="majorBidi" w:cstheme="majorBidi"/>
        </w:rPr>
        <w:t>,</w:t>
      </w:r>
      <w:r w:rsidRPr="00E66276">
        <w:rPr>
          <w:rFonts w:asciiTheme="majorBidi" w:hAnsiTheme="majorBidi" w:cstheme="majorBidi"/>
        </w:rPr>
        <w:t xml:space="preserve"> was used to measure the heat of combustion of the </w:t>
      </w:r>
      <w:r w:rsidR="006F1645" w:rsidRPr="00E66276">
        <w:rPr>
          <w:rFonts w:asciiTheme="majorBidi" w:hAnsiTheme="majorBidi" w:cstheme="majorBidi"/>
        </w:rPr>
        <w:t>cocrystal</w:t>
      </w:r>
      <w:r w:rsidRPr="00E66276">
        <w:rPr>
          <w:rFonts w:asciiTheme="majorBidi" w:hAnsiTheme="majorBidi" w:cstheme="majorBidi"/>
        </w:rPr>
        <w:t xml:space="preserve">. The </w:t>
      </w:r>
      <w:r w:rsidR="006F1645" w:rsidRPr="00E66276">
        <w:rPr>
          <w:rFonts w:asciiTheme="majorBidi" w:hAnsiTheme="majorBidi" w:cstheme="majorBidi"/>
        </w:rPr>
        <w:t>cocrystal was</w:t>
      </w:r>
      <w:r w:rsidRPr="00E66276">
        <w:rPr>
          <w:rFonts w:asciiTheme="majorBidi" w:hAnsiTheme="majorBidi" w:cstheme="majorBidi"/>
        </w:rPr>
        <w:t xml:space="preserve"> placed in a closed bomb filled with an excess of oxygen </w:t>
      </w:r>
      <w:r w:rsidR="00BE5CF7" w:rsidRPr="00E66276">
        <w:rPr>
          <w:rFonts w:asciiTheme="majorBidi" w:hAnsiTheme="majorBidi" w:cstheme="majorBidi"/>
        </w:rPr>
        <w:fldChar w:fldCharType="begin"/>
      </w:r>
      <w:r w:rsidR="00E66276">
        <w:rPr>
          <w:rFonts w:asciiTheme="majorBidi" w:hAnsiTheme="majorBidi" w:cstheme="majorBidi"/>
        </w:rPr>
        <w:instrText xml:space="preserve"> ADDIN EN.CITE &lt;EndNote&gt;&lt;Cite&gt;&lt;Author&gt;Fuels&lt;/Author&gt;&lt;Year&gt;June 1999&lt;/Year&gt;&lt;RecNum&gt;64&lt;/RecNum&gt;&lt;DisplayText&gt;[35]&lt;/DisplayText&gt;&lt;record&gt;&lt;rec-number&gt;64&lt;/rec-number&gt;&lt;foreign-keys&gt;&lt;key app="EN" db-id="ax9zsxfa72e5edef2zkvd093ex2rt0wsftwx"&gt;64&lt;/key&gt;&lt;/foreign-keys&gt;&lt;ref-type name="Journal Article"&gt;17&lt;/ref-type&gt;&lt;contributors&gt;&lt;authors&gt;&lt;author&gt;Solid Fuels&lt;/author&gt;&lt;/authors&gt;&lt;/contributors&gt;&lt;titles&gt;&lt;title&gt;determination of heat of combustion by calorimetric method in the pressure vessel and caculation of calorific value, &lt;/title&gt;&lt;secondary-title&gt;Czech Institute of standards&lt;/secondary-title&gt;&lt;/titles&gt;&lt;periodical&gt;&lt;full-title&gt;Czech Institute of standards&lt;/full-title&gt;&lt;/periodical&gt;&lt;volume&gt;Czech Tech. Standard CSN ISO 1928&lt;/volume&gt;&lt;dates&gt;&lt;year&gt;June 1999&lt;/year&gt;&lt;/dates&gt;&lt;urls&gt;&lt;/urls&gt;&lt;/record&gt;&lt;/Cite&gt;&lt;/EndNote&gt;</w:instrText>
      </w:r>
      <w:r w:rsidR="00BE5CF7" w:rsidRPr="00E66276">
        <w:rPr>
          <w:rFonts w:asciiTheme="majorBidi" w:hAnsiTheme="majorBidi" w:cstheme="majorBidi"/>
        </w:rPr>
        <w:fldChar w:fldCharType="separate"/>
      </w:r>
      <w:r w:rsidR="00BE5CF7" w:rsidRPr="00E66276">
        <w:rPr>
          <w:rFonts w:asciiTheme="majorBidi" w:hAnsiTheme="majorBidi" w:cstheme="majorBidi"/>
          <w:noProof/>
        </w:rPr>
        <w:t>[</w:t>
      </w:r>
      <w:hyperlink w:anchor="_ENREF_35" w:tooltip="Fuels, June 1999 #64" w:history="1">
        <w:r w:rsidR="002C58B5" w:rsidRPr="00E66276">
          <w:rPr>
            <w:rFonts w:asciiTheme="majorBidi" w:hAnsiTheme="majorBidi" w:cstheme="majorBidi"/>
            <w:noProof/>
          </w:rPr>
          <w:t>35</w:t>
        </w:r>
      </w:hyperlink>
      <w:r w:rsidR="00BE5CF7" w:rsidRPr="00E66276">
        <w:rPr>
          <w:rFonts w:asciiTheme="majorBidi" w:hAnsiTheme="majorBidi" w:cstheme="majorBidi"/>
          <w:noProof/>
        </w:rPr>
        <w:t>]</w:t>
      </w:r>
      <w:r w:rsidR="00BE5CF7" w:rsidRPr="00E66276">
        <w:rPr>
          <w:rFonts w:asciiTheme="majorBidi" w:hAnsiTheme="majorBidi" w:cstheme="majorBidi"/>
        </w:rPr>
        <w:fldChar w:fldCharType="end"/>
      </w:r>
      <w:r w:rsidRPr="00E66276">
        <w:rPr>
          <w:rFonts w:asciiTheme="majorBidi" w:hAnsiTheme="majorBidi" w:cstheme="majorBidi"/>
        </w:rPr>
        <w:t> </w:t>
      </w:r>
      <w:r w:rsidR="00BC2361" w:rsidRPr="00E66276">
        <w:rPr>
          <w:rFonts w:asciiTheme="majorBidi" w:hAnsiTheme="majorBidi" w:cstheme="majorBidi"/>
        </w:rPr>
        <w:t>and ignited. Th</w:t>
      </w:r>
      <w:r w:rsidRPr="00E66276">
        <w:rPr>
          <w:rFonts w:asciiTheme="majorBidi" w:hAnsiTheme="majorBidi" w:cstheme="majorBidi"/>
        </w:rPr>
        <w:t xml:space="preserve">e </w:t>
      </w:r>
      <w:r w:rsidR="00BC2361" w:rsidRPr="00E66276">
        <w:rPr>
          <w:rFonts w:asciiTheme="majorBidi" w:hAnsiTheme="majorBidi" w:cstheme="majorBidi"/>
        </w:rPr>
        <w:t xml:space="preserve">output </w:t>
      </w:r>
      <w:r w:rsidRPr="00E66276">
        <w:rPr>
          <w:rFonts w:asciiTheme="majorBidi" w:hAnsiTheme="majorBidi" w:cstheme="majorBidi"/>
        </w:rPr>
        <w:t xml:space="preserve">data </w:t>
      </w:r>
      <w:r w:rsidR="00BC2361" w:rsidRPr="00E66276">
        <w:rPr>
          <w:rFonts w:asciiTheme="majorBidi" w:hAnsiTheme="majorBidi" w:cstheme="majorBidi"/>
        </w:rPr>
        <w:t xml:space="preserve">was </w:t>
      </w:r>
      <w:r w:rsidR="00BC2361" w:rsidRPr="00E66276">
        <w:rPr>
          <w:rFonts w:asciiTheme="majorBidi" w:hAnsiTheme="majorBidi" w:cstheme="majorBidi"/>
        </w:rPr>
        <w:lastRenderedPageBreak/>
        <w:t xml:space="preserve">used </w:t>
      </w:r>
      <w:r w:rsidRPr="00E66276">
        <w:rPr>
          <w:rFonts w:asciiTheme="majorBidi" w:hAnsiTheme="majorBidi" w:cstheme="majorBidi"/>
        </w:rPr>
        <w:t xml:space="preserve">for calculation of the enthalpy of formation </w:t>
      </w:r>
      <w:r w:rsidR="00E66276">
        <w:rPr>
          <w:rFonts w:asciiTheme="majorBidi" w:hAnsiTheme="majorBidi" w:cstheme="majorBidi"/>
        </w:rPr>
        <w:t xml:space="preserve">Table </w:t>
      </w:r>
      <w:hyperlink r:id="rId11" w:anchor="tbl1" w:tooltip="Link to table" w:history="1">
        <w:r w:rsidRPr="00E66276">
          <w:rPr>
            <w:rStyle w:val="Hypertextovodkaz"/>
            <w:rFonts w:asciiTheme="majorBidi" w:hAnsiTheme="majorBidi" w:cstheme="majorBidi"/>
            <w:color w:val="auto"/>
            <w:u w:val="none"/>
          </w:rPr>
          <w:t>1</w:t>
        </w:r>
      </w:hyperlink>
      <w:r w:rsidRPr="00E66276">
        <w:rPr>
          <w:rFonts w:asciiTheme="majorBidi" w:hAnsiTheme="majorBidi" w:cstheme="majorBidi"/>
        </w:rPr>
        <w:t xml:space="preserve"> of the </w:t>
      </w:r>
      <w:r w:rsidR="00CD13AA" w:rsidRPr="00E66276">
        <w:rPr>
          <w:rFonts w:asciiTheme="majorBidi" w:hAnsiTheme="majorBidi" w:cstheme="majorBidi"/>
        </w:rPr>
        <w:t>cocrystal</w:t>
      </w:r>
      <w:r w:rsidRPr="00E66276">
        <w:rPr>
          <w:rFonts w:asciiTheme="majorBidi" w:hAnsiTheme="majorBidi" w:cstheme="majorBidi"/>
        </w:rPr>
        <w:t xml:space="preserve"> that </w:t>
      </w:r>
      <w:r w:rsidR="00CD13AA" w:rsidRPr="00E66276">
        <w:rPr>
          <w:rFonts w:asciiTheme="majorBidi" w:hAnsiTheme="majorBidi" w:cstheme="majorBidi"/>
        </w:rPr>
        <w:t xml:space="preserve">was </w:t>
      </w:r>
      <w:r w:rsidRPr="00E66276">
        <w:rPr>
          <w:rFonts w:asciiTheme="majorBidi" w:hAnsiTheme="majorBidi" w:cstheme="majorBidi"/>
        </w:rPr>
        <w:t xml:space="preserve">used for </w:t>
      </w:r>
      <w:r w:rsidR="00CD13AA" w:rsidRPr="00E66276">
        <w:rPr>
          <w:rFonts w:asciiTheme="majorBidi" w:hAnsiTheme="majorBidi" w:cstheme="majorBidi"/>
        </w:rPr>
        <w:t>determining</w:t>
      </w:r>
      <w:r w:rsidR="00BC2361" w:rsidRPr="00E66276">
        <w:rPr>
          <w:rFonts w:asciiTheme="majorBidi" w:hAnsiTheme="majorBidi" w:cstheme="majorBidi"/>
        </w:rPr>
        <w:t xml:space="preserve"> the detonation characteristics.</w:t>
      </w:r>
    </w:p>
    <w:p w14:paraId="17E51D69" w14:textId="77777777" w:rsidR="005A1D25" w:rsidRPr="005A1D25" w:rsidRDefault="005A1D25" w:rsidP="005A1D25">
      <w:pPr>
        <w:pStyle w:val="Odstavecseseznamem"/>
        <w:numPr>
          <w:ilvl w:val="1"/>
          <w:numId w:val="1"/>
        </w:numPr>
        <w:bidi w:val="0"/>
        <w:spacing w:before="240" w:after="240" w:line="240" w:lineRule="auto"/>
        <w:ind w:left="426" w:hanging="432"/>
        <w:jc w:val="both"/>
        <w:rPr>
          <w:rFonts w:asciiTheme="majorBidi" w:hAnsiTheme="majorBidi" w:cstheme="majorBidi"/>
          <w:i/>
          <w:iCs/>
          <w:sz w:val="24"/>
          <w:szCs w:val="24"/>
        </w:rPr>
      </w:pPr>
      <w:r w:rsidRPr="005A1D25">
        <w:rPr>
          <w:rFonts w:asciiTheme="majorBidi" w:hAnsiTheme="majorBidi" w:cstheme="majorBidi"/>
          <w:i/>
          <w:iCs/>
          <w:sz w:val="24"/>
          <w:szCs w:val="24"/>
        </w:rPr>
        <w:t xml:space="preserve">Calculation </w:t>
      </w:r>
      <w:r w:rsidR="00A8457C">
        <w:rPr>
          <w:rFonts w:asciiTheme="majorBidi" w:hAnsiTheme="majorBidi" w:cstheme="majorBidi"/>
          <w:i/>
          <w:iCs/>
          <w:sz w:val="24"/>
          <w:szCs w:val="24"/>
        </w:rPr>
        <w:t xml:space="preserve">of </w:t>
      </w:r>
      <w:r w:rsidRPr="005A1D25">
        <w:rPr>
          <w:rFonts w:asciiTheme="majorBidi" w:hAnsiTheme="majorBidi" w:cstheme="majorBidi"/>
          <w:i/>
          <w:iCs/>
          <w:sz w:val="24"/>
          <w:szCs w:val="24"/>
        </w:rPr>
        <w:t>the detonation properties</w:t>
      </w:r>
    </w:p>
    <w:p w14:paraId="4BA5FB2B" w14:textId="6F978F30" w:rsidR="00E66276" w:rsidRPr="00E66276" w:rsidRDefault="00E66276" w:rsidP="002C58B5">
      <w:pPr>
        <w:bidi w:val="0"/>
        <w:spacing w:after="120" w:line="360" w:lineRule="auto"/>
        <w:jc w:val="lowKashida"/>
        <w:rPr>
          <w:rFonts w:asciiTheme="majorBidi" w:hAnsiTheme="majorBidi" w:cstheme="majorBidi"/>
        </w:rPr>
      </w:pPr>
      <w:r w:rsidRPr="00E66276">
        <w:rPr>
          <w:rFonts w:asciiTheme="majorBidi" w:hAnsiTheme="majorBidi" w:cstheme="majorBidi"/>
        </w:rPr>
        <w:t xml:space="preserve">The theoretical detonation characteristics (detonation velocity, D, heat of detonation, Q, and detonation pressure, P) of the Cocrystal, as well as those of the individual explosives, were calculated by the EXPLO5 code version 5.04 </w:t>
      </w:r>
      <w:r w:rsidRPr="00E66276">
        <w:rPr>
          <w:rFonts w:asciiTheme="majorBidi" w:hAnsiTheme="majorBidi" w:cstheme="majorBidi"/>
        </w:rPr>
        <w:fldChar w:fldCharType="begin"/>
      </w:r>
      <w:r w:rsidRPr="00E66276">
        <w:rPr>
          <w:rFonts w:asciiTheme="majorBidi" w:hAnsiTheme="majorBidi" w:cstheme="majorBidi"/>
        </w:rPr>
        <w:instrText xml:space="preserve"> ADDIN EN.CITE &lt;EndNote&gt;&lt;Cite&gt;&lt;Author&gt;Sućeska&lt;/Author&gt;&lt;Year&gt;2004&lt;/Year&gt;&lt;RecNum&gt;82&lt;/RecNum&gt;&lt;DisplayText&gt;[36]&lt;/DisplayText&gt;&lt;record&gt;&lt;rec-number&gt;82&lt;/rec-number&gt;&lt;foreign-keys&gt;&lt;key app="EN" db-id="ax9zsxfa72e5edef2zkvd093ex2rt0wsftwx"&gt;82&lt;/key&gt;&lt;/foreign-keys&gt;&lt;ref-type name="Conference Proceedings"&gt;10&lt;/ref-type&gt;&lt;contributors&gt;&lt;authors&gt;&lt;author&gt;Sućeska, Muhamed&lt;/author&gt;&lt;/authors&gt;&lt;/contributors&gt;&lt;titles&gt;&lt;title&gt;Calculation of detonation parameters by EXPLO5 computer program&lt;/title&gt;&lt;secondary-title&gt;Materials Science Forum&lt;/secondary-title&gt;&lt;/titles&gt;&lt;pages&gt;325-330&lt;/pages&gt;&lt;volume&gt;465&lt;/volume&gt;&lt;dates&gt;&lt;year&gt;2004&lt;/year&gt;&lt;/dates&gt;&lt;publisher&gt;Trans Tech Publ&lt;/publisher&gt;&lt;isbn&gt;0878499504&lt;/isbn&gt;&lt;urls&gt;&lt;/urls&gt;&lt;/record&gt;&lt;/Cite&gt;&lt;/EndNote&gt;</w:instrText>
      </w:r>
      <w:r w:rsidRPr="00E66276">
        <w:rPr>
          <w:rFonts w:asciiTheme="majorBidi" w:hAnsiTheme="majorBidi" w:cstheme="majorBidi"/>
        </w:rPr>
        <w:fldChar w:fldCharType="separate"/>
      </w:r>
      <w:r w:rsidRPr="00E66276">
        <w:rPr>
          <w:rFonts w:asciiTheme="majorBidi" w:hAnsiTheme="majorBidi" w:cstheme="majorBidi"/>
          <w:noProof/>
        </w:rPr>
        <w:t>[</w:t>
      </w:r>
      <w:hyperlink w:anchor="_ENREF_36" w:tooltip="Sućeska, 2004 #82" w:history="1">
        <w:r w:rsidR="002C58B5" w:rsidRPr="00E66276">
          <w:rPr>
            <w:rFonts w:asciiTheme="majorBidi" w:hAnsiTheme="majorBidi" w:cstheme="majorBidi"/>
            <w:noProof/>
          </w:rPr>
          <w:t>36</w:t>
        </w:r>
      </w:hyperlink>
      <w:r w:rsidRPr="00E66276">
        <w:rPr>
          <w:rFonts w:asciiTheme="majorBidi" w:hAnsiTheme="majorBidi" w:cstheme="majorBidi"/>
          <w:noProof/>
        </w:rPr>
        <w:t>]</w:t>
      </w:r>
      <w:r w:rsidRPr="00E66276">
        <w:rPr>
          <w:rFonts w:asciiTheme="majorBidi" w:hAnsiTheme="majorBidi" w:cstheme="majorBidi"/>
        </w:rPr>
        <w:fldChar w:fldCharType="end"/>
      </w:r>
      <w:r w:rsidRPr="00E66276">
        <w:rPr>
          <w:rFonts w:asciiTheme="majorBidi" w:hAnsiTheme="majorBidi" w:cstheme="majorBidi"/>
        </w:rPr>
        <w:t>. The following Becker-</w:t>
      </w:r>
      <w:proofErr w:type="spellStart"/>
      <w:r w:rsidRPr="00E66276">
        <w:rPr>
          <w:rFonts w:asciiTheme="majorBidi" w:hAnsiTheme="majorBidi" w:cstheme="majorBidi"/>
        </w:rPr>
        <w:t>Kistiakowsky</w:t>
      </w:r>
      <w:proofErr w:type="spellEnd"/>
      <w:r w:rsidRPr="00E66276">
        <w:rPr>
          <w:rFonts w:asciiTheme="majorBidi" w:hAnsiTheme="majorBidi" w:cstheme="majorBidi"/>
        </w:rPr>
        <w:t xml:space="preserve">-Wilson  equation of state (BKW EOS) was used with BKWN set of parameters α = 0.5, β = 0.176, κ = 14.71, Θ = 6620  </w:t>
      </w:r>
      <w:r w:rsidRPr="00E66276">
        <w:rPr>
          <w:rFonts w:asciiTheme="majorBidi" w:hAnsiTheme="majorBidi" w:cstheme="majorBidi"/>
        </w:rPr>
        <w:fldChar w:fldCharType="begin"/>
      </w:r>
      <w:r w:rsidRPr="00E66276">
        <w:rPr>
          <w:rFonts w:asciiTheme="majorBidi" w:hAnsiTheme="majorBidi" w:cstheme="majorBidi"/>
        </w:rPr>
        <w:instrText xml:space="preserve"> ADDIN EN.CITE &lt;EndNote&gt;&lt;Cite&gt;&lt;Author&gt;Sućeska&lt;/Author&gt;&lt;Year&gt;2004&lt;/Year&gt;&lt;RecNum&gt;82&lt;/RecNum&gt;&lt;DisplayText&gt;[36]&lt;/DisplayText&gt;&lt;record&gt;&lt;rec-number&gt;82&lt;/rec-number&gt;&lt;foreign-keys&gt;&lt;key app="EN" db-id="ax9zsxfa72e5edef2zkvd093ex2rt0wsftwx"&gt;82&lt;/key&gt;&lt;/foreign-keys&gt;&lt;ref-type name="Conference Proceedings"&gt;10&lt;/ref-type&gt;&lt;contributors&gt;&lt;authors&gt;&lt;author&gt;Sućeska, Muhamed&lt;/author&gt;&lt;/authors&gt;&lt;/contributors&gt;&lt;titles&gt;&lt;title&gt;Calculation of detonation parameters by EXPLO5 computer program&lt;/title&gt;&lt;secondary-title&gt;Materials Science Forum&lt;/secondary-title&gt;&lt;/titles&gt;&lt;pages&gt;325-330&lt;/pages&gt;&lt;volume&gt;465&lt;/volume&gt;&lt;dates&gt;&lt;year&gt;2004&lt;/year&gt;&lt;/dates&gt;&lt;publisher&gt;Trans Tech Publ&lt;/publisher&gt;&lt;isbn&gt;0878499504&lt;/isbn&gt;&lt;urls&gt;&lt;/urls&gt;&lt;/record&gt;&lt;/Cite&gt;&lt;/EndNote&gt;</w:instrText>
      </w:r>
      <w:r w:rsidRPr="00E66276">
        <w:rPr>
          <w:rFonts w:asciiTheme="majorBidi" w:hAnsiTheme="majorBidi" w:cstheme="majorBidi"/>
        </w:rPr>
        <w:fldChar w:fldCharType="separate"/>
      </w:r>
      <w:r w:rsidRPr="00E66276">
        <w:rPr>
          <w:rFonts w:asciiTheme="majorBidi" w:hAnsiTheme="majorBidi" w:cstheme="majorBidi"/>
          <w:noProof/>
        </w:rPr>
        <w:t>[</w:t>
      </w:r>
      <w:hyperlink w:anchor="_ENREF_36" w:tooltip="Sućeska, 2004 #82" w:history="1">
        <w:r w:rsidR="002C58B5" w:rsidRPr="00E66276">
          <w:rPr>
            <w:rFonts w:asciiTheme="majorBidi" w:hAnsiTheme="majorBidi" w:cstheme="majorBidi"/>
            <w:noProof/>
          </w:rPr>
          <w:t>36</w:t>
        </w:r>
      </w:hyperlink>
      <w:r w:rsidRPr="00E66276">
        <w:rPr>
          <w:rFonts w:asciiTheme="majorBidi" w:hAnsiTheme="majorBidi" w:cstheme="majorBidi"/>
          <w:noProof/>
        </w:rPr>
        <w:t>]</w:t>
      </w:r>
      <w:r w:rsidRPr="00E66276">
        <w:rPr>
          <w:rFonts w:asciiTheme="majorBidi" w:hAnsiTheme="majorBidi" w:cstheme="majorBidi"/>
        </w:rPr>
        <w:fldChar w:fldCharType="end"/>
      </w:r>
      <w:r w:rsidRPr="00E66276">
        <w:rPr>
          <w:rFonts w:asciiTheme="majorBidi" w:hAnsiTheme="majorBidi" w:cstheme="majorBidi"/>
        </w:rPr>
        <w:t>. The detonation heat is the heat released in a constant volume explosion and is determined by subtracting the heats of formation of the explosive (reactants) from the sum of the heats of formation of the detonation products. The theoretical calculation and the error between the experimental results are listed on Table 1</w:t>
      </w:r>
    </w:p>
    <w:p w14:paraId="39A1790A" w14:textId="77777777" w:rsidR="00B63B2B" w:rsidRPr="00D5437D" w:rsidRDefault="00377668" w:rsidP="005A1D25">
      <w:pPr>
        <w:pStyle w:val="Odstavecseseznamem"/>
        <w:numPr>
          <w:ilvl w:val="1"/>
          <w:numId w:val="1"/>
        </w:numPr>
        <w:bidi w:val="0"/>
        <w:spacing w:before="240" w:after="240" w:line="240" w:lineRule="auto"/>
        <w:ind w:left="426" w:hanging="432"/>
        <w:jc w:val="both"/>
        <w:rPr>
          <w:rFonts w:asciiTheme="majorBidi" w:hAnsiTheme="majorBidi" w:cstheme="majorBidi"/>
          <w:i/>
          <w:iCs/>
          <w:sz w:val="24"/>
          <w:szCs w:val="24"/>
        </w:rPr>
      </w:pPr>
      <w:r>
        <w:rPr>
          <w:rFonts w:asciiTheme="majorBidi" w:hAnsiTheme="majorBidi" w:cstheme="majorBidi"/>
          <w:i/>
          <w:iCs/>
          <w:sz w:val="24"/>
          <w:szCs w:val="24"/>
        </w:rPr>
        <w:t>Sensitivity to impact</w:t>
      </w:r>
    </w:p>
    <w:p w14:paraId="02AD3500" w14:textId="6AF97094" w:rsidR="008F2E90" w:rsidRPr="00E66276" w:rsidRDefault="00B63B2B" w:rsidP="002C58B5">
      <w:pPr>
        <w:bidi w:val="0"/>
        <w:spacing w:after="120" w:line="360" w:lineRule="auto"/>
        <w:jc w:val="lowKashida"/>
        <w:rPr>
          <w:rFonts w:asciiTheme="majorBidi" w:hAnsiTheme="majorBidi" w:cstheme="majorBidi"/>
        </w:rPr>
      </w:pPr>
      <w:r w:rsidRPr="00E66276">
        <w:rPr>
          <w:rFonts w:asciiTheme="majorBidi" w:hAnsiTheme="majorBidi" w:cstheme="majorBidi"/>
        </w:rPr>
        <w:t xml:space="preserve">The standard impact tester with exchangeable drop weight of BAM impact sensitivity instrument </w:t>
      </w:r>
      <w:r w:rsidRPr="00E66276">
        <w:rPr>
          <w:rFonts w:asciiTheme="majorBidi" w:hAnsiTheme="majorBidi" w:cstheme="majorBidi"/>
        </w:rPr>
        <w:fldChar w:fldCharType="begin"/>
      </w:r>
      <w:r w:rsidR="00E66276" w:rsidRPr="00E66276">
        <w:rPr>
          <w:rFonts w:asciiTheme="majorBidi" w:hAnsiTheme="majorBidi" w:cstheme="majorBidi"/>
        </w:rPr>
        <w:instrText xml:space="preserve"> ADDIN EN.CITE &lt;EndNote&gt;&lt;Cite&gt;&lt;Author&gt;M&lt;/Author&gt;&lt;Year&gt;1995&lt;/Year&gt;&lt;RecNum&gt;40&lt;/RecNum&gt;&lt;DisplayText&gt;[37]&lt;/DisplayText&gt;&lt;record&gt;&lt;rec-number&gt;40&lt;/rec-number&gt;&lt;foreign-keys&gt;&lt;key app="EN" db-id="ax9zsxfa72e5edef2zkvd093ex2rt0wsftwx"&gt;40&lt;/key&gt;&lt;/foreign-keys&gt;&lt;ref-type name="Book"&gt;6&lt;/ref-type&gt;&lt;contributors&gt;&lt;authors&gt;&lt;author&gt;&lt;style face="normal" font="default" size="100%"&gt;Su&lt;/style&gt;&lt;style face="normal" font="default" charset="238" size="100%"&gt;ćeska M&lt;/style&gt;&lt;style face="normal" font="default" size="100%"&gt;uhamed&lt;/style&gt;&lt;/author&gt;&lt;/authors&gt;&lt;/contributors&gt;&lt;titles&gt;&lt;title&gt;Test methods for Explosives&lt;/title&gt;&lt;/titles&gt;&lt;dates&gt;&lt;year&gt;1995&lt;/year&gt;&lt;/dates&gt;&lt;pub-location&gt;Heideleberg,&lt;/pub-location&gt;&lt;publisher&gt;Springer,&lt;/publisher&gt;&lt;urls&gt;&lt;/urls&gt;&lt;/record&gt;&lt;/Cite&gt;&lt;/EndNote&gt;</w:instrText>
      </w:r>
      <w:r w:rsidRPr="00E66276">
        <w:rPr>
          <w:rFonts w:asciiTheme="majorBidi" w:hAnsiTheme="majorBidi" w:cstheme="majorBidi"/>
        </w:rPr>
        <w:fldChar w:fldCharType="separate"/>
      </w:r>
      <w:r w:rsidR="00E66276" w:rsidRPr="00E66276">
        <w:rPr>
          <w:rFonts w:asciiTheme="majorBidi" w:hAnsiTheme="majorBidi" w:cstheme="majorBidi"/>
          <w:noProof/>
        </w:rPr>
        <w:t>[</w:t>
      </w:r>
      <w:hyperlink w:anchor="_ENREF_37" w:tooltip="Muhamed, 1995 #40" w:history="1">
        <w:r w:rsidR="002C58B5" w:rsidRPr="00E66276">
          <w:rPr>
            <w:rFonts w:asciiTheme="majorBidi" w:hAnsiTheme="majorBidi" w:cstheme="majorBidi"/>
            <w:noProof/>
          </w:rPr>
          <w:t>37</w:t>
        </w:r>
      </w:hyperlink>
      <w:r w:rsidR="00E66276" w:rsidRPr="00E66276">
        <w:rPr>
          <w:rFonts w:asciiTheme="majorBidi" w:hAnsiTheme="majorBidi" w:cstheme="majorBidi"/>
          <w:noProof/>
        </w:rPr>
        <w:t>]</w:t>
      </w:r>
      <w:r w:rsidRPr="00E66276">
        <w:rPr>
          <w:rFonts w:asciiTheme="majorBidi" w:hAnsiTheme="majorBidi" w:cstheme="majorBidi"/>
        </w:rPr>
        <w:fldChar w:fldCharType="end"/>
      </w:r>
      <w:r w:rsidRPr="00E66276">
        <w:rPr>
          <w:rFonts w:asciiTheme="majorBidi" w:hAnsiTheme="majorBidi" w:cstheme="majorBidi"/>
        </w:rPr>
        <w:t xml:space="preserve"> was used ; the amount of substance tested was 50 mm</w:t>
      </w:r>
      <w:r w:rsidRPr="00E66276">
        <w:rPr>
          <w:rFonts w:asciiTheme="majorBidi" w:hAnsiTheme="majorBidi" w:cstheme="majorBidi"/>
          <w:vertAlign w:val="superscript"/>
        </w:rPr>
        <w:t>3</w:t>
      </w:r>
      <w:r w:rsidRPr="00E66276">
        <w:rPr>
          <w:rFonts w:asciiTheme="majorBidi" w:hAnsiTheme="majorBidi" w:cstheme="majorBidi"/>
        </w:rPr>
        <w:t xml:space="preserve"> , and drop hammers of 2</w:t>
      </w:r>
      <w:r w:rsidR="00A87ECC" w:rsidRPr="00E66276">
        <w:rPr>
          <w:rFonts w:asciiTheme="majorBidi" w:hAnsiTheme="majorBidi" w:cstheme="majorBidi"/>
        </w:rPr>
        <w:t xml:space="preserve"> and 5</w:t>
      </w:r>
      <w:r w:rsidRPr="00E66276">
        <w:rPr>
          <w:rFonts w:asciiTheme="majorBidi" w:hAnsiTheme="majorBidi" w:cstheme="majorBidi"/>
        </w:rPr>
        <w:t xml:space="preserve"> Kg weight were used. The probability analysis was used to determine the probability levels of the initiation. Only the 50% probability of initiation (H</w:t>
      </w:r>
      <w:r w:rsidRPr="00E66276">
        <w:rPr>
          <w:rFonts w:asciiTheme="majorBidi" w:hAnsiTheme="majorBidi" w:cstheme="majorBidi"/>
          <w:vertAlign w:val="subscript"/>
        </w:rPr>
        <w:t>50</w:t>
      </w:r>
      <w:r w:rsidRPr="00E66276">
        <w:rPr>
          <w:rFonts w:asciiTheme="majorBidi" w:hAnsiTheme="majorBidi" w:cstheme="majorBidi"/>
        </w:rPr>
        <w:t xml:space="preserve">) is used in this article and is reported in Table 1. </w:t>
      </w:r>
    </w:p>
    <w:p w14:paraId="413EDE07" w14:textId="77777777" w:rsidR="008960BB" w:rsidRPr="004E6379" w:rsidRDefault="008960BB" w:rsidP="004E6379">
      <w:pPr>
        <w:pStyle w:val="Nadpis1"/>
        <w:bidi w:val="0"/>
        <w:rPr>
          <w:rFonts w:asciiTheme="majorBidi" w:hAnsiTheme="majorBidi"/>
          <w:color w:val="auto"/>
        </w:rPr>
      </w:pPr>
      <w:r w:rsidRPr="008960BB">
        <w:rPr>
          <w:rFonts w:asciiTheme="majorBidi" w:hAnsiTheme="majorBidi"/>
          <w:color w:val="auto"/>
        </w:rPr>
        <w:t xml:space="preserve">Results and discussion  </w:t>
      </w:r>
    </w:p>
    <w:p w14:paraId="23D87D53" w14:textId="77777777" w:rsidR="0042577B" w:rsidRPr="0042577B" w:rsidRDefault="0042577B" w:rsidP="0042577B">
      <w:pPr>
        <w:pStyle w:val="Odstavecseseznamem"/>
        <w:numPr>
          <w:ilvl w:val="1"/>
          <w:numId w:val="1"/>
        </w:numPr>
        <w:bidi w:val="0"/>
        <w:spacing w:before="240" w:after="240" w:line="240" w:lineRule="auto"/>
        <w:ind w:left="426" w:hanging="432"/>
        <w:jc w:val="both"/>
        <w:rPr>
          <w:rFonts w:asciiTheme="majorBidi" w:hAnsiTheme="majorBidi" w:cstheme="majorBidi"/>
          <w:i/>
          <w:iCs/>
          <w:sz w:val="24"/>
          <w:szCs w:val="24"/>
        </w:rPr>
      </w:pPr>
      <w:r w:rsidRPr="0042577B">
        <w:rPr>
          <w:rFonts w:asciiTheme="majorBidi" w:hAnsiTheme="majorBidi" w:cstheme="majorBidi"/>
          <w:i/>
          <w:iCs/>
          <w:sz w:val="24"/>
          <w:szCs w:val="24"/>
        </w:rPr>
        <w:t>Powder XRD:</w:t>
      </w:r>
    </w:p>
    <w:p w14:paraId="0CD59CC2" w14:textId="787946F6" w:rsidR="00984523" w:rsidRPr="00B54DDA" w:rsidRDefault="00F0431B" w:rsidP="0065708D">
      <w:pPr>
        <w:bidi w:val="0"/>
        <w:spacing w:before="240" w:after="120" w:line="360" w:lineRule="auto"/>
        <w:jc w:val="lowKashida"/>
        <w:rPr>
          <w:rFonts w:asciiTheme="majorBidi" w:hAnsiTheme="majorBidi" w:cstheme="majorBidi"/>
        </w:rPr>
      </w:pPr>
      <w:r w:rsidRPr="00B54DDA">
        <w:rPr>
          <w:rFonts w:asciiTheme="majorBidi" w:hAnsiTheme="majorBidi" w:cstheme="majorBidi"/>
        </w:rPr>
        <w:t xml:space="preserve">According to the small size of the cocrystal simple and the limited features of the available single crystal XRD, the cocrystal was measured by powder XRD. </w:t>
      </w:r>
      <w:r w:rsidR="00B54DDA" w:rsidRPr="00B54DDA">
        <w:rPr>
          <w:rFonts w:asciiTheme="majorBidi" w:hAnsiTheme="majorBidi" w:cstheme="majorBidi"/>
        </w:rPr>
        <w:t xml:space="preserve">Comparing the XRD results of the cocrystal with the pure component, it has been confirmed that the formed cocrystal is different from its components. By comparing XRD spectra with the </w:t>
      </w:r>
      <w:r w:rsidR="000779FA">
        <w:rPr>
          <w:rFonts w:asciiTheme="majorBidi" w:hAnsiTheme="majorBidi" w:cstheme="majorBidi"/>
        </w:rPr>
        <w:t>m</w:t>
      </w:r>
      <w:r w:rsidR="00B54DDA" w:rsidRPr="00B54DDA">
        <w:rPr>
          <w:rFonts w:asciiTheme="majorBidi" w:hAnsiTheme="majorBidi" w:cstheme="majorBidi"/>
        </w:rPr>
        <w:t xml:space="preserve">ixture, it can be found that mixture is combing the XRD peaks of pure EDNA and DAT and different than EDNA/DAT Cocrystal which gave another confirmation of the formation of the cocrystal. The XRD patterns are shown in </w:t>
      </w:r>
      <w:r w:rsidR="00E66276" w:rsidRPr="00B54DDA">
        <w:rPr>
          <w:rFonts w:asciiTheme="majorBidi" w:hAnsiTheme="majorBidi" w:cstheme="majorBidi"/>
        </w:rPr>
        <w:t>F</w:t>
      </w:r>
      <w:r w:rsidRPr="00B54DDA">
        <w:rPr>
          <w:rFonts w:asciiTheme="majorBidi" w:hAnsiTheme="majorBidi" w:cstheme="majorBidi"/>
        </w:rPr>
        <w:t xml:space="preserve">ig </w:t>
      </w:r>
      <w:r w:rsidR="00E04DA6" w:rsidRPr="00B54DDA">
        <w:rPr>
          <w:rFonts w:asciiTheme="majorBidi" w:hAnsiTheme="majorBidi" w:cstheme="majorBidi"/>
        </w:rPr>
        <w:t>2</w:t>
      </w:r>
      <w:r w:rsidR="00153B60" w:rsidRPr="00B54DDA">
        <w:rPr>
          <w:rFonts w:asciiTheme="majorBidi" w:hAnsiTheme="majorBidi" w:cstheme="majorBidi"/>
        </w:rPr>
        <w:t>.</w:t>
      </w:r>
      <w:r w:rsidR="00E66276" w:rsidRPr="00B54DDA">
        <w:rPr>
          <w:rFonts w:asciiTheme="majorBidi" w:hAnsiTheme="majorBidi" w:cstheme="majorBidi"/>
          <w:sz w:val="24"/>
          <w:szCs w:val="24"/>
        </w:rPr>
        <w:t xml:space="preserve"> </w:t>
      </w:r>
      <w:r w:rsidR="00984523" w:rsidRPr="00984523">
        <w:rPr>
          <w:rFonts w:asciiTheme="majorBidi" w:hAnsiTheme="majorBidi" w:cstheme="majorBidi"/>
        </w:rPr>
        <w:t xml:space="preserve">From Fig. 2, we can find that the main </w:t>
      </w:r>
      <w:r w:rsidR="00984523" w:rsidRPr="00796D20">
        <w:rPr>
          <w:rFonts w:asciiTheme="majorBidi" w:hAnsiTheme="majorBidi" w:cstheme="majorBidi"/>
          <w:color w:val="FF0000"/>
        </w:rPr>
        <w:t>di</w:t>
      </w:r>
      <w:r w:rsidR="007C383B">
        <w:rPr>
          <w:rFonts w:asciiTheme="majorBidi" w:hAnsiTheme="majorBidi" w:cstheme="majorBidi"/>
          <w:color w:val="FF0000"/>
        </w:rPr>
        <w:t>ff</w:t>
      </w:r>
      <w:r w:rsidR="00984523" w:rsidRPr="00796D20">
        <w:rPr>
          <w:rFonts w:asciiTheme="majorBidi" w:hAnsiTheme="majorBidi" w:cstheme="majorBidi"/>
          <w:color w:val="FF0000"/>
        </w:rPr>
        <w:t>raction</w:t>
      </w:r>
      <w:r w:rsidR="00984523" w:rsidRPr="00984523">
        <w:rPr>
          <w:rFonts w:asciiTheme="majorBidi" w:hAnsiTheme="majorBidi" w:cstheme="majorBidi"/>
        </w:rPr>
        <w:t xml:space="preserve"> angles of</w:t>
      </w:r>
      <w:r w:rsidR="00984523">
        <w:rPr>
          <w:rFonts w:asciiTheme="majorBidi" w:hAnsiTheme="majorBidi" w:cstheme="majorBidi"/>
          <w:sz w:val="24"/>
          <w:szCs w:val="24"/>
        </w:rPr>
        <w:t xml:space="preserve"> </w:t>
      </w:r>
      <w:r w:rsidR="00984523" w:rsidRPr="00984523">
        <w:rPr>
          <w:rFonts w:asciiTheme="majorBidi" w:hAnsiTheme="majorBidi" w:cstheme="majorBidi"/>
        </w:rPr>
        <w:t xml:space="preserve">the </w:t>
      </w:r>
      <w:r w:rsidR="00984523">
        <w:rPr>
          <w:rFonts w:asciiTheme="majorBidi" w:hAnsiTheme="majorBidi" w:cstheme="majorBidi"/>
        </w:rPr>
        <w:t>EDNA/DAT</w:t>
      </w:r>
      <w:r w:rsidR="00984523" w:rsidRPr="00984523">
        <w:rPr>
          <w:rFonts w:asciiTheme="majorBidi" w:hAnsiTheme="majorBidi" w:cstheme="majorBidi"/>
        </w:rPr>
        <w:t xml:space="preserve"> cocrystal localized at </w:t>
      </w:r>
      <w:r w:rsidR="00984523">
        <w:rPr>
          <w:rFonts w:asciiTheme="majorBidi" w:hAnsiTheme="majorBidi" w:cstheme="majorBidi"/>
        </w:rPr>
        <w:t>34.78</w:t>
      </w:r>
      <w:r w:rsidR="00984523" w:rsidRPr="00984523">
        <w:rPr>
          <w:rFonts w:asciiTheme="majorBidi" w:hAnsiTheme="majorBidi" w:cstheme="majorBidi"/>
          <w:vertAlign w:val="superscript"/>
        </w:rPr>
        <w:t>o</w:t>
      </w:r>
      <w:r w:rsidR="00984523">
        <w:rPr>
          <w:rFonts w:asciiTheme="majorBidi" w:hAnsiTheme="majorBidi" w:cstheme="majorBidi"/>
        </w:rPr>
        <w:t>, 29.74</w:t>
      </w:r>
      <w:r w:rsidR="00984523" w:rsidRPr="00984523">
        <w:rPr>
          <w:rFonts w:asciiTheme="majorBidi" w:hAnsiTheme="majorBidi" w:cstheme="majorBidi"/>
          <w:vertAlign w:val="superscript"/>
        </w:rPr>
        <w:t xml:space="preserve"> o</w:t>
      </w:r>
      <w:r w:rsidR="00984523">
        <w:rPr>
          <w:rFonts w:asciiTheme="majorBidi" w:hAnsiTheme="majorBidi" w:cstheme="majorBidi"/>
        </w:rPr>
        <w:t>, 27.66</w:t>
      </w:r>
      <w:r w:rsidR="00984523" w:rsidRPr="00984523">
        <w:rPr>
          <w:rFonts w:asciiTheme="majorBidi" w:hAnsiTheme="majorBidi" w:cstheme="majorBidi"/>
          <w:vertAlign w:val="superscript"/>
        </w:rPr>
        <w:t xml:space="preserve"> o</w:t>
      </w:r>
      <w:r w:rsidR="00984523">
        <w:rPr>
          <w:rFonts w:asciiTheme="majorBidi" w:hAnsiTheme="majorBidi" w:cstheme="majorBidi"/>
        </w:rPr>
        <w:t>, 23.38</w:t>
      </w:r>
      <w:r w:rsidR="00984523" w:rsidRPr="00984523">
        <w:rPr>
          <w:rFonts w:asciiTheme="majorBidi" w:hAnsiTheme="majorBidi" w:cstheme="majorBidi"/>
          <w:vertAlign w:val="superscript"/>
        </w:rPr>
        <w:t xml:space="preserve"> o</w:t>
      </w:r>
      <w:r w:rsidR="00984523">
        <w:rPr>
          <w:rFonts w:asciiTheme="majorBidi" w:hAnsiTheme="majorBidi" w:cstheme="majorBidi"/>
        </w:rPr>
        <w:t>, 19.74</w:t>
      </w:r>
      <w:r w:rsidR="00984523" w:rsidRPr="00984523">
        <w:rPr>
          <w:rFonts w:asciiTheme="majorBidi" w:hAnsiTheme="majorBidi" w:cstheme="majorBidi"/>
          <w:vertAlign w:val="superscript"/>
        </w:rPr>
        <w:t xml:space="preserve"> o</w:t>
      </w:r>
      <w:r w:rsidR="00984523">
        <w:rPr>
          <w:rFonts w:asciiTheme="majorBidi" w:hAnsiTheme="majorBidi" w:cstheme="majorBidi"/>
        </w:rPr>
        <w:t xml:space="preserve">, and </w:t>
      </w:r>
      <w:proofErr w:type="gramStart"/>
      <w:r w:rsidR="00984523">
        <w:rPr>
          <w:rFonts w:asciiTheme="majorBidi" w:hAnsiTheme="majorBidi" w:cstheme="majorBidi"/>
        </w:rPr>
        <w:t>17.22</w:t>
      </w:r>
      <w:r w:rsidR="00984523" w:rsidRPr="00984523">
        <w:rPr>
          <w:rFonts w:asciiTheme="majorBidi" w:hAnsiTheme="majorBidi" w:cstheme="majorBidi"/>
          <w:vertAlign w:val="superscript"/>
        </w:rPr>
        <w:t xml:space="preserve"> o</w:t>
      </w:r>
      <w:r w:rsidR="00984523">
        <w:rPr>
          <w:rFonts w:asciiTheme="majorBidi" w:hAnsiTheme="majorBidi" w:cstheme="majorBidi"/>
        </w:rPr>
        <w:t>.</w:t>
      </w:r>
      <w:proofErr w:type="gramEnd"/>
      <w:r w:rsidR="00984523">
        <w:rPr>
          <w:rFonts w:asciiTheme="majorBidi" w:hAnsiTheme="majorBidi" w:cstheme="majorBidi"/>
        </w:rPr>
        <w:t xml:space="preserve"> </w:t>
      </w:r>
      <w:r w:rsidR="00984523" w:rsidRPr="00984523">
        <w:rPr>
          <w:rFonts w:asciiTheme="majorBidi" w:hAnsiTheme="majorBidi" w:cstheme="majorBidi"/>
        </w:rPr>
        <w:t xml:space="preserve">are evidently </w:t>
      </w:r>
      <w:r w:rsidR="00984523" w:rsidRPr="00796D20">
        <w:rPr>
          <w:rFonts w:asciiTheme="majorBidi" w:hAnsiTheme="majorBidi" w:cstheme="majorBidi"/>
          <w:color w:val="FF0000"/>
        </w:rPr>
        <w:t>di</w:t>
      </w:r>
      <w:r w:rsidR="007C383B">
        <w:rPr>
          <w:rFonts w:asciiTheme="majorBidi" w:hAnsiTheme="majorBidi" w:cstheme="majorBidi"/>
          <w:color w:val="FF0000"/>
        </w:rPr>
        <w:t>ff</w:t>
      </w:r>
      <w:r w:rsidR="00984523" w:rsidRPr="00796D20">
        <w:rPr>
          <w:rFonts w:asciiTheme="majorBidi" w:hAnsiTheme="majorBidi" w:cstheme="majorBidi"/>
          <w:color w:val="FF0000"/>
        </w:rPr>
        <w:t>erent</w:t>
      </w:r>
      <w:r w:rsidR="00984523" w:rsidRPr="00984523">
        <w:rPr>
          <w:rFonts w:asciiTheme="majorBidi" w:hAnsiTheme="majorBidi" w:cstheme="majorBidi"/>
        </w:rPr>
        <w:t xml:space="preserve"> from the raw materials </w:t>
      </w:r>
      <w:r w:rsidR="00984523">
        <w:rPr>
          <w:rFonts w:asciiTheme="majorBidi" w:hAnsiTheme="majorBidi" w:cstheme="majorBidi"/>
        </w:rPr>
        <w:t>EDNA</w:t>
      </w:r>
      <w:r w:rsidR="00984523" w:rsidRPr="00984523">
        <w:rPr>
          <w:rFonts w:asciiTheme="majorBidi" w:hAnsiTheme="majorBidi" w:cstheme="majorBidi"/>
        </w:rPr>
        <w:t xml:space="preserve"> and</w:t>
      </w:r>
      <w:r w:rsidR="00984523">
        <w:rPr>
          <w:rFonts w:asciiTheme="majorBidi" w:hAnsiTheme="majorBidi" w:cstheme="majorBidi"/>
          <w:sz w:val="24"/>
          <w:szCs w:val="24"/>
        </w:rPr>
        <w:t xml:space="preserve"> </w:t>
      </w:r>
      <w:r w:rsidR="00984523">
        <w:rPr>
          <w:rFonts w:asciiTheme="majorBidi" w:hAnsiTheme="majorBidi" w:cstheme="majorBidi"/>
        </w:rPr>
        <w:t xml:space="preserve">DAT and their mixture. </w:t>
      </w:r>
      <w:r w:rsidR="00984523" w:rsidRPr="00984523">
        <w:rPr>
          <w:rFonts w:asciiTheme="majorBidi" w:hAnsiTheme="majorBidi" w:cstheme="majorBidi"/>
        </w:rPr>
        <w:t>In the 2Ɵ range of 10–40,</w:t>
      </w:r>
      <w:r w:rsidR="00984523">
        <w:rPr>
          <w:rFonts w:asciiTheme="majorBidi" w:hAnsiTheme="majorBidi" w:cstheme="majorBidi"/>
          <w:sz w:val="24"/>
          <w:szCs w:val="24"/>
        </w:rPr>
        <w:t xml:space="preserve"> </w:t>
      </w:r>
      <w:r w:rsidR="00984523" w:rsidRPr="00984523">
        <w:rPr>
          <w:rFonts w:asciiTheme="majorBidi" w:hAnsiTheme="majorBidi" w:cstheme="majorBidi"/>
        </w:rPr>
        <w:t xml:space="preserve">some of the peaks for </w:t>
      </w:r>
      <w:r w:rsidR="00984523">
        <w:rPr>
          <w:rFonts w:asciiTheme="majorBidi" w:hAnsiTheme="majorBidi" w:cstheme="majorBidi"/>
        </w:rPr>
        <w:t>EDNA</w:t>
      </w:r>
      <w:r w:rsidR="00984523" w:rsidRPr="00984523">
        <w:rPr>
          <w:rFonts w:asciiTheme="majorBidi" w:hAnsiTheme="majorBidi" w:cstheme="majorBidi"/>
        </w:rPr>
        <w:t xml:space="preserve"> and </w:t>
      </w:r>
      <w:r w:rsidR="00984523">
        <w:rPr>
          <w:rFonts w:asciiTheme="majorBidi" w:hAnsiTheme="majorBidi" w:cstheme="majorBidi"/>
        </w:rPr>
        <w:t>DAT</w:t>
      </w:r>
      <w:r w:rsidR="00984523" w:rsidRPr="00984523">
        <w:rPr>
          <w:rFonts w:asciiTheme="majorBidi" w:hAnsiTheme="majorBidi" w:cstheme="majorBidi"/>
        </w:rPr>
        <w:t xml:space="preserve"> have disappeared, such</w:t>
      </w:r>
      <w:r w:rsidR="00984523">
        <w:rPr>
          <w:rFonts w:asciiTheme="majorBidi" w:hAnsiTheme="majorBidi" w:cstheme="majorBidi"/>
          <w:sz w:val="24"/>
          <w:szCs w:val="24"/>
        </w:rPr>
        <w:t xml:space="preserve"> </w:t>
      </w:r>
      <w:r w:rsidR="00984523" w:rsidRPr="00984523">
        <w:rPr>
          <w:rFonts w:asciiTheme="majorBidi" w:hAnsiTheme="majorBidi" w:cstheme="majorBidi"/>
        </w:rPr>
        <w:t xml:space="preserve">as the peaks at </w:t>
      </w:r>
      <w:r w:rsidR="00180DF2">
        <w:rPr>
          <w:rFonts w:asciiTheme="majorBidi" w:hAnsiTheme="majorBidi" w:cstheme="majorBidi"/>
        </w:rPr>
        <w:t>35.02</w:t>
      </w:r>
      <w:r w:rsidR="00180DF2" w:rsidRPr="00180DF2">
        <w:rPr>
          <w:rFonts w:asciiTheme="majorBidi" w:hAnsiTheme="majorBidi" w:cstheme="majorBidi"/>
          <w:vertAlign w:val="superscript"/>
        </w:rPr>
        <w:t xml:space="preserve"> </w:t>
      </w:r>
      <w:r w:rsidR="00180DF2" w:rsidRPr="00984523">
        <w:rPr>
          <w:rFonts w:asciiTheme="majorBidi" w:hAnsiTheme="majorBidi" w:cstheme="majorBidi"/>
          <w:vertAlign w:val="superscript"/>
        </w:rPr>
        <w:t>o</w:t>
      </w:r>
      <w:r w:rsidR="00180DF2">
        <w:rPr>
          <w:rFonts w:asciiTheme="majorBidi" w:hAnsiTheme="majorBidi" w:cstheme="majorBidi"/>
        </w:rPr>
        <w:t>, 25.02</w:t>
      </w:r>
      <w:r w:rsidR="00180DF2" w:rsidRPr="00180DF2">
        <w:rPr>
          <w:rFonts w:asciiTheme="majorBidi" w:hAnsiTheme="majorBidi" w:cstheme="majorBidi"/>
          <w:vertAlign w:val="superscript"/>
        </w:rPr>
        <w:t xml:space="preserve"> </w:t>
      </w:r>
      <w:r w:rsidR="00180DF2" w:rsidRPr="00984523">
        <w:rPr>
          <w:rFonts w:asciiTheme="majorBidi" w:hAnsiTheme="majorBidi" w:cstheme="majorBidi"/>
          <w:vertAlign w:val="superscript"/>
        </w:rPr>
        <w:t>o</w:t>
      </w:r>
      <w:r w:rsidR="00180DF2">
        <w:rPr>
          <w:rFonts w:asciiTheme="majorBidi" w:hAnsiTheme="majorBidi" w:cstheme="majorBidi"/>
        </w:rPr>
        <w:t xml:space="preserve"> for DAT and 16.44</w:t>
      </w:r>
      <w:r w:rsidR="0065708D" w:rsidRPr="0065708D">
        <w:rPr>
          <w:rFonts w:asciiTheme="majorBidi" w:hAnsiTheme="majorBidi" w:cstheme="majorBidi"/>
          <w:vertAlign w:val="superscript"/>
        </w:rPr>
        <w:t xml:space="preserve"> </w:t>
      </w:r>
      <w:r w:rsidR="0065708D" w:rsidRPr="00984523">
        <w:rPr>
          <w:rFonts w:asciiTheme="majorBidi" w:hAnsiTheme="majorBidi" w:cstheme="majorBidi"/>
          <w:vertAlign w:val="superscript"/>
        </w:rPr>
        <w:t>o</w:t>
      </w:r>
      <w:r w:rsidR="00180DF2">
        <w:rPr>
          <w:rFonts w:asciiTheme="majorBidi" w:hAnsiTheme="majorBidi" w:cstheme="majorBidi"/>
        </w:rPr>
        <w:t>, 26.3</w:t>
      </w:r>
      <w:r w:rsidR="0065708D" w:rsidRPr="0065708D">
        <w:rPr>
          <w:rFonts w:asciiTheme="majorBidi" w:hAnsiTheme="majorBidi" w:cstheme="majorBidi"/>
          <w:vertAlign w:val="superscript"/>
        </w:rPr>
        <w:t xml:space="preserve"> </w:t>
      </w:r>
      <w:r w:rsidR="0065708D" w:rsidRPr="00984523">
        <w:rPr>
          <w:rFonts w:asciiTheme="majorBidi" w:hAnsiTheme="majorBidi" w:cstheme="majorBidi"/>
          <w:vertAlign w:val="superscript"/>
        </w:rPr>
        <w:t>o</w:t>
      </w:r>
      <w:r w:rsidR="00180DF2">
        <w:rPr>
          <w:rFonts w:asciiTheme="majorBidi" w:hAnsiTheme="majorBidi" w:cstheme="majorBidi"/>
        </w:rPr>
        <w:t>, 30.08</w:t>
      </w:r>
      <w:r w:rsidR="0065708D" w:rsidRPr="0065708D">
        <w:rPr>
          <w:rFonts w:asciiTheme="majorBidi" w:hAnsiTheme="majorBidi" w:cstheme="majorBidi"/>
          <w:vertAlign w:val="superscript"/>
        </w:rPr>
        <w:t xml:space="preserve"> </w:t>
      </w:r>
      <w:r w:rsidR="0065708D" w:rsidRPr="00984523">
        <w:rPr>
          <w:rFonts w:asciiTheme="majorBidi" w:hAnsiTheme="majorBidi" w:cstheme="majorBidi"/>
          <w:vertAlign w:val="superscript"/>
        </w:rPr>
        <w:t>o</w:t>
      </w:r>
      <w:r w:rsidR="00180DF2">
        <w:rPr>
          <w:rFonts w:asciiTheme="majorBidi" w:hAnsiTheme="majorBidi" w:cstheme="majorBidi"/>
        </w:rPr>
        <w:t>, 33.38</w:t>
      </w:r>
      <w:r w:rsidR="0065708D" w:rsidRPr="0065708D">
        <w:rPr>
          <w:rFonts w:asciiTheme="majorBidi" w:hAnsiTheme="majorBidi" w:cstheme="majorBidi"/>
          <w:vertAlign w:val="superscript"/>
        </w:rPr>
        <w:t xml:space="preserve"> </w:t>
      </w:r>
      <w:r w:rsidR="0065708D" w:rsidRPr="00984523">
        <w:rPr>
          <w:rFonts w:asciiTheme="majorBidi" w:hAnsiTheme="majorBidi" w:cstheme="majorBidi"/>
          <w:vertAlign w:val="superscript"/>
        </w:rPr>
        <w:t>o</w:t>
      </w:r>
      <w:r w:rsidR="00180DF2">
        <w:rPr>
          <w:rFonts w:asciiTheme="majorBidi" w:hAnsiTheme="majorBidi" w:cstheme="majorBidi"/>
        </w:rPr>
        <w:t>, 35.06</w:t>
      </w:r>
      <w:r w:rsidR="0065708D" w:rsidRPr="0065708D">
        <w:rPr>
          <w:rFonts w:asciiTheme="majorBidi" w:hAnsiTheme="majorBidi" w:cstheme="majorBidi"/>
          <w:vertAlign w:val="superscript"/>
        </w:rPr>
        <w:t xml:space="preserve"> </w:t>
      </w:r>
      <w:r w:rsidR="0065708D" w:rsidRPr="00984523">
        <w:rPr>
          <w:rFonts w:asciiTheme="majorBidi" w:hAnsiTheme="majorBidi" w:cstheme="majorBidi"/>
          <w:vertAlign w:val="superscript"/>
        </w:rPr>
        <w:t>o</w:t>
      </w:r>
      <w:r w:rsidR="00180DF2">
        <w:rPr>
          <w:rFonts w:asciiTheme="majorBidi" w:hAnsiTheme="majorBidi" w:cstheme="majorBidi"/>
        </w:rPr>
        <w:t>, 37.78</w:t>
      </w:r>
      <w:r w:rsidR="0065708D" w:rsidRPr="0065708D">
        <w:rPr>
          <w:rFonts w:asciiTheme="majorBidi" w:hAnsiTheme="majorBidi" w:cstheme="majorBidi"/>
          <w:vertAlign w:val="superscript"/>
        </w:rPr>
        <w:t xml:space="preserve"> </w:t>
      </w:r>
      <w:r w:rsidR="0065708D" w:rsidRPr="00984523">
        <w:rPr>
          <w:rFonts w:asciiTheme="majorBidi" w:hAnsiTheme="majorBidi" w:cstheme="majorBidi"/>
          <w:vertAlign w:val="superscript"/>
        </w:rPr>
        <w:t>o</w:t>
      </w:r>
      <w:r w:rsidR="00180DF2">
        <w:rPr>
          <w:rFonts w:asciiTheme="majorBidi" w:hAnsiTheme="majorBidi" w:cstheme="majorBidi"/>
        </w:rPr>
        <w:t>, 42.6</w:t>
      </w:r>
      <w:r w:rsidR="0065708D" w:rsidRPr="0065708D">
        <w:rPr>
          <w:rFonts w:asciiTheme="majorBidi" w:hAnsiTheme="majorBidi" w:cstheme="majorBidi"/>
          <w:vertAlign w:val="superscript"/>
        </w:rPr>
        <w:t xml:space="preserve"> </w:t>
      </w:r>
      <w:r w:rsidR="0065708D" w:rsidRPr="00984523">
        <w:rPr>
          <w:rFonts w:asciiTheme="majorBidi" w:hAnsiTheme="majorBidi" w:cstheme="majorBidi"/>
          <w:vertAlign w:val="superscript"/>
        </w:rPr>
        <w:t>o</w:t>
      </w:r>
      <w:r w:rsidR="00180DF2">
        <w:rPr>
          <w:rFonts w:asciiTheme="majorBidi" w:hAnsiTheme="majorBidi" w:cstheme="majorBidi"/>
        </w:rPr>
        <w:t xml:space="preserve"> of EDNA</w:t>
      </w:r>
      <w:r w:rsidR="0065708D">
        <w:rPr>
          <w:rFonts w:asciiTheme="majorBidi" w:hAnsiTheme="majorBidi" w:cstheme="majorBidi"/>
          <w:sz w:val="24"/>
          <w:szCs w:val="24"/>
        </w:rPr>
        <w:t xml:space="preserve"> </w:t>
      </w:r>
      <w:r w:rsidR="00984523" w:rsidRPr="00984523">
        <w:rPr>
          <w:rFonts w:asciiTheme="majorBidi" w:hAnsiTheme="majorBidi" w:cstheme="majorBidi"/>
        </w:rPr>
        <w:t xml:space="preserve">and new peaks localized at </w:t>
      </w:r>
      <w:r w:rsidR="0065708D">
        <w:rPr>
          <w:rFonts w:asciiTheme="majorBidi" w:hAnsiTheme="majorBidi" w:cstheme="majorBidi"/>
        </w:rPr>
        <w:t>34.78</w:t>
      </w:r>
      <w:r w:rsidR="0065708D" w:rsidRPr="00180DF2">
        <w:rPr>
          <w:rFonts w:asciiTheme="majorBidi" w:hAnsiTheme="majorBidi" w:cstheme="majorBidi"/>
          <w:vertAlign w:val="superscript"/>
        </w:rPr>
        <w:t xml:space="preserve"> </w:t>
      </w:r>
      <w:r w:rsidR="0065708D" w:rsidRPr="00984523">
        <w:rPr>
          <w:rFonts w:asciiTheme="majorBidi" w:hAnsiTheme="majorBidi" w:cstheme="majorBidi"/>
          <w:vertAlign w:val="superscript"/>
        </w:rPr>
        <w:t>o</w:t>
      </w:r>
      <w:r w:rsidR="0065708D">
        <w:rPr>
          <w:rFonts w:asciiTheme="majorBidi" w:hAnsiTheme="majorBidi" w:cstheme="majorBidi"/>
        </w:rPr>
        <w:t>, 27.66</w:t>
      </w:r>
      <w:r w:rsidR="0065708D" w:rsidRPr="00180DF2">
        <w:rPr>
          <w:rFonts w:asciiTheme="majorBidi" w:hAnsiTheme="majorBidi" w:cstheme="majorBidi"/>
          <w:vertAlign w:val="superscript"/>
        </w:rPr>
        <w:t xml:space="preserve"> </w:t>
      </w:r>
      <w:r w:rsidR="0065708D" w:rsidRPr="00984523">
        <w:rPr>
          <w:rFonts w:asciiTheme="majorBidi" w:hAnsiTheme="majorBidi" w:cstheme="majorBidi"/>
          <w:vertAlign w:val="superscript"/>
        </w:rPr>
        <w:t>o</w:t>
      </w:r>
      <w:r w:rsidR="0065708D">
        <w:rPr>
          <w:rFonts w:asciiTheme="majorBidi" w:hAnsiTheme="majorBidi" w:cstheme="majorBidi"/>
        </w:rPr>
        <w:t xml:space="preserve"> and 24.74</w:t>
      </w:r>
      <w:r w:rsidR="0065708D" w:rsidRPr="00180DF2">
        <w:rPr>
          <w:rFonts w:asciiTheme="majorBidi" w:hAnsiTheme="majorBidi" w:cstheme="majorBidi"/>
          <w:vertAlign w:val="superscript"/>
        </w:rPr>
        <w:t xml:space="preserve"> </w:t>
      </w:r>
      <w:proofErr w:type="spellStart"/>
      <w:r w:rsidR="0065708D" w:rsidRPr="00984523">
        <w:rPr>
          <w:rFonts w:asciiTheme="majorBidi" w:hAnsiTheme="majorBidi" w:cstheme="majorBidi"/>
          <w:vertAlign w:val="superscript"/>
        </w:rPr>
        <w:t>o</w:t>
      </w:r>
      <w:r w:rsidR="00984523" w:rsidRPr="00984523">
        <w:rPr>
          <w:rFonts w:asciiTheme="majorBidi" w:hAnsiTheme="majorBidi" w:cstheme="majorBidi"/>
        </w:rPr>
        <w:t>are</w:t>
      </w:r>
      <w:proofErr w:type="spellEnd"/>
      <w:r w:rsidR="00984523" w:rsidRPr="00984523">
        <w:rPr>
          <w:rFonts w:asciiTheme="majorBidi" w:hAnsiTheme="majorBidi" w:cstheme="majorBidi"/>
        </w:rPr>
        <w:t xml:space="preserve"> observed in the diﬀraction pattern of the cocrystal</w:t>
      </w:r>
      <w:r w:rsidR="0065708D">
        <w:rPr>
          <w:rFonts w:asciiTheme="majorBidi" w:hAnsiTheme="majorBidi" w:cstheme="majorBidi"/>
        </w:rPr>
        <w:t xml:space="preserve"> when compared with the PXRD pattern of the </w:t>
      </w:r>
      <w:proofErr w:type="spellStart"/>
      <w:r w:rsidR="0065708D">
        <w:rPr>
          <w:rFonts w:asciiTheme="majorBidi" w:hAnsiTheme="majorBidi" w:cstheme="majorBidi"/>
        </w:rPr>
        <w:t>Mixture.</w:t>
      </w:r>
      <w:r w:rsidR="00984523" w:rsidRPr="00984523">
        <w:rPr>
          <w:rFonts w:asciiTheme="majorBidi" w:hAnsiTheme="majorBidi" w:cstheme="majorBidi"/>
        </w:rPr>
        <w:t>These</w:t>
      </w:r>
      <w:proofErr w:type="spellEnd"/>
      <w:r w:rsidR="00984523" w:rsidRPr="00984523">
        <w:rPr>
          <w:rFonts w:asciiTheme="majorBidi" w:hAnsiTheme="majorBidi" w:cstheme="majorBidi"/>
        </w:rPr>
        <w:t xml:space="preserve"> </w:t>
      </w:r>
      <w:r w:rsidR="00984523" w:rsidRPr="00796D20">
        <w:rPr>
          <w:rFonts w:asciiTheme="majorBidi" w:hAnsiTheme="majorBidi" w:cstheme="majorBidi"/>
          <w:color w:val="FF0000"/>
        </w:rPr>
        <w:lastRenderedPageBreak/>
        <w:t>di</w:t>
      </w:r>
      <w:r w:rsidR="007C383B">
        <w:rPr>
          <w:rFonts w:asciiTheme="majorBidi" w:hAnsiTheme="majorBidi" w:cstheme="majorBidi"/>
          <w:color w:val="FF0000"/>
        </w:rPr>
        <w:t>ff</w:t>
      </w:r>
      <w:r w:rsidR="00984523" w:rsidRPr="00796D20">
        <w:rPr>
          <w:rFonts w:asciiTheme="majorBidi" w:hAnsiTheme="majorBidi" w:cstheme="majorBidi"/>
          <w:color w:val="FF0000"/>
        </w:rPr>
        <w:t xml:space="preserve">erences </w:t>
      </w:r>
      <w:r w:rsidR="00984523" w:rsidRPr="00984523">
        <w:rPr>
          <w:rFonts w:asciiTheme="majorBidi" w:hAnsiTheme="majorBidi" w:cstheme="majorBidi"/>
        </w:rPr>
        <w:t>enable easy distinction between the</w:t>
      </w:r>
      <w:r w:rsidR="0065708D">
        <w:rPr>
          <w:rFonts w:asciiTheme="majorBidi" w:hAnsiTheme="majorBidi" w:cstheme="majorBidi"/>
        </w:rPr>
        <w:t xml:space="preserve"> </w:t>
      </w:r>
      <w:r w:rsidR="00984523" w:rsidRPr="00984523">
        <w:rPr>
          <w:rFonts w:asciiTheme="majorBidi" w:hAnsiTheme="majorBidi" w:cstheme="majorBidi"/>
        </w:rPr>
        <w:t xml:space="preserve">cocrystal and pure </w:t>
      </w:r>
      <w:r w:rsidR="0065708D">
        <w:rPr>
          <w:rFonts w:asciiTheme="majorBidi" w:hAnsiTheme="majorBidi" w:cstheme="majorBidi"/>
        </w:rPr>
        <w:t>raw DAT</w:t>
      </w:r>
      <w:r w:rsidR="00984523" w:rsidRPr="00984523">
        <w:rPr>
          <w:rFonts w:asciiTheme="majorBidi" w:hAnsiTheme="majorBidi" w:cstheme="majorBidi"/>
        </w:rPr>
        <w:t xml:space="preserve"> or </w:t>
      </w:r>
      <w:r w:rsidR="0065708D">
        <w:rPr>
          <w:rFonts w:asciiTheme="majorBidi" w:hAnsiTheme="majorBidi" w:cstheme="majorBidi"/>
        </w:rPr>
        <w:t>EDNA</w:t>
      </w:r>
      <w:r w:rsidR="00984523" w:rsidRPr="00984523">
        <w:rPr>
          <w:rFonts w:asciiTheme="majorBidi" w:hAnsiTheme="majorBidi" w:cstheme="majorBidi"/>
        </w:rPr>
        <w:t>, as</w:t>
      </w:r>
      <w:r w:rsidR="0065708D">
        <w:rPr>
          <w:rFonts w:asciiTheme="majorBidi" w:hAnsiTheme="majorBidi" w:cstheme="majorBidi"/>
          <w:sz w:val="24"/>
          <w:szCs w:val="24"/>
        </w:rPr>
        <w:t xml:space="preserve"> </w:t>
      </w:r>
      <w:r w:rsidR="00984523" w:rsidRPr="00984523">
        <w:rPr>
          <w:rFonts w:asciiTheme="majorBidi" w:hAnsiTheme="majorBidi" w:cstheme="majorBidi"/>
        </w:rPr>
        <w:t xml:space="preserve">shown in Fig. </w:t>
      </w:r>
      <w:r w:rsidR="0065708D">
        <w:rPr>
          <w:rFonts w:asciiTheme="majorBidi" w:hAnsiTheme="majorBidi" w:cstheme="majorBidi"/>
        </w:rPr>
        <w:t>2</w:t>
      </w:r>
      <w:r w:rsidR="00984523" w:rsidRPr="00984523">
        <w:rPr>
          <w:rFonts w:asciiTheme="majorBidi" w:hAnsiTheme="majorBidi" w:cstheme="majorBidi"/>
        </w:rPr>
        <w:t>. The unique XRD patterns of the cocrystal</w:t>
      </w:r>
      <w:r w:rsidR="0065708D">
        <w:rPr>
          <w:rFonts w:asciiTheme="majorBidi" w:hAnsiTheme="majorBidi" w:cstheme="majorBidi"/>
          <w:sz w:val="24"/>
          <w:szCs w:val="24"/>
        </w:rPr>
        <w:t xml:space="preserve"> </w:t>
      </w:r>
      <w:r w:rsidR="00984523" w:rsidRPr="00984523">
        <w:rPr>
          <w:rFonts w:asciiTheme="majorBidi" w:hAnsiTheme="majorBidi" w:cstheme="majorBidi"/>
        </w:rPr>
        <w:t>indicate that it is a new substance instead of the separate</w:t>
      </w:r>
      <w:r w:rsidR="0065708D">
        <w:rPr>
          <w:rFonts w:asciiTheme="majorBidi" w:hAnsiTheme="majorBidi" w:cstheme="majorBidi"/>
          <w:sz w:val="24"/>
          <w:szCs w:val="24"/>
        </w:rPr>
        <w:t xml:space="preserve"> </w:t>
      </w:r>
      <w:r w:rsidR="00984523" w:rsidRPr="00984523">
        <w:rPr>
          <w:rFonts w:asciiTheme="majorBidi" w:hAnsiTheme="majorBidi" w:cstheme="majorBidi"/>
        </w:rPr>
        <w:t xml:space="preserve">crystallization of the raw materials. </w:t>
      </w:r>
    </w:p>
    <w:tbl>
      <w:tblPr>
        <w:tblStyle w:val="Mkatabulky"/>
        <w:tblW w:w="95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1"/>
        <w:gridCol w:w="4751"/>
      </w:tblGrid>
      <w:tr w:rsidR="00271DE7" w14:paraId="3D913F9D" w14:textId="77777777" w:rsidTr="00991B90">
        <w:trPr>
          <w:trHeight w:val="3092"/>
          <w:jc w:val="center"/>
        </w:trPr>
        <w:tc>
          <w:tcPr>
            <w:tcW w:w="4751" w:type="dxa"/>
            <w:vAlign w:val="center"/>
          </w:tcPr>
          <w:p w14:paraId="6C53FBCB" w14:textId="77777777" w:rsidR="00271DE7" w:rsidRDefault="00991B90" w:rsidP="00991B90">
            <w:pPr>
              <w:bidi w:val="0"/>
              <w:ind w:left="-108" w:firstLine="33"/>
              <w:jc w:val="center"/>
              <w:rPr>
                <w:rFonts w:asciiTheme="majorBidi" w:hAnsiTheme="majorBidi" w:cstheme="majorBidi"/>
                <w:i/>
                <w:iCs/>
                <w:sz w:val="24"/>
                <w:szCs w:val="24"/>
              </w:rPr>
            </w:pPr>
            <w:r>
              <w:rPr>
                <w:rFonts w:asciiTheme="majorBidi" w:hAnsiTheme="majorBidi" w:cstheme="majorBidi"/>
                <w:i/>
                <w:iCs/>
                <w:noProof/>
                <w:sz w:val="24"/>
                <w:szCs w:val="24"/>
                <w:lang w:val="cs-CZ" w:eastAsia="cs-CZ"/>
              </w:rPr>
              <w:drawing>
                <wp:inline distT="0" distB="0" distL="0" distR="0" wp14:anchorId="73BC9223" wp14:editId="243F3A4F">
                  <wp:extent cx="2799179" cy="1828800"/>
                  <wp:effectExtent l="0" t="0" r="127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99179" cy="1828800"/>
                          </a:xfrm>
                          <a:prstGeom prst="rect">
                            <a:avLst/>
                          </a:prstGeom>
                          <a:noFill/>
                        </pic:spPr>
                      </pic:pic>
                    </a:graphicData>
                  </a:graphic>
                </wp:inline>
              </w:drawing>
            </w:r>
          </w:p>
        </w:tc>
        <w:tc>
          <w:tcPr>
            <w:tcW w:w="4751" w:type="dxa"/>
            <w:vAlign w:val="center"/>
          </w:tcPr>
          <w:p w14:paraId="6CEF90C1" w14:textId="2F77BEBF" w:rsidR="00271DE7" w:rsidRDefault="0065708D" w:rsidP="00991B90">
            <w:pPr>
              <w:bidi w:val="0"/>
              <w:jc w:val="center"/>
              <w:rPr>
                <w:rFonts w:asciiTheme="majorBidi" w:hAnsiTheme="majorBidi" w:cstheme="majorBidi"/>
                <w:i/>
                <w:iCs/>
                <w:sz w:val="24"/>
                <w:szCs w:val="24"/>
              </w:rPr>
            </w:pPr>
            <w:r>
              <w:rPr>
                <w:rFonts w:asciiTheme="majorBidi" w:hAnsiTheme="majorBidi" w:cstheme="majorBidi"/>
                <w:i/>
                <w:iCs/>
                <w:noProof/>
                <w:sz w:val="24"/>
                <w:szCs w:val="24"/>
                <w:lang w:val="cs-CZ" w:eastAsia="cs-CZ"/>
              </w:rPr>
              <w:drawing>
                <wp:inline distT="0" distB="0" distL="0" distR="0" wp14:anchorId="15185302" wp14:editId="1D635862">
                  <wp:extent cx="2800800" cy="182919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00800" cy="1829195"/>
                          </a:xfrm>
                          <a:prstGeom prst="rect">
                            <a:avLst/>
                          </a:prstGeom>
                          <a:noFill/>
                        </pic:spPr>
                      </pic:pic>
                    </a:graphicData>
                  </a:graphic>
                </wp:inline>
              </w:drawing>
            </w:r>
          </w:p>
        </w:tc>
      </w:tr>
      <w:tr w:rsidR="00271DE7" w14:paraId="0349E400" w14:textId="77777777" w:rsidTr="00991B90">
        <w:trPr>
          <w:trHeight w:val="415"/>
          <w:jc w:val="center"/>
        </w:trPr>
        <w:tc>
          <w:tcPr>
            <w:tcW w:w="4751" w:type="dxa"/>
            <w:vAlign w:val="center"/>
          </w:tcPr>
          <w:p w14:paraId="08423B7C" w14:textId="77777777" w:rsidR="00271DE7" w:rsidRPr="00E66276" w:rsidRDefault="0079496C" w:rsidP="00991B90">
            <w:pPr>
              <w:pStyle w:val="Odstavecseseznamem"/>
              <w:numPr>
                <w:ilvl w:val="0"/>
                <w:numId w:val="7"/>
              </w:numPr>
              <w:bidi w:val="0"/>
              <w:jc w:val="center"/>
              <w:rPr>
                <w:rFonts w:asciiTheme="majorBidi" w:hAnsiTheme="majorBidi" w:cstheme="majorBidi"/>
              </w:rPr>
            </w:pPr>
            <w:r w:rsidRPr="00E66276">
              <w:rPr>
                <w:rFonts w:asciiTheme="majorBidi" w:hAnsiTheme="majorBidi" w:cstheme="majorBidi"/>
              </w:rPr>
              <w:t>EDNA/</w:t>
            </w:r>
            <w:r w:rsidR="00991B90" w:rsidRPr="00E66276">
              <w:rPr>
                <w:rFonts w:asciiTheme="majorBidi" w:hAnsiTheme="majorBidi" w:cstheme="majorBidi"/>
              </w:rPr>
              <w:t>DAT Co-crystal</w:t>
            </w:r>
          </w:p>
        </w:tc>
        <w:tc>
          <w:tcPr>
            <w:tcW w:w="4751" w:type="dxa"/>
            <w:vAlign w:val="center"/>
          </w:tcPr>
          <w:p w14:paraId="6FF0C887" w14:textId="77777777" w:rsidR="00271DE7" w:rsidRPr="00E66276" w:rsidRDefault="0079496C" w:rsidP="00991B90">
            <w:pPr>
              <w:pStyle w:val="Odstavecseseznamem"/>
              <w:numPr>
                <w:ilvl w:val="0"/>
                <w:numId w:val="7"/>
              </w:numPr>
              <w:bidi w:val="0"/>
              <w:jc w:val="center"/>
              <w:rPr>
                <w:rFonts w:asciiTheme="majorBidi" w:hAnsiTheme="majorBidi" w:cstheme="majorBidi"/>
              </w:rPr>
            </w:pPr>
            <w:r w:rsidRPr="00E66276">
              <w:rPr>
                <w:rFonts w:asciiTheme="majorBidi" w:hAnsiTheme="majorBidi" w:cstheme="majorBidi"/>
              </w:rPr>
              <w:t>EDNA/</w:t>
            </w:r>
            <w:r w:rsidR="00991B90" w:rsidRPr="00E66276">
              <w:rPr>
                <w:rFonts w:asciiTheme="majorBidi" w:hAnsiTheme="majorBidi" w:cstheme="majorBidi"/>
              </w:rPr>
              <w:t>DAT Mixture</w:t>
            </w:r>
          </w:p>
        </w:tc>
      </w:tr>
      <w:tr w:rsidR="00271DE7" w14:paraId="705686C0" w14:textId="77777777" w:rsidTr="00991B90">
        <w:trPr>
          <w:trHeight w:val="762"/>
          <w:jc w:val="center"/>
        </w:trPr>
        <w:tc>
          <w:tcPr>
            <w:tcW w:w="4751" w:type="dxa"/>
            <w:vAlign w:val="center"/>
          </w:tcPr>
          <w:p w14:paraId="44BC7857" w14:textId="77777777" w:rsidR="00271DE7" w:rsidRDefault="00991B90" w:rsidP="001F1113">
            <w:pPr>
              <w:bidi w:val="0"/>
              <w:ind w:left="-108"/>
              <w:jc w:val="center"/>
              <w:rPr>
                <w:rFonts w:asciiTheme="majorBidi" w:hAnsiTheme="majorBidi" w:cstheme="majorBidi"/>
                <w:i/>
                <w:iCs/>
                <w:sz w:val="24"/>
                <w:szCs w:val="24"/>
              </w:rPr>
            </w:pPr>
            <w:r>
              <w:rPr>
                <w:rFonts w:asciiTheme="majorBidi" w:hAnsiTheme="majorBidi" w:cstheme="majorBidi"/>
                <w:i/>
                <w:iCs/>
                <w:noProof/>
                <w:sz w:val="24"/>
                <w:szCs w:val="24"/>
                <w:lang w:val="cs-CZ" w:eastAsia="cs-CZ"/>
              </w:rPr>
              <w:drawing>
                <wp:inline distT="0" distB="0" distL="0" distR="0" wp14:anchorId="16F128A7" wp14:editId="3CB1569A">
                  <wp:extent cx="2799179" cy="1828800"/>
                  <wp:effectExtent l="0" t="0" r="127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99179" cy="1828800"/>
                          </a:xfrm>
                          <a:prstGeom prst="rect">
                            <a:avLst/>
                          </a:prstGeom>
                          <a:noFill/>
                        </pic:spPr>
                      </pic:pic>
                    </a:graphicData>
                  </a:graphic>
                </wp:inline>
              </w:drawing>
            </w:r>
          </w:p>
        </w:tc>
        <w:tc>
          <w:tcPr>
            <w:tcW w:w="4751" w:type="dxa"/>
            <w:vAlign w:val="center"/>
          </w:tcPr>
          <w:p w14:paraId="0D617F1F" w14:textId="77777777" w:rsidR="00271DE7" w:rsidRDefault="00991B90" w:rsidP="00991B90">
            <w:pPr>
              <w:bidi w:val="0"/>
              <w:jc w:val="center"/>
              <w:rPr>
                <w:rFonts w:asciiTheme="majorBidi" w:hAnsiTheme="majorBidi" w:cstheme="majorBidi"/>
                <w:i/>
                <w:iCs/>
                <w:sz w:val="24"/>
                <w:szCs w:val="24"/>
              </w:rPr>
            </w:pPr>
            <w:r>
              <w:rPr>
                <w:rFonts w:asciiTheme="majorBidi" w:hAnsiTheme="majorBidi" w:cstheme="majorBidi"/>
                <w:i/>
                <w:iCs/>
                <w:noProof/>
                <w:sz w:val="24"/>
                <w:szCs w:val="24"/>
                <w:lang w:val="cs-CZ" w:eastAsia="cs-CZ"/>
              </w:rPr>
              <w:drawing>
                <wp:inline distT="0" distB="0" distL="0" distR="0" wp14:anchorId="7A542ACF" wp14:editId="09FB3160">
                  <wp:extent cx="2799179" cy="1828800"/>
                  <wp:effectExtent l="0" t="0" r="127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99179" cy="1828800"/>
                          </a:xfrm>
                          <a:prstGeom prst="rect">
                            <a:avLst/>
                          </a:prstGeom>
                          <a:noFill/>
                        </pic:spPr>
                      </pic:pic>
                    </a:graphicData>
                  </a:graphic>
                </wp:inline>
              </w:drawing>
            </w:r>
          </w:p>
        </w:tc>
      </w:tr>
      <w:tr w:rsidR="00271DE7" w14:paraId="56253BF8" w14:textId="77777777" w:rsidTr="00991B90">
        <w:trPr>
          <w:trHeight w:val="407"/>
          <w:jc w:val="center"/>
        </w:trPr>
        <w:tc>
          <w:tcPr>
            <w:tcW w:w="4751" w:type="dxa"/>
            <w:vAlign w:val="center"/>
          </w:tcPr>
          <w:p w14:paraId="427C6052" w14:textId="77777777" w:rsidR="00271DE7" w:rsidRPr="00E66276" w:rsidRDefault="00991B90" w:rsidP="00991B90">
            <w:pPr>
              <w:pStyle w:val="Odstavecseseznamem"/>
              <w:numPr>
                <w:ilvl w:val="0"/>
                <w:numId w:val="7"/>
              </w:numPr>
              <w:bidi w:val="0"/>
              <w:jc w:val="center"/>
              <w:rPr>
                <w:rFonts w:asciiTheme="majorBidi" w:hAnsiTheme="majorBidi" w:cstheme="majorBidi"/>
              </w:rPr>
            </w:pPr>
            <w:r w:rsidRPr="00E66276">
              <w:rPr>
                <w:rFonts w:asciiTheme="majorBidi" w:hAnsiTheme="majorBidi" w:cstheme="majorBidi"/>
              </w:rPr>
              <w:t>DAT</w:t>
            </w:r>
          </w:p>
        </w:tc>
        <w:tc>
          <w:tcPr>
            <w:tcW w:w="4751" w:type="dxa"/>
            <w:vAlign w:val="center"/>
          </w:tcPr>
          <w:p w14:paraId="38880B46" w14:textId="77777777" w:rsidR="00271DE7" w:rsidRPr="00E66276" w:rsidRDefault="00991B90" w:rsidP="00991B90">
            <w:pPr>
              <w:pStyle w:val="Odstavecseseznamem"/>
              <w:numPr>
                <w:ilvl w:val="0"/>
                <w:numId w:val="7"/>
              </w:numPr>
              <w:bidi w:val="0"/>
              <w:jc w:val="center"/>
              <w:rPr>
                <w:rFonts w:asciiTheme="majorBidi" w:hAnsiTheme="majorBidi" w:cstheme="majorBidi"/>
              </w:rPr>
            </w:pPr>
            <w:r w:rsidRPr="00E66276">
              <w:rPr>
                <w:rFonts w:asciiTheme="majorBidi" w:hAnsiTheme="majorBidi" w:cstheme="majorBidi"/>
              </w:rPr>
              <w:t>EDNA</w:t>
            </w:r>
          </w:p>
        </w:tc>
      </w:tr>
    </w:tbl>
    <w:p w14:paraId="6D7A7421" w14:textId="77777777" w:rsidR="00B54DDA" w:rsidRPr="00B54DDA" w:rsidRDefault="00B54DDA" w:rsidP="001F1113">
      <w:pPr>
        <w:autoSpaceDE w:val="0"/>
        <w:autoSpaceDN w:val="0"/>
        <w:bidi w:val="0"/>
        <w:adjustRightInd w:val="0"/>
        <w:spacing w:after="0" w:line="240" w:lineRule="auto"/>
        <w:jc w:val="center"/>
        <w:rPr>
          <w:rFonts w:asciiTheme="majorBidi" w:hAnsiTheme="majorBidi" w:cstheme="majorBidi"/>
        </w:rPr>
      </w:pPr>
      <w:r w:rsidRPr="000779FA">
        <w:rPr>
          <w:rFonts w:asciiTheme="majorBidi" w:hAnsiTheme="majorBidi" w:cstheme="majorBidi"/>
          <w:b/>
          <w:bCs/>
        </w:rPr>
        <w:t xml:space="preserve">Fig. </w:t>
      </w:r>
      <w:r w:rsidR="001F1113" w:rsidRPr="000779FA">
        <w:rPr>
          <w:rFonts w:asciiTheme="majorBidi" w:hAnsiTheme="majorBidi" w:cstheme="majorBidi"/>
          <w:b/>
          <w:bCs/>
        </w:rPr>
        <w:t>2</w:t>
      </w:r>
      <w:r w:rsidRPr="000779FA">
        <w:rPr>
          <w:rFonts w:asciiTheme="majorBidi" w:hAnsiTheme="majorBidi" w:cstheme="majorBidi"/>
          <w:b/>
          <w:bCs/>
        </w:rPr>
        <w:t>:</w:t>
      </w:r>
      <w:r w:rsidRPr="000779FA">
        <w:rPr>
          <w:rFonts w:asciiTheme="majorBidi" w:hAnsiTheme="majorBidi" w:cstheme="majorBidi"/>
        </w:rPr>
        <w:t xml:space="preserve"> A </w:t>
      </w:r>
      <w:r>
        <w:rPr>
          <w:rFonts w:asciiTheme="majorBidi" w:hAnsiTheme="majorBidi" w:cstheme="majorBidi"/>
        </w:rPr>
        <w:t>comparison of powder XRD Spectra for a. EDNA/DAT Cocrystal, EDNA/DAT Mixture, c. DAT and d. EDNA.</w:t>
      </w:r>
    </w:p>
    <w:p w14:paraId="0DC60A6E" w14:textId="77777777" w:rsidR="002303D0" w:rsidRPr="00E8546D" w:rsidRDefault="002303D0" w:rsidP="00B54DDA">
      <w:pPr>
        <w:pStyle w:val="Odstavecseseznamem"/>
        <w:numPr>
          <w:ilvl w:val="1"/>
          <w:numId w:val="1"/>
        </w:numPr>
        <w:bidi w:val="0"/>
        <w:spacing w:before="240" w:after="240" w:line="240" w:lineRule="auto"/>
        <w:ind w:left="426" w:hanging="432"/>
        <w:jc w:val="both"/>
        <w:rPr>
          <w:rFonts w:asciiTheme="majorBidi" w:hAnsiTheme="majorBidi" w:cstheme="majorBidi"/>
          <w:i/>
          <w:iCs/>
          <w:sz w:val="24"/>
          <w:szCs w:val="24"/>
        </w:rPr>
      </w:pPr>
      <w:r w:rsidRPr="00E8546D">
        <w:rPr>
          <w:rFonts w:asciiTheme="majorBidi" w:hAnsiTheme="majorBidi" w:cstheme="majorBidi"/>
          <w:i/>
          <w:iCs/>
          <w:sz w:val="24"/>
          <w:szCs w:val="24"/>
        </w:rPr>
        <w:t>SEM</w:t>
      </w:r>
    </w:p>
    <w:p w14:paraId="018ADBEE" w14:textId="77777777" w:rsidR="002303D0" w:rsidRPr="00B54DDA" w:rsidRDefault="002303D0" w:rsidP="00B54DDA">
      <w:pPr>
        <w:bidi w:val="0"/>
        <w:spacing w:after="120" w:line="360" w:lineRule="auto"/>
        <w:jc w:val="lowKashida"/>
        <w:rPr>
          <w:rFonts w:asciiTheme="majorBidi" w:hAnsiTheme="majorBidi" w:cstheme="majorBidi"/>
        </w:rPr>
      </w:pPr>
      <w:r w:rsidRPr="00B54DDA">
        <w:rPr>
          <w:rFonts w:asciiTheme="majorBidi" w:hAnsiTheme="majorBidi" w:cstheme="majorBidi"/>
        </w:rPr>
        <w:t xml:space="preserve">The SEM images of </w:t>
      </w:r>
      <w:r w:rsidR="00B54DDA">
        <w:rPr>
          <w:rFonts w:asciiTheme="majorBidi" w:hAnsiTheme="majorBidi" w:cstheme="majorBidi"/>
        </w:rPr>
        <w:t>coformer EDNA</w:t>
      </w:r>
      <w:r w:rsidRPr="00B54DDA">
        <w:rPr>
          <w:rFonts w:asciiTheme="majorBidi" w:hAnsiTheme="majorBidi" w:cstheme="majorBidi"/>
        </w:rPr>
        <w:t xml:space="preserve">, DAT, and their cocrystal are shown in Figure </w:t>
      </w:r>
      <w:r w:rsidR="00E8546D" w:rsidRPr="00B54DDA">
        <w:rPr>
          <w:rFonts w:asciiTheme="majorBidi" w:hAnsiTheme="majorBidi" w:cstheme="majorBidi"/>
        </w:rPr>
        <w:t>3</w:t>
      </w:r>
      <w:r w:rsidRPr="00B54DDA">
        <w:rPr>
          <w:rFonts w:asciiTheme="majorBidi" w:hAnsiTheme="majorBidi" w:cstheme="majorBidi"/>
        </w:rPr>
        <w:t xml:space="preserve">. As is shown in Fig. </w:t>
      </w:r>
      <w:r w:rsidR="00E8546D" w:rsidRPr="00B54DDA">
        <w:rPr>
          <w:rFonts w:asciiTheme="majorBidi" w:hAnsiTheme="majorBidi" w:cstheme="majorBidi"/>
        </w:rPr>
        <w:t>3</w:t>
      </w:r>
      <w:r w:rsidRPr="00B54DDA">
        <w:rPr>
          <w:rFonts w:asciiTheme="majorBidi" w:hAnsiTheme="majorBidi" w:cstheme="majorBidi"/>
        </w:rPr>
        <w:t xml:space="preserve"> (a), the morphology of raw EDNA particles presents the shape of polyhedron with uneven distribution, and the average particle size is about 100 µm. Raw DAT sample particles in Fig. </w:t>
      </w:r>
      <w:r w:rsidR="00E8546D" w:rsidRPr="00B54DDA">
        <w:rPr>
          <w:rFonts w:asciiTheme="majorBidi" w:hAnsiTheme="majorBidi" w:cstheme="majorBidi"/>
        </w:rPr>
        <w:t>3</w:t>
      </w:r>
      <w:r w:rsidRPr="00B54DDA">
        <w:rPr>
          <w:rFonts w:asciiTheme="majorBidi" w:hAnsiTheme="majorBidi" w:cstheme="majorBidi"/>
        </w:rPr>
        <w:t>(b) are plates and have a</w:t>
      </w:r>
      <w:r w:rsidR="00B54DDA">
        <w:rPr>
          <w:rFonts w:asciiTheme="majorBidi" w:hAnsiTheme="majorBidi" w:cstheme="majorBidi"/>
        </w:rPr>
        <w:t xml:space="preserve"> </w:t>
      </w:r>
      <w:r w:rsidRPr="00B54DDA">
        <w:rPr>
          <w:rFonts w:asciiTheme="majorBidi" w:hAnsiTheme="majorBidi" w:cstheme="majorBidi"/>
        </w:rPr>
        <w:t xml:space="preserve">rough surface. The average particle size is about 300 µm. As shown in Fig. </w:t>
      </w:r>
      <w:r w:rsidR="00E8546D" w:rsidRPr="00B54DDA">
        <w:rPr>
          <w:rFonts w:asciiTheme="majorBidi" w:hAnsiTheme="majorBidi" w:cstheme="majorBidi"/>
        </w:rPr>
        <w:t>3</w:t>
      </w:r>
      <w:r w:rsidRPr="00B54DDA">
        <w:rPr>
          <w:rFonts w:asciiTheme="majorBidi" w:hAnsiTheme="majorBidi" w:cstheme="majorBidi"/>
        </w:rPr>
        <w:t>(c), the</w:t>
      </w:r>
      <w:r w:rsidR="00B54DDA">
        <w:rPr>
          <w:rFonts w:asciiTheme="majorBidi" w:hAnsiTheme="majorBidi" w:cstheme="majorBidi"/>
        </w:rPr>
        <w:t xml:space="preserve"> cocrystal</w:t>
      </w:r>
      <w:r w:rsidRPr="00B54DDA">
        <w:rPr>
          <w:rFonts w:asciiTheme="majorBidi" w:hAnsiTheme="majorBidi" w:cstheme="majorBidi"/>
        </w:rPr>
        <w:t xml:space="preserve"> </w:t>
      </w:r>
      <w:r w:rsidR="008157E4">
        <w:rPr>
          <w:rFonts w:asciiTheme="majorBidi" w:hAnsiTheme="majorBidi" w:cstheme="majorBidi"/>
        </w:rPr>
        <w:t>micro-</w:t>
      </w:r>
      <w:r w:rsidR="008157E4" w:rsidRPr="00B54DDA">
        <w:rPr>
          <w:rFonts w:asciiTheme="majorBidi" w:hAnsiTheme="majorBidi" w:cstheme="majorBidi"/>
        </w:rPr>
        <w:t>particles</w:t>
      </w:r>
      <w:r w:rsidRPr="00B54DDA">
        <w:rPr>
          <w:rFonts w:asciiTheme="majorBidi" w:hAnsiTheme="majorBidi" w:cstheme="majorBidi"/>
        </w:rPr>
        <w:t xml:space="preserve"> obtained are </w:t>
      </w:r>
      <w:r w:rsidR="00B54DDA">
        <w:rPr>
          <w:rFonts w:asciiTheme="majorBidi" w:hAnsiTheme="majorBidi" w:cstheme="majorBidi"/>
        </w:rPr>
        <w:t xml:space="preserve">amorphous </w:t>
      </w:r>
      <w:r w:rsidR="008157E4">
        <w:rPr>
          <w:rFonts w:asciiTheme="majorBidi" w:hAnsiTheme="majorBidi" w:cstheme="majorBidi"/>
        </w:rPr>
        <w:t>with</w:t>
      </w:r>
      <w:r w:rsidR="00B54DDA">
        <w:rPr>
          <w:rFonts w:asciiTheme="majorBidi" w:hAnsiTheme="majorBidi" w:cstheme="majorBidi"/>
        </w:rPr>
        <w:t>in</w:t>
      </w:r>
      <w:r w:rsidRPr="00B54DDA">
        <w:rPr>
          <w:rFonts w:asciiTheme="majorBidi" w:hAnsiTheme="majorBidi" w:cstheme="majorBidi"/>
        </w:rPr>
        <w:t xml:space="preserve"> range from </w:t>
      </w:r>
      <w:r w:rsidR="00B54DDA">
        <w:rPr>
          <w:rFonts w:asciiTheme="majorBidi" w:hAnsiTheme="majorBidi" w:cstheme="majorBidi"/>
        </w:rPr>
        <w:t>50</w:t>
      </w:r>
      <w:r w:rsidRPr="00B54DDA">
        <w:rPr>
          <w:rFonts w:asciiTheme="majorBidi" w:hAnsiTheme="majorBidi" w:cstheme="majorBidi"/>
        </w:rPr>
        <w:t xml:space="preserve"> µm to </w:t>
      </w:r>
      <w:r w:rsidR="00B54DDA">
        <w:rPr>
          <w:rFonts w:asciiTheme="majorBidi" w:hAnsiTheme="majorBidi" w:cstheme="majorBidi"/>
        </w:rPr>
        <w:t>100</w:t>
      </w:r>
      <w:r w:rsidRPr="00B54DDA">
        <w:rPr>
          <w:rFonts w:asciiTheme="majorBidi" w:hAnsiTheme="majorBidi" w:cstheme="majorBidi"/>
        </w:rPr>
        <w:t xml:space="preserve"> µm in size. </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98"/>
        <w:gridCol w:w="2756"/>
        <w:gridCol w:w="2868"/>
      </w:tblGrid>
      <w:tr w:rsidR="002303D0" w:rsidRPr="00DF2B0E" w14:paraId="06CFF9DE" w14:textId="77777777" w:rsidTr="00640E22">
        <w:tc>
          <w:tcPr>
            <w:tcW w:w="2898" w:type="dxa"/>
            <w:vAlign w:val="center"/>
          </w:tcPr>
          <w:p w14:paraId="49849681" w14:textId="77777777" w:rsidR="002303D0" w:rsidRPr="00DF2B0E" w:rsidRDefault="002303D0" w:rsidP="0051540E">
            <w:pPr>
              <w:autoSpaceDE w:val="0"/>
              <w:autoSpaceDN w:val="0"/>
              <w:bidi w:val="0"/>
              <w:adjustRightInd w:val="0"/>
              <w:jc w:val="center"/>
              <w:rPr>
                <w:rFonts w:asciiTheme="majorBidi" w:hAnsiTheme="majorBidi" w:cstheme="majorBidi"/>
                <w:b/>
                <w:sz w:val="24"/>
                <w:szCs w:val="24"/>
              </w:rPr>
            </w:pPr>
            <w:r>
              <w:rPr>
                <w:rFonts w:asciiTheme="majorBidi" w:hAnsiTheme="majorBidi" w:cstheme="majorBidi"/>
                <w:b/>
                <w:noProof/>
                <w:sz w:val="24"/>
                <w:szCs w:val="24"/>
                <w:lang w:val="cs-CZ" w:eastAsia="cs-CZ"/>
              </w:rPr>
              <w:drawing>
                <wp:inline distT="0" distB="0" distL="0" distR="0" wp14:anchorId="54B0F04A" wp14:editId="22FF261E">
                  <wp:extent cx="1614114" cy="1210839"/>
                  <wp:effectExtent l="19050" t="19050" r="24765" b="27940"/>
                  <wp:docPr id="14" name="Picture 14" descr="F:\PhD Czech\cocrystalization\my co crystal\SEM\sem 11 2016\EDNA DAT\EDNA_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PhD Czech\cocrystalization\my co crystal\SEM\sem 11 2016\EDNA DAT\EDNA_500.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25074" cy="1219061"/>
                          </a:xfrm>
                          <a:prstGeom prst="rect">
                            <a:avLst/>
                          </a:prstGeom>
                          <a:noFill/>
                          <a:ln w="3175">
                            <a:solidFill>
                              <a:schemeClr val="tx1"/>
                            </a:solidFill>
                          </a:ln>
                        </pic:spPr>
                      </pic:pic>
                    </a:graphicData>
                  </a:graphic>
                </wp:inline>
              </w:drawing>
            </w:r>
          </w:p>
        </w:tc>
        <w:tc>
          <w:tcPr>
            <w:tcW w:w="2756" w:type="dxa"/>
            <w:vAlign w:val="center"/>
          </w:tcPr>
          <w:p w14:paraId="7E8EBAA3" w14:textId="77777777" w:rsidR="002303D0" w:rsidRPr="00DF2B0E" w:rsidRDefault="002303D0" w:rsidP="0051540E">
            <w:pPr>
              <w:autoSpaceDE w:val="0"/>
              <w:autoSpaceDN w:val="0"/>
              <w:bidi w:val="0"/>
              <w:adjustRightInd w:val="0"/>
              <w:jc w:val="center"/>
              <w:rPr>
                <w:rFonts w:asciiTheme="majorBidi" w:hAnsiTheme="majorBidi" w:cstheme="majorBidi"/>
                <w:b/>
                <w:sz w:val="24"/>
                <w:szCs w:val="24"/>
              </w:rPr>
            </w:pPr>
            <w:r>
              <w:rPr>
                <w:rFonts w:asciiTheme="majorBidi" w:hAnsiTheme="majorBidi" w:cstheme="majorBidi"/>
                <w:b/>
                <w:noProof/>
                <w:sz w:val="24"/>
                <w:szCs w:val="24"/>
                <w:lang w:val="cs-CZ" w:eastAsia="cs-CZ"/>
              </w:rPr>
              <w:drawing>
                <wp:inline distT="0" distB="0" distL="0" distR="0" wp14:anchorId="31662192" wp14:editId="36229B42">
                  <wp:extent cx="1526650" cy="1216549"/>
                  <wp:effectExtent l="19050" t="19050" r="16510" b="22225"/>
                  <wp:docPr id="13" name="Picture 13" descr="F:\PhD Czech\cocrystalization\my co crystal\SEM\sem 11 2016\EDNA DAT\DAT_30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PhD Czech\cocrystalization\my co crystal\SEM\sem 11 2016\EDNA DAT\DAT_300a.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528161" cy="1217753"/>
                          </a:xfrm>
                          <a:prstGeom prst="rect">
                            <a:avLst/>
                          </a:prstGeom>
                          <a:noFill/>
                          <a:ln w="3175">
                            <a:solidFill>
                              <a:schemeClr val="tx1"/>
                            </a:solidFill>
                          </a:ln>
                        </pic:spPr>
                      </pic:pic>
                    </a:graphicData>
                  </a:graphic>
                </wp:inline>
              </w:drawing>
            </w:r>
          </w:p>
        </w:tc>
        <w:tc>
          <w:tcPr>
            <w:tcW w:w="2868" w:type="dxa"/>
            <w:vAlign w:val="center"/>
          </w:tcPr>
          <w:p w14:paraId="449AEF02" w14:textId="77777777" w:rsidR="002303D0" w:rsidRPr="00DF2B0E" w:rsidRDefault="007D00F2" w:rsidP="0051540E">
            <w:pPr>
              <w:autoSpaceDE w:val="0"/>
              <w:autoSpaceDN w:val="0"/>
              <w:bidi w:val="0"/>
              <w:adjustRightInd w:val="0"/>
              <w:jc w:val="center"/>
              <w:rPr>
                <w:rFonts w:asciiTheme="majorBidi" w:hAnsiTheme="majorBidi" w:cstheme="majorBidi"/>
                <w:b/>
                <w:sz w:val="24"/>
                <w:szCs w:val="24"/>
              </w:rPr>
            </w:pPr>
            <w:r>
              <w:rPr>
                <w:rFonts w:asciiTheme="majorBidi" w:hAnsiTheme="majorBidi" w:cstheme="majorBidi"/>
                <w:b/>
                <w:noProof/>
                <w:sz w:val="24"/>
                <w:szCs w:val="24"/>
                <w:lang w:val="cs-CZ" w:eastAsia="cs-CZ"/>
              </w:rPr>
              <w:drawing>
                <wp:inline distT="0" distB="0" distL="0" distR="0" wp14:anchorId="68AAF5CF" wp14:editId="01A5074E">
                  <wp:extent cx="1622737" cy="1216800"/>
                  <wp:effectExtent l="19050" t="19050" r="15875" b="21590"/>
                  <wp:docPr id="7" name="Picture 7" descr="F:\PhD Czech\cocrystals and Mixtures\my co crystal\SEM\SEM 16.1.2018\EDNA DAT fom acetonitile\2_EDNA_DAT_1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PhD Czech\cocrystals and Mixtures\my co crystal\SEM\SEM 16.1.2018\EDNA DAT fom acetonitile\2_EDNA_DAT_1200.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622737" cy="1216800"/>
                          </a:xfrm>
                          <a:prstGeom prst="rect">
                            <a:avLst/>
                          </a:prstGeom>
                          <a:noFill/>
                          <a:ln w="6350">
                            <a:solidFill>
                              <a:schemeClr val="tx1"/>
                            </a:solidFill>
                          </a:ln>
                        </pic:spPr>
                      </pic:pic>
                    </a:graphicData>
                  </a:graphic>
                </wp:inline>
              </w:drawing>
            </w:r>
          </w:p>
        </w:tc>
      </w:tr>
      <w:tr w:rsidR="002303D0" w:rsidRPr="00DF2B0E" w14:paraId="0AAEA280" w14:textId="77777777" w:rsidTr="00640E22">
        <w:tc>
          <w:tcPr>
            <w:tcW w:w="2898" w:type="dxa"/>
            <w:vAlign w:val="center"/>
          </w:tcPr>
          <w:p w14:paraId="73B180D4" w14:textId="77777777" w:rsidR="002303D0" w:rsidRPr="00DF2B0E" w:rsidRDefault="002303D0" w:rsidP="0051540E">
            <w:pPr>
              <w:autoSpaceDE w:val="0"/>
              <w:autoSpaceDN w:val="0"/>
              <w:bidi w:val="0"/>
              <w:adjustRightInd w:val="0"/>
              <w:jc w:val="center"/>
              <w:rPr>
                <w:rFonts w:asciiTheme="majorBidi" w:hAnsiTheme="majorBidi" w:cstheme="majorBidi"/>
                <w:b/>
                <w:sz w:val="24"/>
                <w:szCs w:val="24"/>
              </w:rPr>
            </w:pPr>
            <w:r w:rsidRPr="00DF2B0E">
              <w:rPr>
                <w:rFonts w:asciiTheme="majorBidi" w:hAnsiTheme="majorBidi" w:cstheme="majorBidi"/>
                <w:b/>
                <w:sz w:val="24"/>
                <w:szCs w:val="24"/>
              </w:rPr>
              <w:lastRenderedPageBreak/>
              <w:t>(a)</w:t>
            </w:r>
          </w:p>
        </w:tc>
        <w:tc>
          <w:tcPr>
            <w:tcW w:w="2756" w:type="dxa"/>
            <w:vAlign w:val="center"/>
          </w:tcPr>
          <w:p w14:paraId="7BA83448" w14:textId="77777777" w:rsidR="002303D0" w:rsidRPr="00DF2B0E" w:rsidRDefault="002303D0" w:rsidP="0051540E">
            <w:pPr>
              <w:autoSpaceDE w:val="0"/>
              <w:autoSpaceDN w:val="0"/>
              <w:bidi w:val="0"/>
              <w:adjustRightInd w:val="0"/>
              <w:jc w:val="center"/>
              <w:rPr>
                <w:rFonts w:asciiTheme="majorBidi" w:hAnsiTheme="majorBidi" w:cstheme="majorBidi"/>
                <w:b/>
                <w:sz w:val="24"/>
                <w:szCs w:val="24"/>
              </w:rPr>
            </w:pPr>
            <w:r w:rsidRPr="00DF2B0E">
              <w:rPr>
                <w:rFonts w:asciiTheme="majorBidi" w:hAnsiTheme="majorBidi" w:cstheme="majorBidi"/>
                <w:b/>
                <w:sz w:val="24"/>
                <w:szCs w:val="24"/>
              </w:rPr>
              <w:t>(b)</w:t>
            </w:r>
          </w:p>
        </w:tc>
        <w:tc>
          <w:tcPr>
            <w:tcW w:w="2868" w:type="dxa"/>
            <w:vAlign w:val="center"/>
          </w:tcPr>
          <w:p w14:paraId="7EEAA451" w14:textId="77777777" w:rsidR="002303D0" w:rsidRPr="00DF2B0E" w:rsidRDefault="002303D0" w:rsidP="0051540E">
            <w:pPr>
              <w:autoSpaceDE w:val="0"/>
              <w:autoSpaceDN w:val="0"/>
              <w:bidi w:val="0"/>
              <w:adjustRightInd w:val="0"/>
              <w:jc w:val="center"/>
              <w:rPr>
                <w:rFonts w:asciiTheme="majorBidi" w:hAnsiTheme="majorBidi" w:cstheme="majorBidi"/>
                <w:b/>
                <w:sz w:val="24"/>
                <w:szCs w:val="24"/>
              </w:rPr>
            </w:pPr>
            <w:r w:rsidRPr="00DF2B0E">
              <w:rPr>
                <w:rFonts w:asciiTheme="majorBidi" w:hAnsiTheme="majorBidi" w:cstheme="majorBidi"/>
                <w:b/>
                <w:sz w:val="24"/>
                <w:szCs w:val="24"/>
              </w:rPr>
              <w:t>(c)</w:t>
            </w:r>
          </w:p>
        </w:tc>
      </w:tr>
    </w:tbl>
    <w:p w14:paraId="689CD1B4" w14:textId="77777777" w:rsidR="002303D0" w:rsidRDefault="002303D0" w:rsidP="00B54DDA">
      <w:pPr>
        <w:autoSpaceDE w:val="0"/>
        <w:autoSpaceDN w:val="0"/>
        <w:bidi w:val="0"/>
        <w:adjustRightInd w:val="0"/>
        <w:spacing w:after="0" w:line="240" w:lineRule="auto"/>
        <w:jc w:val="center"/>
        <w:rPr>
          <w:rFonts w:asciiTheme="majorBidi" w:hAnsiTheme="majorBidi" w:cstheme="majorBidi"/>
        </w:rPr>
      </w:pPr>
      <w:r w:rsidRPr="00B54DDA">
        <w:rPr>
          <w:rFonts w:asciiTheme="majorBidi" w:hAnsiTheme="majorBidi" w:cstheme="majorBidi"/>
          <w:b/>
          <w:bCs/>
        </w:rPr>
        <w:t xml:space="preserve">Fig. </w:t>
      </w:r>
      <w:r w:rsidR="00E8546D" w:rsidRPr="00B54DDA">
        <w:rPr>
          <w:rFonts w:asciiTheme="majorBidi" w:hAnsiTheme="majorBidi" w:cstheme="majorBidi"/>
          <w:b/>
          <w:bCs/>
        </w:rPr>
        <w:t>3:</w:t>
      </w:r>
      <w:r w:rsidR="00B54DDA">
        <w:rPr>
          <w:rFonts w:asciiTheme="majorBidi" w:hAnsiTheme="majorBidi" w:cstheme="majorBidi"/>
        </w:rPr>
        <w:t xml:space="preserve"> SEM image of a.</w:t>
      </w:r>
      <w:r w:rsidRPr="00B54DDA">
        <w:rPr>
          <w:rFonts w:asciiTheme="majorBidi" w:hAnsiTheme="majorBidi" w:cstheme="majorBidi"/>
        </w:rPr>
        <w:t xml:space="preserve"> EDNA</w:t>
      </w:r>
      <w:r w:rsidR="00B54DDA">
        <w:rPr>
          <w:rFonts w:asciiTheme="majorBidi" w:hAnsiTheme="majorBidi" w:cstheme="majorBidi"/>
        </w:rPr>
        <w:t xml:space="preserve"> crystal, b.</w:t>
      </w:r>
      <w:r w:rsidRPr="00B54DDA">
        <w:rPr>
          <w:rFonts w:asciiTheme="majorBidi" w:hAnsiTheme="majorBidi" w:cstheme="majorBidi"/>
        </w:rPr>
        <w:t xml:space="preserve"> DAT</w:t>
      </w:r>
      <w:r w:rsidR="00B54DDA">
        <w:rPr>
          <w:rFonts w:asciiTheme="majorBidi" w:hAnsiTheme="majorBidi" w:cstheme="majorBidi"/>
        </w:rPr>
        <w:t xml:space="preserve"> crystal and c.</w:t>
      </w:r>
      <w:r w:rsidRPr="00B54DDA">
        <w:rPr>
          <w:rFonts w:asciiTheme="majorBidi" w:hAnsiTheme="majorBidi" w:cstheme="majorBidi"/>
        </w:rPr>
        <w:t xml:space="preserve"> </w:t>
      </w:r>
      <w:r w:rsidR="00E7009A" w:rsidRPr="00B54DDA">
        <w:rPr>
          <w:rFonts w:asciiTheme="majorBidi" w:hAnsiTheme="majorBidi" w:cstheme="majorBidi"/>
        </w:rPr>
        <w:t>EDNA/DAT Cocrystal</w:t>
      </w:r>
    </w:p>
    <w:p w14:paraId="6325D1FC" w14:textId="77777777" w:rsidR="001F1113" w:rsidRDefault="001F1113" w:rsidP="001F1113">
      <w:pPr>
        <w:autoSpaceDE w:val="0"/>
        <w:autoSpaceDN w:val="0"/>
        <w:bidi w:val="0"/>
        <w:adjustRightInd w:val="0"/>
        <w:spacing w:after="0" w:line="240" w:lineRule="auto"/>
        <w:jc w:val="center"/>
        <w:rPr>
          <w:rFonts w:asciiTheme="majorBidi" w:hAnsiTheme="majorBidi" w:cstheme="majorBidi"/>
        </w:rPr>
      </w:pPr>
    </w:p>
    <w:p w14:paraId="3CF5AA75" w14:textId="0121EA73" w:rsidR="001F1113" w:rsidRDefault="003F39AA" w:rsidP="001F1113">
      <w:pPr>
        <w:pStyle w:val="Odstavecseseznamem"/>
        <w:numPr>
          <w:ilvl w:val="1"/>
          <w:numId w:val="1"/>
        </w:numPr>
        <w:bidi w:val="0"/>
        <w:spacing w:before="240" w:after="240" w:line="240" w:lineRule="auto"/>
        <w:ind w:left="426" w:hanging="432"/>
        <w:jc w:val="both"/>
        <w:rPr>
          <w:rFonts w:asciiTheme="majorBidi" w:hAnsiTheme="majorBidi" w:cstheme="majorBidi"/>
          <w:i/>
          <w:iCs/>
          <w:sz w:val="24"/>
          <w:szCs w:val="24"/>
        </w:rPr>
      </w:pPr>
      <w:r>
        <w:rPr>
          <w:rFonts w:asciiTheme="majorBidi" w:hAnsiTheme="majorBidi" w:cstheme="majorBidi"/>
          <w:i/>
          <w:iCs/>
          <w:sz w:val="24"/>
          <w:szCs w:val="24"/>
        </w:rPr>
        <w:t>Raman</w:t>
      </w:r>
      <w:r w:rsidR="001F1113" w:rsidRPr="00983F31">
        <w:rPr>
          <w:rFonts w:asciiTheme="majorBidi" w:hAnsiTheme="majorBidi" w:cstheme="majorBidi"/>
          <w:i/>
          <w:iCs/>
          <w:sz w:val="24"/>
          <w:szCs w:val="24"/>
        </w:rPr>
        <w:t xml:space="preserve"> </w:t>
      </w:r>
      <w:r w:rsidR="001F1113">
        <w:rPr>
          <w:rFonts w:asciiTheme="majorBidi" w:hAnsiTheme="majorBidi" w:cstheme="majorBidi"/>
          <w:i/>
          <w:iCs/>
          <w:sz w:val="24"/>
          <w:szCs w:val="24"/>
        </w:rPr>
        <w:t>spectroscopy</w:t>
      </w:r>
    </w:p>
    <w:p w14:paraId="37991249" w14:textId="77777777" w:rsidR="001F1113" w:rsidRPr="00170AFE" w:rsidRDefault="001F1113" w:rsidP="001F1113">
      <w:pPr>
        <w:bidi w:val="0"/>
        <w:spacing w:after="120" w:line="360" w:lineRule="auto"/>
        <w:jc w:val="lowKashida"/>
        <w:rPr>
          <w:rFonts w:asciiTheme="majorBidi" w:hAnsiTheme="majorBidi" w:cstheme="majorBidi"/>
        </w:rPr>
      </w:pPr>
      <w:r w:rsidRPr="00170AFE">
        <w:rPr>
          <w:rFonts w:asciiTheme="majorBidi" w:hAnsiTheme="majorBidi" w:cstheme="majorBidi"/>
        </w:rPr>
        <w:t xml:space="preserve">Raman spectroscopy is another useful means for the characterization of the cocrystal that shows that the vibrational modes of the cocrystal are diﬀerent from those of the starting materials. </w:t>
      </w:r>
    </w:p>
    <w:tbl>
      <w:tblPr>
        <w:tblStyle w:val="Mkatabulky"/>
        <w:tblW w:w="4868" w:type="dxa"/>
        <w:tblInd w:w="15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8"/>
      </w:tblGrid>
      <w:tr w:rsidR="008333EA" w14:paraId="0A403075" w14:textId="77777777" w:rsidTr="008333EA">
        <w:trPr>
          <w:trHeight w:val="2977"/>
        </w:trPr>
        <w:tc>
          <w:tcPr>
            <w:tcW w:w="4868" w:type="dxa"/>
          </w:tcPr>
          <w:p w14:paraId="065F54D0" w14:textId="77777777" w:rsidR="008333EA" w:rsidRDefault="008333EA" w:rsidP="008333EA">
            <w:pPr>
              <w:bidi w:val="0"/>
              <w:jc w:val="center"/>
              <w:rPr>
                <w:rFonts w:asciiTheme="majorBidi" w:hAnsiTheme="majorBidi" w:cstheme="majorBidi"/>
                <w:i/>
                <w:iCs/>
                <w:sz w:val="24"/>
                <w:szCs w:val="24"/>
              </w:rPr>
            </w:pPr>
            <w:r>
              <w:rPr>
                <w:rFonts w:asciiTheme="majorBidi" w:hAnsiTheme="majorBidi" w:cstheme="majorBidi"/>
                <w:i/>
                <w:iCs/>
                <w:noProof/>
                <w:sz w:val="24"/>
                <w:szCs w:val="24"/>
                <w:lang w:val="cs-CZ" w:eastAsia="cs-CZ"/>
              </w:rPr>
              <w:drawing>
                <wp:inline distT="0" distB="0" distL="0" distR="0" wp14:anchorId="3315ED8A" wp14:editId="6B46956F">
                  <wp:extent cx="2880000" cy="1881602"/>
                  <wp:effectExtent l="0" t="0" r="0" b="444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80000" cy="1881602"/>
                          </a:xfrm>
                          <a:prstGeom prst="rect">
                            <a:avLst/>
                          </a:prstGeom>
                          <a:noFill/>
                        </pic:spPr>
                      </pic:pic>
                    </a:graphicData>
                  </a:graphic>
                </wp:inline>
              </w:drawing>
            </w:r>
          </w:p>
        </w:tc>
      </w:tr>
      <w:tr w:rsidR="008333EA" w14:paraId="2A7E2F9E" w14:textId="77777777" w:rsidTr="008333EA">
        <w:trPr>
          <w:trHeight w:val="291"/>
        </w:trPr>
        <w:tc>
          <w:tcPr>
            <w:tcW w:w="4868" w:type="dxa"/>
          </w:tcPr>
          <w:p w14:paraId="5B8FA29D" w14:textId="77777777" w:rsidR="008333EA" w:rsidRPr="00C9676F" w:rsidRDefault="008333EA" w:rsidP="0049388C">
            <w:pPr>
              <w:bidi w:val="0"/>
              <w:jc w:val="center"/>
              <w:rPr>
                <w:rFonts w:asciiTheme="majorBidi" w:hAnsiTheme="majorBidi" w:cstheme="majorBidi"/>
                <w:sz w:val="24"/>
                <w:szCs w:val="24"/>
              </w:rPr>
            </w:pPr>
            <w:r w:rsidRPr="00C9676F">
              <w:rPr>
                <w:rFonts w:asciiTheme="majorBidi" w:hAnsiTheme="majorBidi" w:cstheme="majorBidi"/>
                <w:sz w:val="24"/>
                <w:szCs w:val="24"/>
              </w:rPr>
              <w:t>(a)</w:t>
            </w:r>
          </w:p>
        </w:tc>
      </w:tr>
    </w:tbl>
    <w:p w14:paraId="45F58628" w14:textId="40576F78" w:rsidR="001F1113" w:rsidRDefault="001F1113" w:rsidP="008333EA">
      <w:pPr>
        <w:bidi w:val="0"/>
        <w:jc w:val="center"/>
        <w:rPr>
          <w:rFonts w:asciiTheme="majorBidi" w:hAnsiTheme="majorBidi" w:cstheme="majorBidi"/>
          <w:i/>
          <w:iCs/>
          <w:sz w:val="24"/>
          <w:szCs w:val="24"/>
        </w:rPr>
      </w:pPr>
      <w:r w:rsidRPr="00170AFE">
        <w:rPr>
          <w:rFonts w:asciiTheme="majorBidi" w:hAnsiTheme="majorBidi" w:cstheme="majorBidi"/>
          <w:b/>
          <w:bCs/>
        </w:rPr>
        <w:t xml:space="preserve">Fig. </w:t>
      </w:r>
      <w:r w:rsidR="008F6BF5">
        <w:rPr>
          <w:rFonts w:asciiTheme="majorBidi" w:hAnsiTheme="majorBidi" w:cstheme="majorBidi"/>
          <w:b/>
          <w:bCs/>
        </w:rPr>
        <w:t>4</w:t>
      </w:r>
      <w:r w:rsidRPr="00C0288B">
        <w:rPr>
          <w:rFonts w:asciiTheme="majorBidi" w:hAnsiTheme="majorBidi" w:cstheme="majorBidi"/>
        </w:rPr>
        <w:t xml:space="preserve"> </w:t>
      </w:r>
      <w:r w:rsidR="008333EA">
        <w:rPr>
          <w:rFonts w:asciiTheme="majorBidi" w:hAnsiTheme="majorBidi" w:cstheme="majorBidi"/>
        </w:rPr>
        <w:t xml:space="preserve">Raman </w:t>
      </w:r>
      <w:r>
        <w:rPr>
          <w:rFonts w:asciiTheme="majorBidi" w:hAnsiTheme="majorBidi" w:cstheme="majorBidi"/>
        </w:rPr>
        <w:t>Spectrum of EDNA/DAT cocrystal</w:t>
      </w:r>
      <w:r w:rsidR="00303882">
        <w:rPr>
          <w:rFonts w:asciiTheme="majorBidi" w:hAnsiTheme="majorBidi" w:cstheme="majorBidi"/>
        </w:rPr>
        <w:t xml:space="preserve"> </w:t>
      </w:r>
    </w:p>
    <w:p w14:paraId="2C6FBBEF" w14:textId="3D4D0DDA" w:rsidR="00303882" w:rsidRPr="00640E22" w:rsidRDefault="001F1113" w:rsidP="00640E22">
      <w:pPr>
        <w:bidi w:val="0"/>
        <w:spacing w:after="120" w:line="360" w:lineRule="auto"/>
        <w:jc w:val="lowKashida"/>
        <w:rPr>
          <w:rFonts w:asciiTheme="majorBidi" w:hAnsiTheme="majorBidi" w:cstheme="majorBidi"/>
        </w:rPr>
      </w:pPr>
      <w:r w:rsidRPr="00170AFE">
        <w:rPr>
          <w:rFonts w:asciiTheme="majorBidi" w:hAnsiTheme="majorBidi" w:cstheme="majorBidi"/>
        </w:rPr>
        <w:t xml:space="preserve">A full understanding of the </w:t>
      </w:r>
      <w:r w:rsidRPr="00796D20">
        <w:rPr>
          <w:rFonts w:asciiTheme="majorBidi" w:hAnsiTheme="majorBidi" w:cstheme="majorBidi"/>
          <w:color w:val="FF0000"/>
        </w:rPr>
        <w:t>e</w:t>
      </w:r>
      <w:r w:rsidR="007C383B">
        <w:rPr>
          <w:rFonts w:asciiTheme="majorBidi" w:hAnsiTheme="majorBidi" w:cstheme="majorBidi"/>
          <w:color w:val="FF0000"/>
        </w:rPr>
        <w:t>ff</w:t>
      </w:r>
      <w:bookmarkStart w:id="0" w:name="_GoBack"/>
      <w:bookmarkEnd w:id="0"/>
      <w:r w:rsidRPr="00796D20">
        <w:rPr>
          <w:rFonts w:asciiTheme="majorBidi" w:hAnsiTheme="majorBidi" w:cstheme="majorBidi"/>
          <w:color w:val="FF0000"/>
        </w:rPr>
        <w:t>ects</w:t>
      </w:r>
      <w:r w:rsidRPr="00170AFE">
        <w:rPr>
          <w:rFonts w:asciiTheme="majorBidi" w:hAnsiTheme="majorBidi" w:cstheme="majorBidi"/>
        </w:rPr>
        <w:t xml:space="preserve"> of the cocrystal formation on the vibrational modes of motion is obtained by the complete assignment of the spectra of the starting materials and of the cocrystal. The Raman spectra of raw EDNA, DAT, and the cocrystal are shown in Fig. </w:t>
      </w:r>
      <w:r w:rsidR="007C0268">
        <w:rPr>
          <w:rFonts w:asciiTheme="majorBidi" w:hAnsiTheme="majorBidi" w:cstheme="majorBidi"/>
        </w:rPr>
        <w:t>4</w:t>
      </w:r>
      <w:r w:rsidRPr="00170AFE">
        <w:rPr>
          <w:rFonts w:asciiTheme="majorBidi" w:hAnsiTheme="majorBidi" w:cstheme="majorBidi"/>
        </w:rPr>
        <w:t xml:space="preserve">. </w:t>
      </w:r>
      <w:r>
        <w:rPr>
          <w:rFonts w:asciiTheme="majorBidi" w:hAnsiTheme="majorBidi" w:cstheme="majorBidi"/>
        </w:rPr>
        <w:t>While a</w:t>
      </w:r>
      <w:r w:rsidRPr="00170AFE">
        <w:rPr>
          <w:rFonts w:asciiTheme="majorBidi" w:hAnsiTheme="majorBidi" w:cstheme="majorBidi"/>
        </w:rPr>
        <w:t xml:space="preserve"> comparison of the spectra are </w:t>
      </w:r>
      <w:r w:rsidR="00640E22">
        <w:rPr>
          <w:rFonts w:asciiTheme="majorBidi" w:hAnsiTheme="majorBidi" w:cstheme="majorBidi"/>
        </w:rPr>
        <w:t xml:space="preserve">as following; For </w:t>
      </w:r>
      <w:proofErr w:type="spellStart"/>
      <w:r w:rsidR="00640E22">
        <w:rPr>
          <w:rFonts w:asciiTheme="majorBidi" w:hAnsiTheme="majorBidi" w:cstheme="majorBidi"/>
        </w:rPr>
        <w:t>C</w:t>
      </w:r>
      <w:r w:rsidR="00796D20">
        <w:rPr>
          <w:rFonts w:asciiTheme="majorBidi" w:hAnsiTheme="majorBidi" w:cstheme="majorBidi"/>
        </w:rPr>
        <w:t>o</w:t>
      </w:r>
      <w:r w:rsidR="00640E22">
        <w:rPr>
          <w:rFonts w:asciiTheme="majorBidi" w:hAnsiTheme="majorBidi" w:cstheme="majorBidi"/>
        </w:rPr>
        <w:t>crys</w:t>
      </w:r>
      <w:r w:rsidR="00796D20">
        <w:rPr>
          <w:rFonts w:asciiTheme="majorBidi" w:hAnsiTheme="majorBidi" w:cstheme="majorBidi"/>
        </w:rPr>
        <w:t>t</w:t>
      </w:r>
      <w:r w:rsidR="00640E22">
        <w:rPr>
          <w:rFonts w:asciiTheme="majorBidi" w:hAnsiTheme="majorBidi" w:cstheme="majorBidi"/>
        </w:rPr>
        <w:t>al</w:t>
      </w:r>
      <w:proofErr w:type="spellEnd"/>
      <w:r w:rsidR="00640E22">
        <w:rPr>
          <w:rFonts w:asciiTheme="majorBidi" w:hAnsiTheme="majorBidi" w:cstheme="majorBidi"/>
        </w:rPr>
        <w:t>; the bands are</w:t>
      </w:r>
      <w:proofErr w:type="gramStart"/>
      <w:r w:rsidR="00640E22">
        <w:rPr>
          <w:rFonts w:asciiTheme="majorBidi" w:hAnsiTheme="majorBidi" w:cstheme="majorBidi"/>
        </w:rPr>
        <w:t>;3326</w:t>
      </w:r>
      <w:proofErr w:type="gramEnd"/>
      <w:r w:rsidR="00640E22">
        <w:rPr>
          <w:rFonts w:asciiTheme="majorBidi" w:hAnsiTheme="majorBidi" w:cstheme="majorBidi"/>
        </w:rPr>
        <w:t>, 3247, 3008, 2970, 1668, 1549, 1400, 1315, 1145,1112, 1027, 944, 792, and 698. In case of the DAT, the bands are; 3325, 3249, 3160, 1669, 1546, 1329, 1306, 1106, 1079, 792, and 697 cm</w:t>
      </w:r>
      <w:r w:rsidR="00640E22" w:rsidRPr="00640E22">
        <w:rPr>
          <w:rFonts w:asciiTheme="majorBidi" w:hAnsiTheme="majorBidi" w:cstheme="majorBidi"/>
          <w:vertAlign w:val="superscript"/>
        </w:rPr>
        <w:t>-1</w:t>
      </w:r>
      <w:r w:rsidR="00640E22">
        <w:rPr>
          <w:rFonts w:asciiTheme="majorBidi" w:hAnsiTheme="majorBidi" w:cstheme="majorBidi"/>
        </w:rPr>
        <w:t>. While for EDNA, the bands are 3240, 3008, 2972, 1447, 1405, 1317, 1142, 1111, 1028, 943, and 713 cm</w:t>
      </w:r>
      <w:r w:rsidR="00640E22" w:rsidRPr="00640E22">
        <w:rPr>
          <w:rFonts w:asciiTheme="majorBidi" w:hAnsiTheme="majorBidi" w:cstheme="majorBidi"/>
          <w:vertAlign w:val="superscript"/>
        </w:rPr>
        <w:t>-1</w:t>
      </w:r>
      <w:r w:rsidR="00640E22">
        <w:rPr>
          <w:rFonts w:asciiTheme="majorBidi" w:hAnsiTheme="majorBidi" w:cstheme="majorBidi"/>
        </w:rPr>
        <w:t xml:space="preserve">. The results show certain shift in the band of the cocrystal compared with the </w:t>
      </w:r>
      <w:proofErr w:type="spellStart"/>
      <w:r w:rsidR="00640E22" w:rsidRPr="002D0EAF">
        <w:rPr>
          <w:rFonts w:asciiTheme="majorBidi" w:hAnsiTheme="majorBidi" w:cstheme="majorBidi"/>
          <w:b/>
          <w:color w:val="FF0000"/>
        </w:rPr>
        <w:t>cocforme</w:t>
      </w:r>
      <w:proofErr w:type="spellEnd"/>
      <w:r w:rsidR="00640E22">
        <w:rPr>
          <w:rFonts w:asciiTheme="majorBidi" w:hAnsiTheme="majorBidi" w:cstheme="majorBidi"/>
        </w:rPr>
        <w:t xml:space="preserve"> which lead for another confirmation about the formation of the cocrystal.</w:t>
      </w:r>
    </w:p>
    <w:p w14:paraId="7763E9F7" w14:textId="77777777" w:rsidR="00A72BA1" w:rsidRPr="002303D0" w:rsidRDefault="008F2E90" w:rsidP="00E8546D">
      <w:pPr>
        <w:pStyle w:val="Odstavecseseznamem"/>
        <w:numPr>
          <w:ilvl w:val="1"/>
          <w:numId w:val="1"/>
        </w:numPr>
        <w:bidi w:val="0"/>
        <w:spacing w:before="240" w:after="240" w:line="240" w:lineRule="auto"/>
        <w:ind w:left="426" w:hanging="432"/>
        <w:jc w:val="both"/>
        <w:rPr>
          <w:rFonts w:asciiTheme="majorBidi" w:hAnsiTheme="majorBidi" w:cstheme="majorBidi"/>
          <w:sz w:val="24"/>
          <w:szCs w:val="24"/>
        </w:rPr>
      </w:pPr>
      <w:r w:rsidRPr="007D56C8">
        <w:rPr>
          <w:rFonts w:asciiTheme="majorBidi" w:hAnsiTheme="majorBidi" w:cstheme="majorBidi"/>
          <w:i/>
          <w:iCs/>
          <w:sz w:val="24"/>
          <w:szCs w:val="24"/>
        </w:rPr>
        <w:t>Performance results</w:t>
      </w:r>
    </w:p>
    <w:p w14:paraId="4F13A45D" w14:textId="71C7AB11" w:rsidR="009B5778" w:rsidRDefault="0084058E" w:rsidP="0084058E">
      <w:pPr>
        <w:bidi w:val="0"/>
        <w:spacing w:after="120" w:line="360" w:lineRule="auto"/>
        <w:jc w:val="lowKashida"/>
        <w:rPr>
          <w:rFonts w:asciiTheme="majorBidi" w:hAnsiTheme="majorBidi" w:cstheme="majorBidi"/>
          <w:sz w:val="24"/>
          <w:szCs w:val="24"/>
        </w:rPr>
      </w:pPr>
      <w:r>
        <w:rPr>
          <w:rFonts w:asciiTheme="majorBidi" w:hAnsiTheme="majorBidi" w:cstheme="majorBidi"/>
          <w:sz w:val="24"/>
          <w:szCs w:val="24"/>
        </w:rPr>
        <w:t xml:space="preserve">By the aid of both the elemental analysis and the </w:t>
      </w:r>
      <w:r w:rsidRPr="00E66276">
        <w:rPr>
          <w:rFonts w:asciiTheme="majorBidi" w:hAnsiTheme="majorBidi" w:cstheme="majorBidi"/>
        </w:rPr>
        <w:t>automatic high pressure Bomb calorimeter</w:t>
      </w:r>
      <w:r>
        <w:rPr>
          <w:rFonts w:asciiTheme="majorBidi" w:hAnsiTheme="majorBidi" w:cstheme="majorBidi"/>
        </w:rPr>
        <w:t xml:space="preserve">, the summary formula and calculation of heat of the combustion were </w:t>
      </w:r>
      <w:proofErr w:type="gramStart"/>
      <w:r>
        <w:rPr>
          <w:rFonts w:asciiTheme="majorBidi" w:hAnsiTheme="majorBidi" w:cstheme="majorBidi"/>
        </w:rPr>
        <w:t>exist</w:t>
      </w:r>
      <w:proofErr w:type="gramEnd"/>
      <w:r>
        <w:rPr>
          <w:rFonts w:asciiTheme="majorBidi" w:hAnsiTheme="majorBidi" w:cstheme="majorBidi"/>
        </w:rPr>
        <w:t>. This data was used as input for the EXPLO5 which was used to calculate</w:t>
      </w:r>
      <w:r>
        <w:rPr>
          <w:rFonts w:asciiTheme="majorBidi" w:hAnsiTheme="majorBidi" w:cstheme="majorBidi"/>
          <w:sz w:val="24"/>
          <w:szCs w:val="24"/>
        </w:rPr>
        <w:t xml:space="preserve"> t</w:t>
      </w:r>
      <w:r w:rsidR="009B5778">
        <w:rPr>
          <w:rFonts w:asciiTheme="majorBidi" w:hAnsiTheme="majorBidi" w:cstheme="majorBidi"/>
          <w:sz w:val="24"/>
          <w:szCs w:val="24"/>
        </w:rPr>
        <w:t xml:space="preserve">he explosives characteristic </w:t>
      </w:r>
      <w:r>
        <w:rPr>
          <w:rFonts w:asciiTheme="majorBidi" w:hAnsiTheme="majorBidi" w:cstheme="majorBidi"/>
          <w:sz w:val="24"/>
          <w:szCs w:val="24"/>
        </w:rPr>
        <w:t xml:space="preserve">the data calculated from the program was </w:t>
      </w:r>
      <w:r w:rsidR="009B5778">
        <w:rPr>
          <w:rFonts w:asciiTheme="majorBidi" w:hAnsiTheme="majorBidi" w:cstheme="majorBidi"/>
          <w:sz w:val="24"/>
          <w:szCs w:val="24"/>
        </w:rPr>
        <w:t xml:space="preserve">listed in Table </w:t>
      </w:r>
      <w:r w:rsidR="00640E22">
        <w:rPr>
          <w:rFonts w:asciiTheme="majorBidi" w:hAnsiTheme="majorBidi" w:cstheme="majorBidi"/>
          <w:sz w:val="24"/>
          <w:szCs w:val="24"/>
        </w:rPr>
        <w:t>1</w:t>
      </w:r>
      <w:r>
        <w:rPr>
          <w:rFonts w:asciiTheme="majorBidi" w:hAnsiTheme="majorBidi" w:cstheme="majorBidi"/>
          <w:sz w:val="24"/>
          <w:szCs w:val="24"/>
        </w:rPr>
        <w:t xml:space="preserve">. The density of the coformer EDNA and the cocrystal were measured experimentally using pyrometer using hexane as liquid for measurement </w:t>
      </w:r>
    </w:p>
    <w:p w14:paraId="5A5CEF5D" w14:textId="77777777" w:rsidR="0084058E" w:rsidRDefault="0084058E" w:rsidP="0084058E">
      <w:pPr>
        <w:bidi w:val="0"/>
        <w:spacing w:after="120" w:line="360" w:lineRule="auto"/>
        <w:jc w:val="lowKashida"/>
        <w:rPr>
          <w:rFonts w:asciiTheme="majorBidi" w:hAnsiTheme="majorBidi" w:cstheme="majorBidi"/>
          <w:sz w:val="24"/>
          <w:szCs w:val="24"/>
        </w:rPr>
      </w:pPr>
    </w:p>
    <w:p w14:paraId="3F9560C6" w14:textId="2557AD4D" w:rsidR="00EC2DC9" w:rsidRPr="00E04DA6" w:rsidRDefault="009B5778" w:rsidP="00640E22">
      <w:pPr>
        <w:bidi w:val="0"/>
        <w:spacing w:before="240" w:after="240" w:line="240" w:lineRule="auto"/>
        <w:ind w:left="-6"/>
        <w:jc w:val="both"/>
        <w:rPr>
          <w:rFonts w:asciiTheme="majorBidi" w:hAnsiTheme="majorBidi" w:cstheme="majorBidi"/>
          <w:sz w:val="24"/>
          <w:szCs w:val="24"/>
        </w:rPr>
      </w:pPr>
      <w:r w:rsidRPr="009B5778">
        <w:rPr>
          <w:rFonts w:asciiTheme="majorBidi" w:hAnsiTheme="majorBidi" w:cstheme="majorBidi"/>
          <w:b/>
          <w:bCs/>
        </w:rPr>
        <w:lastRenderedPageBreak/>
        <w:t xml:space="preserve">Table </w:t>
      </w:r>
      <w:r w:rsidR="00640E22">
        <w:rPr>
          <w:rFonts w:asciiTheme="majorBidi" w:hAnsiTheme="majorBidi" w:cstheme="majorBidi"/>
          <w:b/>
          <w:bCs/>
        </w:rPr>
        <w:t>1</w:t>
      </w:r>
      <w:r w:rsidRPr="009B5778">
        <w:rPr>
          <w:rFonts w:asciiTheme="majorBidi" w:hAnsiTheme="majorBidi" w:cstheme="majorBidi"/>
          <w:b/>
          <w:bCs/>
        </w:rPr>
        <w:t>:</w:t>
      </w:r>
      <w:r w:rsidR="00E04DA6" w:rsidRPr="009B5778">
        <w:rPr>
          <w:rFonts w:asciiTheme="majorBidi" w:hAnsiTheme="majorBidi" w:cstheme="majorBidi"/>
        </w:rPr>
        <w:t xml:space="preserve"> Explosive characteristics and physical properties of EDNA, DAT and their </w:t>
      </w:r>
      <w:r w:rsidR="008F6BF5">
        <w:rPr>
          <w:rFonts w:asciiTheme="majorBidi" w:hAnsiTheme="majorBidi" w:cstheme="majorBidi"/>
        </w:rPr>
        <w:t xml:space="preserve">EDNA/DAT </w:t>
      </w:r>
      <w:proofErr w:type="spellStart"/>
      <w:proofErr w:type="gramStart"/>
      <w:r w:rsidR="00E04DA6" w:rsidRPr="009B5778">
        <w:rPr>
          <w:rFonts w:asciiTheme="majorBidi" w:hAnsiTheme="majorBidi" w:cstheme="majorBidi"/>
        </w:rPr>
        <w:t>cocrystal</w:t>
      </w:r>
      <w:proofErr w:type="spellEnd"/>
      <w:r w:rsidR="00E04DA6" w:rsidRPr="00E04DA6">
        <w:rPr>
          <w:rFonts w:asciiTheme="majorBidi" w:hAnsiTheme="majorBidi" w:cstheme="majorBidi"/>
          <w:sz w:val="24"/>
          <w:szCs w:val="24"/>
        </w:rPr>
        <w:t xml:space="preserve"> :</w:t>
      </w:r>
      <w:proofErr w:type="gramEnd"/>
    </w:p>
    <w:tbl>
      <w:tblPr>
        <w:tblStyle w:val="Mkatabulky"/>
        <w:tblW w:w="9470" w:type="dxa"/>
        <w:tblInd w:w="-4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9"/>
        <w:gridCol w:w="102"/>
        <w:gridCol w:w="867"/>
        <w:gridCol w:w="107"/>
        <w:gridCol w:w="1440"/>
        <w:gridCol w:w="849"/>
        <w:gridCol w:w="992"/>
        <w:gridCol w:w="887"/>
        <w:gridCol w:w="722"/>
        <w:gridCol w:w="939"/>
        <w:gridCol w:w="896"/>
        <w:gridCol w:w="835"/>
        <w:gridCol w:w="555"/>
      </w:tblGrid>
      <w:tr w:rsidR="00096E38" w:rsidRPr="00FD1C24" w14:paraId="43B0017B" w14:textId="77777777" w:rsidTr="001609CC">
        <w:trPr>
          <w:trHeight w:val="292"/>
        </w:trPr>
        <w:tc>
          <w:tcPr>
            <w:tcW w:w="1248" w:type="dxa"/>
            <w:gridSpan w:val="3"/>
            <w:tcBorders>
              <w:top w:val="single" w:sz="4" w:space="0" w:color="auto"/>
              <w:bottom w:val="single" w:sz="4" w:space="0" w:color="auto"/>
            </w:tcBorders>
            <w:vAlign w:val="center"/>
          </w:tcPr>
          <w:p w14:paraId="60AE4F5D" w14:textId="77777777" w:rsidR="00096E38" w:rsidRPr="00E16038" w:rsidRDefault="00096E38" w:rsidP="009B5778">
            <w:pPr>
              <w:bidi w:val="0"/>
              <w:spacing w:before="120" w:after="120"/>
              <w:jc w:val="center"/>
              <w:rPr>
                <w:rFonts w:asciiTheme="majorBidi" w:hAnsiTheme="majorBidi" w:cstheme="majorBidi"/>
                <w:b/>
                <w:bCs/>
                <w:sz w:val="14"/>
                <w:szCs w:val="14"/>
              </w:rPr>
            </w:pPr>
            <w:r w:rsidRPr="00E16038">
              <w:rPr>
                <w:rFonts w:asciiTheme="majorBidi" w:hAnsiTheme="majorBidi" w:cstheme="majorBidi"/>
                <w:b/>
                <w:bCs/>
                <w:sz w:val="14"/>
                <w:szCs w:val="14"/>
              </w:rPr>
              <w:t>Explosive</w:t>
            </w:r>
          </w:p>
        </w:tc>
        <w:tc>
          <w:tcPr>
            <w:tcW w:w="1547" w:type="dxa"/>
            <w:gridSpan w:val="2"/>
            <w:vMerge w:val="restart"/>
            <w:tcBorders>
              <w:top w:val="single" w:sz="4" w:space="0" w:color="auto"/>
              <w:bottom w:val="single" w:sz="4" w:space="0" w:color="auto"/>
            </w:tcBorders>
            <w:vAlign w:val="center"/>
          </w:tcPr>
          <w:p w14:paraId="1A278EE9" w14:textId="77777777" w:rsidR="00096E38" w:rsidRPr="00E16038" w:rsidRDefault="00096E38" w:rsidP="009B5778">
            <w:pPr>
              <w:bidi w:val="0"/>
              <w:spacing w:before="120" w:after="120"/>
              <w:jc w:val="center"/>
              <w:rPr>
                <w:rFonts w:asciiTheme="majorBidi" w:hAnsiTheme="majorBidi" w:cstheme="majorBidi"/>
                <w:b/>
                <w:bCs/>
                <w:sz w:val="14"/>
                <w:szCs w:val="14"/>
              </w:rPr>
            </w:pPr>
            <w:r w:rsidRPr="00E16038">
              <w:rPr>
                <w:rFonts w:asciiTheme="majorBidi" w:hAnsiTheme="majorBidi" w:cstheme="majorBidi"/>
                <w:b/>
                <w:bCs/>
                <w:sz w:val="14"/>
                <w:szCs w:val="14"/>
              </w:rPr>
              <w:t>Formula</w:t>
            </w:r>
          </w:p>
        </w:tc>
        <w:tc>
          <w:tcPr>
            <w:tcW w:w="849" w:type="dxa"/>
            <w:vMerge w:val="restart"/>
            <w:tcBorders>
              <w:top w:val="single" w:sz="4" w:space="0" w:color="auto"/>
              <w:bottom w:val="single" w:sz="4" w:space="0" w:color="auto"/>
            </w:tcBorders>
            <w:vAlign w:val="center"/>
          </w:tcPr>
          <w:p w14:paraId="7AA2383D" w14:textId="77777777" w:rsidR="00096E38" w:rsidRPr="00E16038" w:rsidRDefault="00096E38" w:rsidP="009B5778">
            <w:pPr>
              <w:bidi w:val="0"/>
              <w:spacing w:before="120" w:after="120"/>
              <w:jc w:val="center"/>
              <w:rPr>
                <w:rFonts w:asciiTheme="majorBidi" w:hAnsiTheme="majorBidi" w:cstheme="majorBidi"/>
                <w:b/>
                <w:bCs/>
                <w:sz w:val="14"/>
                <w:szCs w:val="14"/>
              </w:rPr>
            </w:pPr>
            <w:r w:rsidRPr="00E16038">
              <w:rPr>
                <w:rFonts w:asciiTheme="majorBidi" w:hAnsiTheme="majorBidi" w:cstheme="majorBidi"/>
                <w:b/>
                <w:bCs/>
                <w:sz w:val="14"/>
                <w:szCs w:val="14"/>
              </w:rPr>
              <w:t>Molecular weight</w:t>
            </w:r>
          </w:p>
          <w:p w14:paraId="3C5473D2" w14:textId="77777777" w:rsidR="00096E38" w:rsidRPr="00E16038" w:rsidRDefault="00096E38" w:rsidP="009B5778">
            <w:pPr>
              <w:bidi w:val="0"/>
              <w:spacing w:before="120" w:after="120"/>
              <w:jc w:val="center"/>
              <w:rPr>
                <w:rFonts w:asciiTheme="majorBidi" w:hAnsiTheme="majorBidi" w:cstheme="majorBidi"/>
                <w:b/>
                <w:bCs/>
                <w:sz w:val="14"/>
                <w:szCs w:val="14"/>
              </w:rPr>
            </w:pPr>
            <w:r w:rsidRPr="00E16038">
              <w:rPr>
                <w:rFonts w:asciiTheme="majorBidi" w:hAnsiTheme="majorBidi" w:cstheme="majorBidi"/>
                <w:b/>
                <w:bCs/>
                <w:sz w:val="14"/>
                <w:szCs w:val="14"/>
              </w:rPr>
              <w:t>(g.mol</w:t>
            </w:r>
            <w:r w:rsidRPr="00E16038">
              <w:rPr>
                <w:rFonts w:asciiTheme="majorBidi" w:hAnsiTheme="majorBidi" w:cstheme="majorBidi"/>
                <w:b/>
                <w:bCs/>
                <w:sz w:val="14"/>
                <w:szCs w:val="14"/>
                <w:vertAlign w:val="superscript"/>
              </w:rPr>
              <w:t>-1</w:t>
            </w:r>
            <w:r w:rsidRPr="00E16038">
              <w:rPr>
                <w:rFonts w:asciiTheme="majorBidi" w:hAnsiTheme="majorBidi" w:cstheme="majorBidi"/>
                <w:b/>
                <w:bCs/>
                <w:sz w:val="14"/>
                <w:szCs w:val="14"/>
              </w:rPr>
              <w:t>)</w:t>
            </w:r>
          </w:p>
        </w:tc>
        <w:tc>
          <w:tcPr>
            <w:tcW w:w="992" w:type="dxa"/>
            <w:vMerge w:val="restart"/>
            <w:tcBorders>
              <w:top w:val="single" w:sz="4" w:space="0" w:color="auto"/>
              <w:bottom w:val="single" w:sz="4" w:space="0" w:color="auto"/>
            </w:tcBorders>
            <w:vAlign w:val="center"/>
          </w:tcPr>
          <w:p w14:paraId="0EEC1C47" w14:textId="77777777" w:rsidR="00096E38" w:rsidRPr="00E16038" w:rsidRDefault="00096E38" w:rsidP="009B5778">
            <w:pPr>
              <w:bidi w:val="0"/>
              <w:spacing w:before="120" w:after="120"/>
              <w:jc w:val="center"/>
              <w:rPr>
                <w:rFonts w:asciiTheme="majorBidi" w:hAnsiTheme="majorBidi" w:cstheme="majorBidi"/>
                <w:b/>
                <w:bCs/>
                <w:sz w:val="14"/>
                <w:szCs w:val="14"/>
              </w:rPr>
            </w:pPr>
            <w:r w:rsidRPr="00E16038">
              <w:rPr>
                <w:rFonts w:asciiTheme="majorBidi" w:hAnsiTheme="majorBidi" w:cstheme="majorBidi"/>
                <w:b/>
                <w:bCs/>
                <w:sz w:val="14"/>
                <w:szCs w:val="14"/>
              </w:rPr>
              <w:t>Heat of combustion</w:t>
            </w:r>
          </w:p>
          <w:p w14:paraId="1305933B" w14:textId="77777777" w:rsidR="00096E38" w:rsidRPr="00E16038" w:rsidRDefault="00096E38" w:rsidP="009B5778">
            <w:pPr>
              <w:bidi w:val="0"/>
              <w:spacing w:before="120" w:after="120"/>
              <w:jc w:val="center"/>
              <w:rPr>
                <w:rFonts w:asciiTheme="majorBidi" w:hAnsiTheme="majorBidi" w:cstheme="majorBidi"/>
                <w:b/>
                <w:bCs/>
                <w:sz w:val="14"/>
                <w:szCs w:val="14"/>
              </w:rPr>
            </w:pPr>
            <w:r w:rsidRPr="00E16038">
              <w:rPr>
                <w:rFonts w:asciiTheme="majorBidi" w:hAnsiTheme="majorBidi" w:cstheme="majorBidi"/>
                <w:b/>
                <w:bCs/>
                <w:sz w:val="14"/>
                <w:szCs w:val="14"/>
              </w:rPr>
              <w:t>kJ.mol</w:t>
            </w:r>
            <w:r w:rsidRPr="00E16038">
              <w:rPr>
                <w:rFonts w:asciiTheme="majorBidi" w:hAnsiTheme="majorBidi" w:cstheme="majorBidi"/>
                <w:b/>
                <w:bCs/>
                <w:sz w:val="14"/>
                <w:szCs w:val="14"/>
                <w:vertAlign w:val="superscript"/>
              </w:rPr>
              <w:t>-1</w:t>
            </w:r>
          </w:p>
        </w:tc>
        <w:tc>
          <w:tcPr>
            <w:tcW w:w="887" w:type="dxa"/>
            <w:vMerge w:val="restart"/>
            <w:tcBorders>
              <w:top w:val="single" w:sz="4" w:space="0" w:color="auto"/>
              <w:bottom w:val="single" w:sz="4" w:space="0" w:color="auto"/>
            </w:tcBorders>
            <w:vAlign w:val="center"/>
          </w:tcPr>
          <w:p w14:paraId="57EE0431" w14:textId="77777777" w:rsidR="00096E38" w:rsidRPr="00E16038" w:rsidRDefault="00096E38" w:rsidP="009B5778">
            <w:pPr>
              <w:bidi w:val="0"/>
              <w:spacing w:before="120" w:after="120"/>
              <w:jc w:val="center"/>
              <w:rPr>
                <w:rFonts w:asciiTheme="majorBidi" w:hAnsiTheme="majorBidi" w:cstheme="majorBidi"/>
                <w:b/>
                <w:bCs/>
                <w:sz w:val="14"/>
                <w:szCs w:val="14"/>
              </w:rPr>
            </w:pPr>
            <w:r w:rsidRPr="00E16038">
              <w:rPr>
                <w:rFonts w:asciiTheme="majorBidi" w:hAnsiTheme="majorBidi" w:cstheme="majorBidi"/>
                <w:b/>
                <w:bCs/>
                <w:sz w:val="14"/>
                <w:szCs w:val="14"/>
              </w:rPr>
              <w:t>Heat of formation</w:t>
            </w:r>
          </w:p>
          <w:p w14:paraId="6123A9C2" w14:textId="77777777" w:rsidR="00096E38" w:rsidRPr="00E16038" w:rsidRDefault="00096E38" w:rsidP="009B5778">
            <w:pPr>
              <w:bidi w:val="0"/>
              <w:spacing w:before="120" w:after="120"/>
              <w:jc w:val="center"/>
              <w:rPr>
                <w:rFonts w:asciiTheme="majorBidi" w:hAnsiTheme="majorBidi" w:cstheme="majorBidi"/>
                <w:b/>
                <w:bCs/>
                <w:sz w:val="14"/>
                <w:szCs w:val="14"/>
              </w:rPr>
            </w:pPr>
            <w:r w:rsidRPr="00E16038">
              <w:rPr>
                <w:rFonts w:asciiTheme="majorBidi" w:hAnsiTheme="majorBidi" w:cstheme="majorBidi"/>
                <w:b/>
                <w:bCs/>
                <w:sz w:val="14"/>
                <w:szCs w:val="14"/>
              </w:rPr>
              <w:t>kJ.mol</w:t>
            </w:r>
            <w:r w:rsidRPr="00E16038">
              <w:rPr>
                <w:rFonts w:asciiTheme="majorBidi" w:hAnsiTheme="majorBidi" w:cstheme="majorBidi"/>
                <w:b/>
                <w:bCs/>
                <w:sz w:val="14"/>
                <w:szCs w:val="14"/>
                <w:vertAlign w:val="superscript"/>
              </w:rPr>
              <w:t>-1</w:t>
            </w:r>
          </w:p>
        </w:tc>
        <w:tc>
          <w:tcPr>
            <w:tcW w:w="722" w:type="dxa"/>
            <w:vMerge w:val="restart"/>
            <w:tcBorders>
              <w:top w:val="single" w:sz="4" w:space="0" w:color="auto"/>
              <w:bottom w:val="single" w:sz="4" w:space="0" w:color="auto"/>
            </w:tcBorders>
            <w:vAlign w:val="center"/>
          </w:tcPr>
          <w:p w14:paraId="30346F23" w14:textId="77777777" w:rsidR="00096E38" w:rsidRPr="00E16038" w:rsidRDefault="00096E38" w:rsidP="009B5778">
            <w:pPr>
              <w:bidi w:val="0"/>
              <w:spacing w:before="120" w:after="120"/>
              <w:jc w:val="center"/>
              <w:rPr>
                <w:rFonts w:asciiTheme="majorBidi" w:hAnsiTheme="majorBidi" w:cstheme="majorBidi"/>
                <w:b/>
                <w:bCs/>
                <w:sz w:val="14"/>
                <w:szCs w:val="14"/>
              </w:rPr>
            </w:pPr>
            <w:r w:rsidRPr="00E16038">
              <w:rPr>
                <w:rFonts w:asciiTheme="majorBidi" w:hAnsiTheme="majorBidi" w:cstheme="majorBidi"/>
                <w:b/>
                <w:bCs/>
                <w:sz w:val="14"/>
                <w:szCs w:val="14"/>
              </w:rPr>
              <w:t>Density</w:t>
            </w:r>
          </w:p>
          <w:p w14:paraId="66986EA0" w14:textId="77777777" w:rsidR="00096E38" w:rsidRPr="00E16038" w:rsidRDefault="00096E38" w:rsidP="009B5778">
            <w:pPr>
              <w:bidi w:val="0"/>
              <w:spacing w:before="120" w:after="120"/>
              <w:jc w:val="center"/>
              <w:rPr>
                <w:rFonts w:asciiTheme="majorBidi" w:hAnsiTheme="majorBidi" w:cstheme="majorBidi"/>
                <w:b/>
                <w:bCs/>
                <w:sz w:val="14"/>
                <w:szCs w:val="14"/>
              </w:rPr>
            </w:pPr>
            <w:r w:rsidRPr="00E16038">
              <w:rPr>
                <w:rFonts w:asciiTheme="majorBidi" w:hAnsiTheme="majorBidi" w:cstheme="majorBidi"/>
                <w:b/>
                <w:bCs/>
                <w:sz w:val="14"/>
                <w:szCs w:val="14"/>
              </w:rPr>
              <w:t>g.cm</w:t>
            </w:r>
            <w:r w:rsidRPr="00E16038">
              <w:rPr>
                <w:rFonts w:asciiTheme="majorBidi" w:hAnsiTheme="majorBidi" w:cstheme="majorBidi"/>
                <w:b/>
                <w:bCs/>
                <w:sz w:val="14"/>
                <w:szCs w:val="14"/>
                <w:vertAlign w:val="superscript"/>
              </w:rPr>
              <w:t>-3</w:t>
            </w:r>
          </w:p>
        </w:tc>
        <w:tc>
          <w:tcPr>
            <w:tcW w:w="939" w:type="dxa"/>
            <w:vMerge w:val="restart"/>
            <w:tcBorders>
              <w:top w:val="single" w:sz="4" w:space="0" w:color="auto"/>
              <w:bottom w:val="single" w:sz="4" w:space="0" w:color="auto"/>
            </w:tcBorders>
            <w:vAlign w:val="center"/>
          </w:tcPr>
          <w:p w14:paraId="00D8D2F6" w14:textId="194011FD" w:rsidR="00096E38" w:rsidRPr="00E16038" w:rsidRDefault="00096E38" w:rsidP="009B5778">
            <w:pPr>
              <w:bidi w:val="0"/>
              <w:spacing w:before="120" w:after="120"/>
              <w:jc w:val="center"/>
              <w:rPr>
                <w:rFonts w:asciiTheme="majorBidi" w:hAnsiTheme="majorBidi" w:cstheme="majorBidi"/>
                <w:b/>
                <w:bCs/>
                <w:sz w:val="14"/>
                <w:szCs w:val="14"/>
              </w:rPr>
            </w:pPr>
            <w:r w:rsidRPr="00E16038">
              <w:rPr>
                <w:rFonts w:asciiTheme="majorBidi" w:hAnsiTheme="majorBidi" w:cstheme="majorBidi"/>
                <w:b/>
                <w:bCs/>
                <w:sz w:val="14"/>
                <w:szCs w:val="14"/>
              </w:rPr>
              <w:t>Det. Velocity</w:t>
            </w:r>
            <w:r w:rsidR="001609CC">
              <w:rPr>
                <w:rFonts w:asciiTheme="majorBidi" w:hAnsiTheme="majorBidi" w:cstheme="majorBidi"/>
                <w:b/>
                <w:bCs/>
                <w:sz w:val="14"/>
                <w:szCs w:val="14"/>
              </w:rPr>
              <w:t xml:space="preserve"> calculated</w:t>
            </w:r>
          </w:p>
          <w:p w14:paraId="40711DB0" w14:textId="77777777" w:rsidR="00096E38" w:rsidRPr="00E16038" w:rsidRDefault="00096E38" w:rsidP="009B5778">
            <w:pPr>
              <w:bidi w:val="0"/>
              <w:spacing w:before="120" w:after="120"/>
              <w:jc w:val="center"/>
              <w:rPr>
                <w:rFonts w:asciiTheme="majorBidi" w:hAnsiTheme="majorBidi" w:cstheme="majorBidi"/>
                <w:b/>
                <w:bCs/>
                <w:sz w:val="14"/>
                <w:szCs w:val="14"/>
              </w:rPr>
            </w:pPr>
            <w:r w:rsidRPr="00E16038">
              <w:rPr>
                <w:rFonts w:asciiTheme="majorBidi" w:hAnsiTheme="majorBidi" w:cstheme="majorBidi"/>
                <w:b/>
                <w:bCs/>
                <w:sz w:val="14"/>
                <w:szCs w:val="14"/>
              </w:rPr>
              <w:t>m.s</w:t>
            </w:r>
            <w:r w:rsidRPr="00E16038">
              <w:rPr>
                <w:rFonts w:asciiTheme="majorBidi" w:hAnsiTheme="majorBidi" w:cstheme="majorBidi"/>
                <w:b/>
                <w:bCs/>
                <w:sz w:val="14"/>
                <w:szCs w:val="14"/>
                <w:vertAlign w:val="superscript"/>
              </w:rPr>
              <w:t>-1</w:t>
            </w:r>
          </w:p>
        </w:tc>
        <w:tc>
          <w:tcPr>
            <w:tcW w:w="896" w:type="dxa"/>
            <w:vMerge w:val="restart"/>
            <w:tcBorders>
              <w:top w:val="single" w:sz="4" w:space="0" w:color="auto"/>
              <w:bottom w:val="single" w:sz="4" w:space="0" w:color="auto"/>
            </w:tcBorders>
            <w:vAlign w:val="center"/>
          </w:tcPr>
          <w:p w14:paraId="4E8CC942" w14:textId="77777777" w:rsidR="00096E38" w:rsidRPr="00E16038" w:rsidRDefault="00096E38" w:rsidP="009B5778">
            <w:pPr>
              <w:bidi w:val="0"/>
              <w:spacing w:before="120" w:after="120"/>
              <w:jc w:val="center"/>
              <w:rPr>
                <w:rFonts w:asciiTheme="majorBidi" w:hAnsiTheme="majorBidi" w:cstheme="majorBidi"/>
                <w:sz w:val="14"/>
                <w:szCs w:val="14"/>
              </w:rPr>
            </w:pPr>
            <w:r w:rsidRPr="00E16038">
              <w:rPr>
                <w:rFonts w:asciiTheme="majorBidi" w:hAnsiTheme="majorBidi" w:cstheme="majorBidi"/>
                <w:b/>
                <w:bCs/>
                <w:sz w:val="14"/>
                <w:szCs w:val="14"/>
              </w:rPr>
              <w:t xml:space="preserve">Det. Pressure calculated </w:t>
            </w:r>
            <w:proofErr w:type="spellStart"/>
            <w:r w:rsidRPr="00E16038">
              <w:rPr>
                <w:rFonts w:asciiTheme="majorBidi" w:hAnsiTheme="majorBidi" w:cstheme="majorBidi"/>
                <w:b/>
                <w:bCs/>
                <w:sz w:val="14"/>
                <w:szCs w:val="14"/>
              </w:rPr>
              <w:t>GPa</w:t>
            </w:r>
            <w:proofErr w:type="spellEnd"/>
          </w:p>
        </w:tc>
        <w:tc>
          <w:tcPr>
            <w:tcW w:w="835" w:type="dxa"/>
            <w:vMerge w:val="restart"/>
            <w:tcBorders>
              <w:top w:val="single" w:sz="4" w:space="0" w:color="auto"/>
              <w:bottom w:val="single" w:sz="4" w:space="0" w:color="auto"/>
            </w:tcBorders>
            <w:vAlign w:val="center"/>
          </w:tcPr>
          <w:p w14:paraId="0A11C2BF" w14:textId="49FED4E0" w:rsidR="00096E38" w:rsidRPr="00E16038" w:rsidRDefault="00096E38" w:rsidP="009B5778">
            <w:pPr>
              <w:bidi w:val="0"/>
              <w:spacing w:before="120" w:after="120"/>
              <w:jc w:val="center"/>
              <w:rPr>
                <w:rFonts w:asciiTheme="majorBidi" w:hAnsiTheme="majorBidi" w:cstheme="majorBidi"/>
                <w:b/>
                <w:bCs/>
                <w:sz w:val="14"/>
                <w:szCs w:val="14"/>
              </w:rPr>
            </w:pPr>
            <w:r w:rsidRPr="00E16038">
              <w:rPr>
                <w:rFonts w:asciiTheme="majorBidi" w:hAnsiTheme="majorBidi" w:cstheme="majorBidi"/>
                <w:b/>
                <w:bCs/>
                <w:sz w:val="14"/>
                <w:szCs w:val="14"/>
              </w:rPr>
              <w:t>Impact</w:t>
            </w:r>
            <w:r w:rsidR="001609CC">
              <w:rPr>
                <w:rFonts w:asciiTheme="majorBidi" w:hAnsiTheme="majorBidi" w:cstheme="majorBidi"/>
                <w:b/>
                <w:bCs/>
                <w:sz w:val="14"/>
                <w:szCs w:val="14"/>
              </w:rPr>
              <w:t xml:space="preserve"> sensitivity</w:t>
            </w:r>
          </w:p>
          <w:p w14:paraId="6668BDBA" w14:textId="77777777" w:rsidR="00096E38" w:rsidRPr="00E16038" w:rsidRDefault="00096E38" w:rsidP="009B5778">
            <w:pPr>
              <w:bidi w:val="0"/>
              <w:spacing w:before="120" w:after="120"/>
              <w:jc w:val="center"/>
              <w:rPr>
                <w:rFonts w:asciiTheme="majorBidi" w:hAnsiTheme="majorBidi" w:cstheme="majorBidi"/>
                <w:b/>
                <w:bCs/>
                <w:sz w:val="14"/>
                <w:szCs w:val="14"/>
              </w:rPr>
            </w:pPr>
            <w:r w:rsidRPr="00E16038">
              <w:rPr>
                <w:rFonts w:asciiTheme="majorBidi" w:hAnsiTheme="majorBidi" w:cstheme="majorBidi"/>
                <w:b/>
                <w:bCs/>
                <w:sz w:val="14"/>
                <w:szCs w:val="14"/>
              </w:rPr>
              <w:t>(J)</w:t>
            </w:r>
          </w:p>
        </w:tc>
        <w:tc>
          <w:tcPr>
            <w:tcW w:w="555" w:type="dxa"/>
            <w:vMerge w:val="restart"/>
            <w:tcBorders>
              <w:top w:val="single" w:sz="4" w:space="0" w:color="auto"/>
              <w:bottom w:val="single" w:sz="4" w:space="0" w:color="auto"/>
            </w:tcBorders>
            <w:vAlign w:val="center"/>
          </w:tcPr>
          <w:p w14:paraId="5B436614" w14:textId="77777777" w:rsidR="00096E38" w:rsidRPr="00E16038" w:rsidRDefault="00096E38" w:rsidP="009B5778">
            <w:pPr>
              <w:bidi w:val="0"/>
              <w:spacing w:before="120" w:after="120"/>
              <w:jc w:val="center"/>
              <w:rPr>
                <w:rFonts w:asciiTheme="majorBidi" w:hAnsiTheme="majorBidi" w:cstheme="majorBidi"/>
                <w:b/>
                <w:bCs/>
                <w:sz w:val="14"/>
                <w:szCs w:val="14"/>
              </w:rPr>
            </w:pPr>
            <w:r>
              <w:rPr>
                <w:rFonts w:asciiTheme="majorBidi" w:hAnsiTheme="majorBidi" w:cstheme="majorBidi"/>
                <w:b/>
                <w:bCs/>
                <w:sz w:val="14"/>
                <w:szCs w:val="14"/>
              </w:rPr>
              <w:t>N %</w:t>
            </w:r>
          </w:p>
        </w:tc>
      </w:tr>
      <w:tr w:rsidR="00096E38" w:rsidRPr="00FD1C24" w14:paraId="574F47FB" w14:textId="77777777" w:rsidTr="001609CC">
        <w:trPr>
          <w:trHeight w:val="608"/>
        </w:trPr>
        <w:tc>
          <w:tcPr>
            <w:tcW w:w="381" w:type="dxa"/>
            <w:gridSpan w:val="2"/>
            <w:tcBorders>
              <w:top w:val="single" w:sz="4" w:space="0" w:color="auto"/>
              <w:bottom w:val="single" w:sz="4" w:space="0" w:color="auto"/>
            </w:tcBorders>
            <w:vAlign w:val="center"/>
          </w:tcPr>
          <w:p w14:paraId="52359AF5" w14:textId="77777777" w:rsidR="00096E38" w:rsidRPr="00E16038" w:rsidRDefault="00096E38" w:rsidP="009B5778">
            <w:pPr>
              <w:bidi w:val="0"/>
              <w:spacing w:before="120" w:after="120"/>
              <w:jc w:val="center"/>
              <w:rPr>
                <w:rFonts w:asciiTheme="majorBidi" w:hAnsiTheme="majorBidi" w:cstheme="majorBidi"/>
                <w:b/>
                <w:bCs/>
                <w:sz w:val="14"/>
                <w:szCs w:val="14"/>
              </w:rPr>
            </w:pPr>
            <w:r w:rsidRPr="00E16038">
              <w:rPr>
                <w:rFonts w:asciiTheme="majorBidi" w:hAnsiTheme="majorBidi" w:cstheme="majorBidi"/>
                <w:b/>
                <w:bCs/>
                <w:sz w:val="14"/>
                <w:szCs w:val="14"/>
              </w:rPr>
              <w:t>no</w:t>
            </w:r>
          </w:p>
        </w:tc>
        <w:tc>
          <w:tcPr>
            <w:tcW w:w="867" w:type="dxa"/>
            <w:tcBorders>
              <w:top w:val="single" w:sz="4" w:space="0" w:color="auto"/>
              <w:bottom w:val="single" w:sz="4" w:space="0" w:color="auto"/>
            </w:tcBorders>
            <w:vAlign w:val="center"/>
          </w:tcPr>
          <w:p w14:paraId="6D868996" w14:textId="77777777" w:rsidR="00096E38" w:rsidRPr="00E16038" w:rsidRDefault="00096E38" w:rsidP="009B5778">
            <w:pPr>
              <w:bidi w:val="0"/>
              <w:spacing w:before="120" w:after="120"/>
              <w:jc w:val="center"/>
              <w:rPr>
                <w:rFonts w:asciiTheme="majorBidi" w:hAnsiTheme="majorBidi" w:cstheme="majorBidi"/>
                <w:b/>
                <w:bCs/>
                <w:sz w:val="14"/>
                <w:szCs w:val="14"/>
              </w:rPr>
            </w:pPr>
            <w:r w:rsidRPr="00E16038">
              <w:rPr>
                <w:rFonts w:asciiTheme="majorBidi" w:hAnsiTheme="majorBidi" w:cstheme="majorBidi"/>
                <w:b/>
                <w:bCs/>
                <w:sz w:val="14"/>
                <w:szCs w:val="14"/>
              </w:rPr>
              <w:t>Code designation</w:t>
            </w:r>
          </w:p>
        </w:tc>
        <w:tc>
          <w:tcPr>
            <w:tcW w:w="1547" w:type="dxa"/>
            <w:gridSpan w:val="2"/>
            <w:vMerge/>
            <w:tcBorders>
              <w:top w:val="single" w:sz="4" w:space="0" w:color="auto"/>
              <w:bottom w:val="single" w:sz="4" w:space="0" w:color="auto"/>
            </w:tcBorders>
            <w:vAlign w:val="center"/>
          </w:tcPr>
          <w:p w14:paraId="5D591E80" w14:textId="77777777" w:rsidR="00096E38" w:rsidRPr="00E16038" w:rsidRDefault="00096E38" w:rsidP="009B5778">
            <w:pPr>
              <w:bidi w:val="0"/>
              <w:spacing w:before="120" w:after="120"/>
              <w:jc w:val="center"/>
              <w:rPr>
                <w:rFonts w:asciiTheme="majorBidi" w:hAnsiTheme="majorBidi" w:cstheme="majorBidi"/>
                <w:b/>
                <w:bCs/>
                <w:sz w:val="14"/>
                <w:szCs w:val="14"/>
              </w:rPr>
            </w:pPr>
          </w:p>
        </w:tc>
        <w:tc>
          <w:tcPr>
            <w:tcW w:w="849" w:type="dxa"/>
            <w:vMerge/>
            <w:tcBorders>
              <w:top w:val="single" w:sz="4" w:space="0" w:color="auto"/>
              <w:bottom w:val="single" w:sz="4" w:space="0" w:color="auto"/>
            </w:tcBorders>
            <w:vAlign w:val="center"/>
          </w:tcPr>
          <w:p w14:paraId="3EF3FAA1" w14:textId="77777777" w:rsidR="00096E38" w:rsidRPr="00E16038" w:rsidRDefault="00096E38" w:rsidP="009B5778">
            <w:pPr>
              <w:bidi w:val="0"/>
              <w:spacing w:before="120" w:after="120"/>
              <w:jc w:val="center"/>
              <w:rPr>
                <w:rFonts w:asciiTheme="majorBidi" w:hAnsiTheme="majorBidi" w:cstheme="majorBidi"/>
                <w:b/>
                <w:bCs/>
                <w:sz w:val="14"/>
                <w:szCs w:val="14"/>
              </w:rPr>
            </w:pPr>
          </w:p>
        </w:tc>
        <w:tc>
          <w:tcPr>
            <w:tcW w:w="992" w:type="dxa"/>
            <w:vMerge/>
            <w:tcBorders>
              <w:top w:val="single" w:sz="4" w:space="0" w:color="auto"/>
              <w:bottom w:val="single" w:sz="4" w:space="0" w:color="auto"/>
            </w:tcBorders>
            <w:vAlign w:val="center"/>
          </w:tcPr>
          <w:p w14:paraId="30E2BC12" w14:textId="77777777" w:rsidR="00096E38" w:rsidRPr="00E16038" w:rsidRDefault="00096E38" w:rsidP="009B5778">
            <w:pPr>
              <w:bidi w:val="0"/>
              <w:spacing w:before="120" w:after="120"/>
              <w:jc w:val="center"/>
              <w:rPr>
                <w:rFonts w:asciiTheme="majorBidi" w:hAnsiTheme="majorBidi" w:cstheme="majorBidi"/>
                <w:b/>
                <w:bCs/>
                <w:sz w:val="14"/>
                <w:szCs w:val="14"/>
              </w:rPr>
            </w:pPr>
          </w:p>
        </w:tc>
        <w:tc>
          <w:tcPr>
            <w:tcW w:w="887" w:type="dxa"/>
            <w:vMerge/>
            <w:tcBorders>
              <w:top w:val="single" w:sz="4" w:space="0" w:color="auto"/>
              <w:bottom w:val="single" w:sz="4" w:space="0" w:color="auto"/>
            </w:tcBorders>
            <w:vAlign w:val="center"/>
          </w:tcPr>
          <w:p w14:paraId="0555C041" w14:textId="77777777" w:rsidR="00096E38" w:rsidRPr="00E16038" w:rsidRDefault="00096E38" w:rsidP="009B5778">
            <w:pPr>
              <w:bidi w:val="0"/>
              <w:spacing w:before="120" w:after="120"/>
              <w:jc w:val="center"/>
              <w:rPr>
                <w:rFonts w:asciiTheme="majorBidi" w:hAnsiTheme="majorBidi" w:cstheme="majorBidi"/>
                <w:b/>
                <w:bCs/>
                <w:sz w:val="14"/>
                <w:szCs w:val="14"/>
              </w:rPr>
            </w:pPr>
          </w:p>
        </w:tc>
        <w:tc>
          <w:tcPr>
            <w:tcW w:w="722" w:type="dxa"/>
            <w:vMerge/>
            <w:tcBorders>
              <w:top w:val="single" w:sz="4" w:space="0" w:color="auto"/>
              <w:bottom w:val="single" w:sz="4" w:space="0" w:color="auto"/>
            </w:tcBorders>
            <w:vAlign w:val="center"/>
          </w:tcPr>
          <w:p w14:paraId="45BD3C8E" w14:textId="77777777" w:rsidR="00096E38" w:rsidRPr="00E16038" w:rsidRDefault="00096E38" w:rsidP="009B5778">
            <w:pPr>
              <w:bidi w:val="0"/>
              <w:spacing w:before="120" w:after="120"/>
              <w:jc w:val="center"/>
              <w:rPr>
                <w:rFonts w:asciiTheme="majorBidi" w:hAnsiTheme="majorBidi" w:cstheme="majorBidi"/>
                <w:b/>
                <w:bCs/>
                <w:sz w:val="14"/>
                <w:szCs w:val="14"/>
              </w:rPr>
            </w:pPr>
          </w:p>
        </w:tc>
        <w:tc>
          <w:tcPr>
            <w:tcW w:w="939" w:type="dxa"/>
            <w:vMerge/>
            <w:tcBorders>
              <w:top w:val="single" w:sz="4" w:space="0" w:color="auto"/>
              <w:bottom w:val="single" w:sz="4" w:space="0" w:color="auto"/>
            </w:tcBorders>
            <w:vAlign w:val="center"/>
          </w:tcPr>
          <w:p w14:paraId="07C8DD3F" w14:textId="77777777" w:rsidR="00096E38" w:rsidRPr="00E16038" w:rsidRDefault="00096E38" w:rsidP="009B5778">
            <w:pPr>
              <w:bidi w:val="0"/>
              <w:spacing w:before="120" w:after="120"/>
              <w:jc w:val="center"/>
              <w:rPr>
                <w:rFonts w:asciiTheme="majorBidi" w:hAnsiTheme="majorBidi" w:cstheme="majorBidi"/>
                <w:b/>
                <w:bCs/>
                <w:sz w:val="14"/>
                <w:szCs w:val="14"/>
              </w:rPr>
            </w:pPr>
          </w:p>
        </w:tc>
        <w:tc>
          <w:tcPr>
            <w:tcW w:w="896" w:type="dxa"/>
            <w:vMerge/>
            <w:tcBorders>
              <w:top w:val="single" w:sz="4" w:space="0" w:color="auto"/>
              <w:bottom w:val="single" w:sz="4" w:space="0" w:color="auto"/>
            </w:tcBorders>
            <w:vAlign w:val="center"/>
          </w:tcPr>
          <w:p w14:paraId="3FDC5C34" w14:textId="77777777" w:rsidR="00096E38" w:rsidRPr="00E16038" w:rsidRDefault="00096E38" w:rsidP="009B5778">
            <w:pPr>
              <w:bidi w:val="0"/>
              <w:spacing w:before="120" w:after="120"/>
              <w:jc w:val="center"/>
              <w:rPr>
                <w:rFonts w:asciiTheme="majorBidi" w:hAnsiTheme="majorBidi" w:cstheme="majorBidi"/>
                <w:sz w:val="14"/>
                <w:szCs w:val="14"/>
              </w:rPr>
            </w:pPr>
          </w:p>
        </w:tc>
        <w:tc>
          <w:tcPr>
            <w:tcW w:w="835" w:type="dxa"/>
            <w:vMerge/>
            <w:tcBorders>
              <w:top w:val="single" w:sz="4" w:space="0" w:color="auto"/>
              <w:bottom w:val="single" w:sz="4" w:space="0" w:color="auto"/>
            </w:tcBorders>
            <w:vAlign w:val="center"/>
          </w:tcPr>
          <w:p w14:paraId="03CA1814" w14:textId="77777777" w:rsidR="00096E38" w:rsidRPr="00E16038" w:rsidRDefault="00096E38" w:rsidP="009B5778">
            <w:pPr>
              <w:bidi w:val="0"/>
              <w:spacing w:before="120" w:after="120"/>
              <w:jc w:val="center"/>
              <w:rPr>
                <w:rFonts w:asciiTheme="majorBidi" w:hAnsiTheme="majorBidi" w:cstheme="majorBidi"/>
                <w:sz w:val="14"/>
                <w:szCs w:val="14"/>
              </w:rPr>
            </w:pPr>
          </w:p>
        </w:tc>
        <w:tc>
          <w:tcPr>
            <w:tcW w:w="555" w:type="dxa"/>
            <w:vMerge/>
            <w:tcBorders>
              <w:top w:val="single" w:sz="4" w:space="0" w:color="auto"/>
              <w:bottom w:val="single" w:sz="4" w:space="0" w:color="auto"/>
            </w:tcBorders>
            <w:vAlign w:val="center"/>
          </w:tcPr>
          <w:p w14:paraId="7B0A5AEE" w14:textId="77777777" w:rsidR="00096E38" w:rsidRPr="00E16038" w:rsidRDefault="00096E38" w:rsidP="009B5778">
            <w:pPr>
              <w:bidi w:val="0"/>
              <w:spacing w:before="120" w:after="120"/>
              <w:jc w:val="center"/>
              <w:rPr>
                <w:rFonts w:asciiTheme="majorBidi" w:hAnsiTheme="majorBidi" w:cstheme="majorBidi"/>
                <w:sz w:val="14"/>
                <w:szCs w:val="14"/>
              </w:rPr>
            </w:pPr>
          </w:p>
        </w:tc>
      </w:tr>
      <w:tr w:rsidR="00096E38" w:rsidRPr="009B5778" w14:paraId="31122AE5" w14:textId="77777777" w:rsidTr="001609CC">
        <w:tc>
          <w:tcPr>
            <w:tcW w:w="279" w:type="dxa"/>
            <w:tcBorders>
              <w:top w:val="single" w:sz="4" w:space="0" w:color="auto"/>
            </w:tcBorders>
            <w:vAlign w:val="center"/>
          </w:tcPr>
          <w:p w14:paraId="17895B34" w14:textId="77777777" w:rsidR="00096E38" w:rsidRPr="009B5778" w:rsidRDefault="00096E38" w:rsidP="009B5778">
            <w:pPr>
              <w:bidi w:val="0"/>
              <w:spacing w:before="120" w:after="120"/>
              <w:jc w:val="center"/>
              <w:rPr>
                <w:rFonts w:asciiTheme="majorBidi" w:hAnsiTheme="majorBidi" w:cstheme="majorBidi"/>
                <w:b/>
                <w:bCs/>
                <w:sz w:val="16"/>
                <w:szCs w:val="16"/>
              </w:rPr>
            </w:pPr>
            <w:r w:rsidRPr="009B5778">
              <w:rPr>
                <w:rFonts w:asciiTheme="majorBidi" w:hAnsiTheme="majorBidi" w:cstheme="majorBidi"/>
                <w:b/>
                <w:bCs/>
                <w:sz w:val="16"/>
                <w:szCs w:val="16"/>
              </w:rPr>
              <w:t>1</w:t>
            </w:r>
          </w:p>
        </w:tc>
        <w:tc>
          <w:tcPr>
            <w:tcW w:w="1076" w:type="dxa"/>
            <w:gridSpan w:val="3"/>
            <w:tcBorders>
              <w:top w:val="single" w:sz="4" w:space="0" w:color="auto"/>
            </w:tcBorders>
            <w:vAlign w:val="center"/>
          </w:tcPr>
          <w:p w14:paraId="0B7C8667" w14:textId="77777777" w:rsidR="00096E38" w:rsidRPr="009B5778" w:rsidRDefault="00096E38" w:rsidP="009B5778">
            <w:pPr>
              <w:bidi w:val="0"/>
              <w:spacing w:before="120" w:after="120"/>
              <w:jc w:val="center"/>
              <w:rPr>
                <w:rFonts w:asciiTheme="majorBidi" w:hAnsiTheme="majorBidi" w:cstheme="majorBidi"/>
                <w:b/>
                <w:bCs/>
                <w:sz w:val="16"/>
                <w:szCs w:val="16"/>
              </w:rPr>
            </w:pPr>
            <w:r w:rsidRPr="009B5778">
              <w:rPr>
                <w:rFonts w:asciiTheme="majorBidi" w:hAnsiTheme="majorBidi" w:cstheme="majorBidi"/>
                <w:b/>
                <w:bCs/>
                <w:sz w:val="16"/>
                <w:szCs w:val="16"/>
              </w:rPr>
              <w:t>DAT</w:t>
            </w:r>
          </w:p>
        </w:tc>
        <w:tc>
          <w:tcPr>
            <w:tcW w:w="1440" w:type="dxa"/>
            <w:tcBorders>
              <w:top w:val="single" w:sz="4" w:space="0" w:color="auto"/>
            </w:tcBorders>
            <w:vAlign w:val="center"/>
          </w:tcPr>
          <w:p w14:paraId="433CCCD9" w14:textId="77777777" w:rsidR="00096E38" w:rsidRPr="009B5778" w:rsidRDefault="00096E38" w:rsidP="009B5778">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C</w:t>
            </w:r>
            <w:r w:rsidR="006B7B79" w:rsidRPr="009B5778">
              <w:rPr>
                <w:rFonts w:asciiTheme="majorBidi" w:hAnsiTheme="majorBidi" w:cstheme="majorBidi"/>
                <w:sz w:val="16"/>
                <w:szCs w:val="16"/>
                <w:vertAlign w:val="subscript"/>
              </w:rPr>
              <w:t>1</w:t>
            </w:r>
            <w:r w:rsidRPr="009B5778">
              <w:rPr>
                <w:rFonts w:asciiTheme="majorBidi" w:hAnsiTheme="majorBidi" w:cstheme="majorBidi"/>
                <w:sz w:val="16"/>
                <w:szCs w:val="16"/>
              </w:rPr>
              <w:t>H</w:t>
            </w:r>
            <w:r w:rsidRPr="009B5778">
              <w:rPr>
                <w:rFonts w:asciiTheme="majorBidi" w:hAnsiTheme="majorBidi" w:cstheme="majorBidi"/>
                <w:sz w:val="16"/>
                <w:szCs w:val="16"/>
                <w:vertAlign w:val="subscript"/>
              </w:rPr>
              <w:t>4</w:t>
            </w:r>
            <w:r w:rsidRPr="009B5778">
              <w:rPr>
                <w:rFonts w:asciiTheme="majorBidi" w:hAnsiTheme="majorBidi" w:cstheme="majorBidi"/>
                <w:sz w:val="16"/>
                <w:szCs w:val="16"/>
              </w:rPr>
              <w:t>N</w:t>
            </w:r>
            <w:r w:rsidRPr="009B5778">
              <w:rPr>
                <w:rFonts w:asciiTheme="majorBidi" w:hAnsiTheme="majorBidi" w:cstheme="majorBidi"/>
                <w:sz w:val="16"/>
                <w:szCs w:val="16"/>
                <w:vertAlign w:val="subscript"/>
              </w:rPr>
              <w:t>6</w:t>
            </w:r>
          </w:p>
        </w:tc>
        <w:tc>
          <w:tcPr>
            <w:tcW w:w="849" w:type="dxa"/>
            <w:tcBorders>
              <w:top w:val="single" w:sz="4" w:space="0" w:color="auto"/>
            </w:tcBorders>
            <w:vAlign w:val="center"/>
          </w:tcPr>
          <w:p w14:paraId="0E8B79DA" w14:textId="0B53DC58" w:rsidR="00096E38" w:rsidRPr="009B5778" w:rsidRDefault="00096E38" w:rsidP="008F6BF5">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100.</w:t>
            </w:r>
            <w:r w:rsidR="008F6BF5">
              <w:rPr>
                <w:rFonts w:asciiTheme="majorBidi" w:hAnsiTheme="majorBidi" w:cstheme="majorBidi"/>
                <w:sz w:val="16"/>
                <w:szCs w:val="16"/>
              </w:rPr>
              <w:t>1</w:t>
            </w:r>
          </w:p>
        </w:tc>
        <w:tc>
          <w:tcPr>
            <w:tcW w:w="992" w:type="dxa"/>
            <w:tcBorders>
              <w:top w:val="single" w:sz="4" w:space="0" w:color="auto"/>
            </w:tcBorders>
            <w:vAlign w:val="center"/>
          </w:tcPr>
          <w:p w14:paraId="17CE4B95" w14:textId="0DB1BA6D" w:rsidR="00096E38" w:rsidRPr="009B5778" w:rsidRDefault="00096E38" w:rsidP="002C58B5">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1276.</w:t>
            </w:r>
            <w:r w:rsidR="008F6BF5">
              <w:rPr>
                <w:rFonts w:asciiTheme="majorBidi" w:hAnsiTheme="majorBidi" w:cstheme="majorBidi"/>
                <w:sz w:val="16"/>
                <w:szCs w:val="16"/>
              </w:rPr>
              <w:t>6</w:t>
            </w:r>
            <w:r w:rsidRPr="009B5778">
              <w:rPr>
                <w:rFonts w:asciiTheme="majorBidi" w:hAnsiTheme="majorBidi" w:cstheme="majorBidi"/>
                <w:sz w:val="16"/>
                <w:szCs w:val="16"/>
                <w:vertAlign w:val="superscript"/>
              </w:rPr>
              <w:fldChar w:fldCharType="begin"/>
            </w:r>
            <w:r w:rsidR="00E66276" w:rsidRPr="009B5778">
              <w:rPr>
                <w:rFonts w:asciiTheme="majorBidi" w:hAnsiTheme="majorBidi" w:cstheme="majorBidi"/>
                <w:sz w:val="16"/>
                <w:szCs w:val="16"/>
                <w:vertAlign w:val="superscript"/>
              </w:rPr>
              <w:instrText xml:space="preserve"> ADDIN EN.CITE &lt;EndNote&gt;&lt;Cite&gt;&lt;Author&gt;Tremblay&lt;/Author&gt;&lt;Year&gt;1965&lt;/Year&gt;&lt;RecNum&gt;70&lt;/RecNum&gt;&lt;DisplayText&gt;[38]&lt;/DisplayText&gt;&lt;record&gt;&lt;rec-number&gt;70&lt;/rec-number&gt;&lt;foreign-keys&gt;&lt;key app="EN" db-id="ax9zsxfa72e5edef2zkvd093ex2rt0wsftwx"&gt;70&lt;/key&gt;&lt;/foreign-keys&gt;&lt;ref-type name="Journal Article"&gt;17&lt;/ref-type&gt;&lt;contributors&gt;&lt;authors&gt;&lt;author&gt;Tremblay, Méüde&lt;/author&gt;&lt;/authors&gt;&lt;/contributors&gt;&lt;titles&gt;&lt;title&gt;Spectres infrarouges de composes riches en azote&lt;/title&gt;&lt;secondary-title&gt;Canadian Journal of Chemistry&lt;/secondary-title&gt;&lt;/titles&gt;&lt;periodical&gt;&lt;full-title&gt;Canadian Journal of Chemistry&lt;/full-title&gt;&lt;/periodical&gt;&lt;pages&gt;1154-1157&lt;/pages&gt;&lt;volume&gt;43&lt;/volume&gt;&lt;number&gt;5&lt;/number&gt;&lt;dates&gt;&lt;year&gt;1965&lt;/year&gt;&lt;/dates&gt;&lt;isbn&gt;0008-4042&lt;/isbn&gt;&lt;urls&gt;&lt;/urls&gt;&lt;/record&gt;&lt;/Cite&gt;&lt;/EndNote&gt;</w:instrText>
            </w:r>
            <w:r w:rsidRPr="009B5778">
              <w:rPr>
                <w:rFonts w:asciiTheme="majorBidi" w:hAnsiTheme="majorBidi" w:cstheme="majorBidi"/>
                <w:sz w:val="16"/>
                <w:szCs w:val="16"/>
                <w:vertAlign w:val="superscript"/>
              </w:rPr>
              <w:fldChar w:fldCharType="separate"/>
            </w:r>
            <w:r w:rsidR="00E66276" w:rsidRPr="009B5778">
              <w:rPr>
                <w:rFonts w:asciiTheme="majorBidi" w:hAnsiTheme="majorBidi" w:cstheme="majorBidi"/>
                <w:noProof/>
                <w:sz w:val="16"/>
                <w:szCs w:val="16"/>
                <w:vertAlign w:val="superscript"/>
              </w:rPr>
              <w:t>[</w:t>
            </w:r>
            <w:hyperlink w:anchor="_ENREF_38" w:tooltip="Tremblay, 1965 #70" w:history="1">
              <w:r w:rsidR="002C58B5" w:rsidRPr="009B5778">
                <w:rPr>
                  <w:rFonts w:asciiTheme="majorBidi" w:hAnsiTheme="majorBidi" w:cstheme="majorBidi"/>
                  <w:noProof/>
                  <w:sz w:val="16"/>
                  <w:szCs w:val="16"/>
                  <w:vertAlign w:val="superscript"/>
                </w:rPr>
                <w:t>38</w:t>
              </w:r>
            </w:hyperlink>
            <w:r w:rsidR="00E66276" w:rsidRPr="009B5778">
              <w:rPr>
                <w:rFonts w:asciiTheme="majorBidi" w:hAnsiTheme="majorBidi" w:cstheme="majorBidi"/>
                <w:noProof/>
                <w:sz w:val="16"/>
                <w:szCs w:val="16"/>
                <w:vertAlign w:val="superscript"/>
              </w:rPr>
              <w:t>]</w:t>
            </w:r>
            <w:r w:rsidRPr="009B5778">
              <w:rPr>
                <w:rFonts w:asciiTheme="majorBidi" w:hAnsiTheme="majorBidi" w:cstheme="majorBidi"/>
                <w:sz w:val="16"/>
                <w:szCs w:val="16"/>
                <w:vertAlign w:val="superscript"/>
              </w:rPr>
              <w:fldChar w:fldCharType="end"/>
            </w:r>
          </w:p>
        </w:tc>
        <w:tc>
          <w:tcPr>
            <w:tcW w:w="887" w:type="dxa"/>
            <w:tcBorders>
              <w:top w:val="single" w:sz="4" w:space="0" w:color="auto"/>
            </w:tcBorders>
            <w:vAlign w:val="center"/>
          </w:tcPr>
          <w:p w14:paraId="60364D1F" w14:textId="7E0B5F00" w:rsidR="00096E38" w:rsidRPr="009B5778" w:rsidRDefault="00096E38" w:rsidP="002C58B5">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310.37</w:t>
            </w:r>
            <w:r w:rsidRPr="009B5778">
              <w:rPr>
                <w:rFonts w:asciiTheme="majorBidi" w:hAnsiTheme="majorBidi" w:cstheme="majorBidi"/>
                <w:sz w:val="16"/>
                <w:szCs w:val="16"/>
                <w:vertAlign w:val="superscript"/>
              </w:rPr>
              <w:fldChar w:fldCharType="begin"/>
            </w:r>
            <w:r w:rsidR="00E66276" w:rsidRPr="009B5778">
              <w:rPr>
                <w:rFonts w:asciiTheme="majorBidi" w:hAnsiTheme="majorBidi" w:cstheme="majorBidi"/>
                <w:sz w:val="16"/>
                <w:szCs w:val="16"/>
                <w:vertAlign w:val="superscript"/>
              </w:rPr>
              <w:instrText xml:space="preserve"> ADDIN EN.CITE &lt;EndNote&gt;&lt;Cite&gt;&lt;Author&gt;Tremblay&lt;/Author&gt;&lt;Year&gt;1965&lt;/Year&gt;&lt;RecNum&gt;70&lt;/RecNum&gt;&lt;DisplayText&gt;[38]&lt;/DisplayText&gt;&lt;record&gt;&lt;rec-number&gt;70&lt;/rec-number&gt;&lt;foreign-keys&gt;&lt;key app="EN" db-id="ax9zsxfa72e5edef2zkvd093ex2rt0wsftwx"&gt;70&lt;/key&gt;&lt;/foreign-keys&gt;&lt;ref-type name="Journal Article"&gt;17&lt;/ref-type&gt;&lt;contributors&gt;&lt;authors&gt;&lt;author&gt;Tremblay, Méüde&lt;/author&gt;&lt;/authors&gt;&lt;/contributors&gt;&lt;titles&gt;&lt;title&gt;Spectres infrarouges de composes riches en azote&lt;/title&gt;&lt;secondary-title&gt;Canadian Journal of Chemistry&lt;/secondary-title&gt;&lt;/titles&gt;&lt;periodical&gt;&lt;full-title&gt;Canadian Journal of Chemistry&lt;/full-title&gt;&lt;/periodical&gt;&lt;pages&gt;1154-1157&lt;/pages&gt;&lt;volume&gt;43&lt;/volume&gt;&lt;number&gt;5&lt;/number&gt;&lt;dates&gt;&lt;year&gt;1965&lt;/year&gt;&lt;/dates&gt;&lt;isbn&gt;0008-4042&lt;/isbn&gt;&lt;urls&gt;&lt;/urls&gt;&lt;/record&gt;&lt;/Cite&gt;&lt;/EndNote&gt;</w:instrText>
            </w:r>
            <w:r w:rsidRPr="009B5778">
              <w:rPr>
                <w:rFonts w:asciiTheme="majorBidi" w:hAnsiTheme="majorBidi" w:cstheme="majorBidi"/>
                <w:sz w:val="16"/>
                <w:szCs w:val="16"/>
                <w:vertAlign w:val="superscript"/>
              </w:rPr>
              <w:fldChar w:fldCharType="separate"/>
            </w:r>
            <w:r w:rsidR="00E66276" w:rsidRPr="009B5778">
              <w:rPr>
                <w:rFonts w:asciiTheme="majorBidi" w:hAnsiTheme="majorBidi" w:cstheme="majorBidi"/>
                <w:noProof/>
                <w:sz w:val="16"/>
                <w:szCs w:val="16"/>
                <w:vertAlign w:val="superscript"/>
              </w:rPr>
              <w:t>[</w:t>
            </w:r>
            <w:hyperlink w:anchor="_ENREF_38" w:tooltip="Tremblay, 1965 #70" w:history="1">
              <w:r w:rsidR="002C58B5" w:rsidRPr="009B5778">
                <w:rPr>
                  <w:rFonts w:asciiTheme="majorBidi" w:hAnsiTheme="majorBidi" w:cstheme="majorBidi"/>
                  <w:noProof/>
                  <w:sz w:val="16"/>
                  <w:szCs w:val="16"/>
                  <w:vertAlign w:val="superscript"/>
                </w:rPr>
                <w:t>38</w:t>
              </w:r>
            </w:hyperlink>
            <w:r w:rsidR="00E66276" w:rsidRPr="009B5778">
              <w:rPr>
                <w:rFonts w:asciiTheme="majorBidi" w:hAnsiTheme="majorBidi" w:cstheme="majorBidi"/>
                <w:noProof/>
                <w:sz w:val="16"/>
                <w:szCs w:val="16"/>
                <w:vertAlign w:val="superscript"/>
              </w:rPr>
              <w:t>]</w:t>
            </w:r>
            <w:r w:rsidRPr="009B5778">
              <w:rPr>
                <w:rFonts w:asciiTheme="majorBidi" w:hAnsiTheme="majorBidi" w:cstheme="majorBidi"/>
                <w:sz w:val="16"/>
                <w:szCs w:val="16"/>
                <w:vertAlign w:val="superscript"/>
              </w:rPr>
              <w:fldChar w:fldCharType="end"/>
            </w:r>
          </w:p>
        </w:tc>
        <w:tc>
          <w:tcPr>
            <w:tcW w:w="722" w:type="dxa"/>
            <w:tcBorders>
              <w:top w:val="single" w:sz="4" w:space="0" w:color="auto"/>
            </w:tcBorders>
            <w:vAlign w:val="center"/>
          </w:tcPr>
          <w:p w14:paraId="1E398EBB" w14:textId="737A42C1" w:rsidR="00096E38" w:rsidRPr="009B5778" w:rsidRDefault="00096E38" w:rsidP="002C58B5">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1.57</w:t>
            </w:r>
            <w:r w:rsidRPr="009B5778">
              <w:rPr>
                <w:rFonts w:asciiTheme="majorBidi" w:hAnsiTheme="majorBidi" w:cstheme="majorBidi"/>
                <w:sz w:val="16"/>
                <w:szCs w:val="16"/>
                <w:vertAlign w:val="superscript"/>
              </w:rPr>
              <w:fldChar w:fldCharType="begin"/>
            </w:r>
            <w:r w:rsidR="00E66276" w:rsidRPr="009B5778">
              <w:rPr>
                <w:rFonts w:asciiTheme="majorBidi" w:hAnsiTheme="majorBidi" w:cstheme="majorBidi"/>
                <w:sz w:val="16"/>
                <w:szCs w:val="16"/>
                <w:vertAlign w:val="superscript"/>
              </w:rPr>
              <w:instrText xml:space="preserve"> ADDIN EN.CITE &lt;EndNote&gt;&lt;Cite&gt;&lt;Author&gt;Tremblay&lt;/Author&gt;&lt;Year&gt;1965&lt;/Year&gt;&lt;RecNum&gt;70&lt;/RecNum&gt;&lt;DisplayText&gt;[38]&lt;/DisplayText&gt;&lt;record&gt;&lt;rec-number&gt;70&lt;/rec-number&gt;&lt;foreign-keys&gt;&lt;key app="EN" db-id="ax9zsxfa72e5edef2zkvd093ex2rt0wsftwx"&gt;70&lt;/key&gt;&lt;/foreign-keys&gt;&lt;ref-type name="Journal Article"&gt;17&lt;/ref-type&gt;&lt;contributors&gt;&lt;authors&gt;&lt;author&gt;Tremblay, Méüde&lt;/author&gt;&lt;/authors&gt;&lt;/contributors&gt;&lt;titles&gt;&lt;title&gt;Spectres infrarouges de composes riches en azote&lt;/title&gt;&lt;secondary-title&gt;Canadian Journal of Chemistry&lt;/secondary-title&gt;&lt;/titles&gt;&lt;periodical&gt;&lt;full-title&gt;Canadian Journal of Chemistry&lt;/full-title&gt;&lt;/periodical&gt;&lt;pages&gt;1154-1157&lt;/pages&gt;&lt;volume&gt;43&lt;/volume&gt;&lt;number&gt;5&lt;/number&gt;&lt;dates&gt;&lt;year&gt;1965&lt;/year&gt;&lt;/dates&gt;&lt;isbn&gt;0008-4042&lt;/isbn&gt;&lt;urls&gt;&lt;/urls&gt;&lt;/record&gt;&lt;/Cite&gt;&lt;/EndNote&gt;</w:instrText>
            </w:r>
            <w:r w:rsidRPr="009B5778">
              <w:rPr>
                <w:rFonts w:asciiTheme="majorBidi" w:hAnsiTheme="majorBidi" w:cstheme="majorBidi"/>
                <w:sz w:val="16"/>
                <w:szCs w:val="16"/>
                <w:vertAlign w:val="superscript"/>
              </w:rPr>
              <w:fldChar w:fldCharType="separate"/>
            </w:r>
            <w:r w:rsidR="00E66276" w:rsidRPr="009B5778">
              <w:rPr>
                <w:rFonts w:asciiTheme="majorBidi" w:hAnsiTheme="majorBidi" w:cstheme="majorBidi"/>
                <w:noProof/>
                <w:sz w:val="16"/>
                <w:szCs w:val="16"/>
                <w:vertAlign w:val="superscript"/>
              </w:rPr>
              <w:t>[</w:t>
            </w:r>
            <w:hyperlink w:anchor="_ENREF_38" w:tooltip="Tremblay, 1965 #70" w:history="1">
              <w:r w:rsidR="002C58B5" w:rsidRPr="009B5778">
                <w:rPr>
                  <w:rFonts w:asciiTheme="majorBidi" w:hAnsiTheme="majorBidi" w:cstheme="majorBidi"/>
                  <w:noProof/>
                  <w:sz w:val="16"/>
                  <w:szCs w:val="16"/>
                  <w:vertAlign w:val="superscript"/>
                </w:rPr>
                <w:t>38</w:t>
              </w:r>
            </w:hyperlink>
            <w:r w:rsidR="00E66276" w:rsidRPr="009B5778">
              <w:rPr>
                <w:rFonts w:asciiTheme="majorBidi" w:hAnsiTheme="majorBidi" w:cstheme="majorBidi"/>
                <w:noProof/>
                <w:sz w:val="16"/>
                <w:szCs w:val="16"/>
                <w:vertAlign w:val="superscript"/>
              </w:rPr>
              <w:t>]</w:t>
            </w:r>
            <w:r w:rsidRPr="009B5778">
              <w:rPr>
                <w:rFonts w:asciiTheme="majorBidi" w:hAnsiTheme="majorBidi" w:cstheme="majorBidi"/>
                <w:sz w:val="16"/>
                <w:szCs w:val="16"/>
                <w:vertAlign w:val="superscript"/>
              </w:rPr>
              <w:fldChar w:fldCharType="end"/>
            </w:r>
          </w:p>
        </w:tc>
        <w:tc>
          <w:tcPr>
            <w:tcW w:w="939" w:type="dxa"/>
            <w:tcBorders>
              <w:top w:val="single" w:sz="4" w:space="0" w:color="auto"/>
            </w:tcBorders>
            <w:vAlign w:val="center"/>
          </w:tcPr>
          <w:p w14:paraId="21256810" w14:textId="3A35A99C" w:rsidR="00096E38" w:rsidRPr="009B5778" w:rsidRDefault="00096E38" w:rsidP="002C58B5">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7570</w:t>
            </w:r>
            <w:r w:rsidR="00170AFE">
              <w:rPr>
                <w:rFonts w:asciiTheme="majorBidi" w:hAnsiTheme="majorBidi" w:cstheme="majorBidi"/>
                <w:sz w:val="16"/>
                <w:szCs w:val="16"/>
              </w:rPr>
              <w:t>.0</w:t>
            </w:r>
            <w:r w:rsidRPr="009B5778">
              <w:rPr>
                <w:rFonts w:asciiTheme="majorBidi" w:hAnsiTheme="majorBidi" w:cstheme="majorBidi"/>
                <w:sz w:val="16"/>
                <w:szCs w:val="16"/>
                <w:vertAlign w:val="superscript"/>
              </w:rPr>
              <w:fldChar w:fldCharType="begin"/>
            </w:r>
            <w:r w:rsidRPr="009B5778">
              <w:rPr>
                <w:rFonts w:asciiTheme="majorBidi" w:hAnsiTheme="majorBidi" w:cstheme="majorBidi"/>
                <w:sz w:val="16"/>
                <w:szCs w:val="16"/>
                <w:vertAlign w:val="superscript"/>
              </w:rPr>
              <w:instrText xml:space="preserve"> ADDIN EN.CITE &lt;EndNote&gt;&lt;Cite&gt;&lt;Author&gt;Konkova&lt;/Author&gt;&lt;Year&gt;2000&lt;/Year&gt;&lt;RecNum&gt;63&lt;/RecNum&gt;&lt;DisplayText&gt;[30]&lt;/DisplayText&gt;&lt;record&gt;&lt;rec-number&gt;63&lt;/rec-number&gt;&lt;foreign-keys&gt;&lt;key app="EN" db-id="ax9zsxfa72e5edef2zkvd093ex2rt0wsftwx"&gt;63&lt;/key&gt;&lt;/foreign-keys&gt;&lt;ref-type name="Conference Proceedings"&gt;10&lt;/ref-type&gt;&lt;contributors&gt;&lt;authors&gt;&lt;author&gt;Konkova, TS&lt;/author&gt;&lt;author&gt;Matyushin, YN&lt;/author&gt;&lt;author&gt;Sinditskiy, VP&lt;/author&gt;&lt;author&gt;Dutov, MD&lt;/author&gt;&lt;author&gt;Fogelzang, AF&lt;/author&gt;&lt;/authors&gt;&lt;/contributors&gt;&lt;titles&gt;&lt;title&gt;Thermochemistry of complex salts of transitive metals with 1, 5-diaminotetrazole as ligand&lt;/title&gt;&lt;secondary-title&gt;INTERNATIONAL ANNUAL CONFERENCE-FRAUNHOFER INSTITUT FUR CHEMISCHE TECHNOLOGIE&lt;/secondary-title&gt;&lt;/titles&gt;&lt;pages&gt;P88-P88&lt;/pages&gt;&lt;dates&gt;&lt;year&gt;2000&lt;/year&gt;&lt;/dates&gt;&lt;publisher&gt;Berghausen; Fraunhofer-Institut fur Chemische Technologie; 1999&lt;/publisher&gt;&lt;isbn&gt;0722-4087&lt;/isbn&gt;&lt;urls&gt;&lt;/urls&gt;&lt;/record&gt;&lt;/Cite&gt;&lt;/EndNote&gt;</w:instrText>
            </w:r>
            <w:r w:rsidRPr="009B5778">
              <w:rPr>
                <w:rFonts w:asciiTheme="majorBidi" w:hAnsiTheme="majorBidi" w:cstheme="majorBidi"/>
                <w:sz w:val="16"/>
                <w:szCs w:val="16"/>
                <w:vertAlign w:val="superscript"/>
              </w:rPr>
              <w:fldChar w:fldCharType="separate"/>
            </w:r>
            <w:r w:rsidRPr="009B5778">
              <w:rPr>
                <w:rFonts w:asciiTheme="majorBidi" w:hAnsiTheme="majorBidi" w:cstheme="majorBidi"/>
                <w:noProof/>
                <w:sz w:val="16"/>
                <w:szCs w:val="16"/>
                <w:vertAlign w:val="superscript"/>
              </w:rPr>
              <w:t>[</w:t>
            </w:r>
            <w:hyperlink w:anchor="_ENREF_30" w:tooltip="Konkova, 2000 #63" w:history="1">
              <w:r w:rsidR="002C58B5" w:rsidRPr="009B5778">
                <w:rPr>
                  <w:rFonts w:asciiTheme="majorBidi" w:hAnsiTheme="majorBidi" w:cstheme="majorBidi"/>
                  <w:noProof/>
                  <w:sz w:val="16"/>
                  <w:szCs w:val="16"/>
                  <w:vertAlign w:val="superscript"/>
                </w:rPr>
                <w:t>30</w:t>
              </w:r>
            </w:hyperlink>
            <w:r w:rsidRPr="009B5778">
              <w:rPr>
                <w:rFonts w:asciiTheme="majorBidi" w:hAnsiTheme="majorBidi" w:cstheme="majorBidi"/>
                <w:noProof/>
                <w:sz w:val="16"/>
                <w:szCs w:val="16"/>
                <w:vertAlign w:val="superscript"/>
              </w:rPr>
              <w:t>]</w:t>
            </w:r>
            <w:r w:rsidRPr="009B5778">
              <w:rPr>
                <w:rFonts w:asciiTheme="majorBidi" w:hAnsiTheme="majorBidi" w:cstheme="majorBidi"/>
                <w:sz w:val="16"/>
                <w:szCs w:val="16"/>
                <w:vertAlign w:val="superscript"/>
              </w:rPr>
              <w:fldChar w:fldCharType="end"/>
            </w:r>
          </w:p>
        </w:tc>
        <w:tc>
          <w:tcPr>
            <w:tcW w:w="896" w:type="dxa"/>
            <w:tcBorders>
              <w:top w:val="single" w:sz="4" w:space="0" w:color="auto"/>
            </w:tcBorders>
            <w:vAlign w:val="center"/>
          </w:tcPr>
          <w:p w14:paraId="3315F645" w14:textId="126171D0" w:rsidR="00096E38" w:rsidRPr="009B5778" w:rsidRDefault="008F6BF5" w:rsidP="009B5778">
            <w:pPr>
              <w:bidi w:val="0"/>
              <w:spacing w:before="120" w:after="120"/>
              <w:jc w:val="center"/>
              <w:rPr>
                <w:rFonts w:asciiTheme="majorBidi" w:hAnsiTheme="majorBidi" w:cstheme="majorBidi"/>
                <w:sz w:val="16"/>
                <w:szCs w:val="16"/>
              </w:rPr>
            </w:pPr>
            <w:r>
              <w:rPr>
                <w:rFonts w:asciiTheme="majorBidi" w:hAnsiTheme="majorBidi" w:cstheme="majorBidi"/>
                <w:sz w:val="16"/>
                <w:szCs w:val="16"/>
              </w:rPr>
              <w:t>20.7</w:t>
            </w:r>
          </w:p>
        </w:tc>
        <w:tc>
          <w:tcPr>
            <w:tcW w:w="835" w:type="dxa"/>
            <w:tcBorders>
              <w:top w:val="single" w:sz="4" w:space="0" w:color="auto"/>
            </w:tcBorders>
            <w:vAlign w:val="center"/>
          </w:tcPr>
          <w:p w14:paraId="6C958157" w14:textId="09876247" w:rsidR="00096E38" w:rsidRPr="009B5778" w:rsidRDefault="00096E38" w:rsidP="009B5778">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1</w:t>
            </w:r>
            <w:r w:rsidR="008F6BF5">
              <w:rPr>
                <w:rFonts w:asciiTheme="majorBidi" w:hAnsiTheme="majorBidi" w:cstheme="majorBidi"/>
                <w:sz w:val="16"/>
                <w:szCs w:val="16"/>
              </w:rPr>
              <w:t>5.4</w:t>
            </w:r>
          </w:p>
        </w:tc>
        <w:tc>
          <w:tcPr>
            <w:tcW w:w="555" w:type="dxa"/>
            <w:tcBorders>
              <w:top w:val="single" w:sz="4" w:space="0" w:color="auto"/>
            </w:tcBorders>
            <w:vAlign w:val="center"/>
          </w:tcPr>
          <w:p w14:paraId="3E8FE35D" w14:textId="77777777" w:rsidR="00096E38" w:rsidRPr="009B5778" w:rsidRDefault="00096E38" w:rsidP="009B5778">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84.0</w:t>
            </w:r>
          </w:p>
        </w:tc>
      </w:tr>
      <w:tr w:rsidR="00096E38" w:rsidRPr="009B5778" w14:paraId="69198B1C" w14:textId="77777777" w:rsidTr="001609CC">
        <w:tc>
          <w:tcPr>
            <w:tcW w:w="279" w:type="dxa"/>
            <w:vAlign w:val="center"/>
          </w:tcPr>
          <w:p w14:paraId="2104714E" w14:textId="77777777" w:rsidR="00096E38" w:rsidRPr="009B5778" w:rsidRDefault="00096E38" w:rsidP="009B5778">
            <w:pPr>
              <w:bidi w:val="0"/>
              <w:spacing w:before="120" w:after="120"/>
              <w:jc w:val="center"/>
              <w:rPr>
                <w:rFonts w:asciiTheme="majorBidi" w:hAnsiTheme="majorBidi" w:cstheme="majorBidi"/>
                <w:b/>
                <w:bCs/>
                <w:sz w:val="16"/>
                <w:szCs w:val="16"/>
              </w:rPr>
            </w:pPr>
            <w:r w:rsidRPr="009B5778">
              <w:rPr>
                <w:rFonts w:asciiTheme="majorBidi" w:hAnsiTheme="majorBidi" w:cstheme="majorBidi"/>
                <w:b/>
                <w:bCs/>
                <w:sz w:val="16"/>
                <w:szCs w:val="16"/>
              </w:rPr>
              <w:t>2</w:t>
            </w:r>
          </w:p>
        </w:tc>
        <w:tc>
          <w:tcPr>
            <w:tcW w:w="1076" w:type="dxa"/>
            <w:gridSpan w:val="3"/>
            <w:vAlign w:val="center"/>
          </w:tcPr>
          <w:p w14:paraId="427B7635" w14:textId="77777777" w:rsidR="00096E38" w:rsidRPr="009B5778" w:rsidRDefault="00096E38" w:rsidP="009B5778">
            <w:pPr>
              <w:bidi w:val="0"/>
              <w:spacing w:before="120" w:after="120"/>
              <w:jc w:val="center"/>
              <w:rPr>
                <w:rFonts w:asciiTheme="majorBidi" w:hAnsiTheme="majorBidi" w:cstheme="majorBidi"/>
                <w:b/>
                <w:bCs/>
                <w:sz w:val="16"/>
                <w:szCs w:val="16"/>
              </w:rPr>
            </w:pPr>
            <w:r w:rsidRPr="009B5778">
              <w:rPr>
                <w:rFonts w:asciiTheme="majorBidi" w:hAnsiTheme="majorBidi" w:cstheme="majorBidi"/>
                <w:b/>
                <w:bCs/>
                <w:sz w:val="16"/>
                <w:szCs w:val="16"/>
              </w:rPr>
              <w:t>EDNA</w:t>
            </w:r>
          </w:p>
        </w:tc>
        <w:tc>
          <w:tcPr>
            <w:tcW w:w="1440" w:type="dxa"/>
            <w:vAlign w:val="center"/>
          </w:tcPr>
          <w:p w14:paraId="1572A3ED" w14:textId="77777777" w:rsidR="00096E38" w:rsidRPr="009B5778" w:rsidRDefault="00096E38" w:rsidP="009B5778">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C</w:t>
            </w:r>
            <w:r w:rsidRPr="009B5778">
              <w:rPr>
                <w:rFonts w:asciiTheme="majorBidi" w:hAnsiTheme="majorBidi" w:cstheme="majorBidi"/>
                <w:sz w:val="16"/>
                <w:szCs w:val="16"/>
                <w:vertAlign w:val="subscript"/>
              </w:rPr>
              <w:t>2</w:t>
            </w:r>
            <w:r w:rsidRPr="009B5778">
              <w:rPr>
                <w:rFonts w:asciiTheme="majorBidi" w:hAnsiTheme="majorBidi" w:cstheme="majorBidi"/>
                <w:sz w:val="16"/>
                <w:szCs w:val="16"/>
              </w:rPr>
              <w:t>H</w:t>
            </w:r>
            <w:r w:rsidRPr="009B5778">
              <w:rPr>
                <w:rFonts w:asciiTheme="majorBidi" w:hAnsiTheme="majorBidi" w:cstheme="majorBidi"/>
                <w:sz w:val="16"/>
                <w:szCs w:val="16"/>
                <w:vertAlign w:val="subscript"/>
              </w:rPr>
              <w:t>6</w:t>
            </w:r>
            <w:r w:rsidRPr="009B5778">
              <w:rPr>
                <w:rFonts w:asciiTheme="majorBidi" w:hAnsiTheme="majorBidi" w:cstheme="majorBidi"/>
                <w:sz w:val="16"/>
                <w:szCs w:val="16"/>
              </w:rPr>
              <w:t>N</w:t>
            </w:r>
            <w:r w:rsidRPr="009B5778">
              <w:rPr>
                <w:rFonts w:asciiTheme="majorBidi" w:hAnsiTheme="majorBidi" w:cstheme="majorBidi"/>
                <w:sz w:val="16"/>
                <w:szCs w:val="16"/>
                <w:vertAlign w:val="subscript"/>
              </w:rPr>
              <w:t>4</w:t>
            </w:r>
            <w:r w:rsidRPr="009B5778">
              <w:rPr>
                <w:rFonts w:asciiTheme="majorBidi" w:hAnsiTheme="majorBidi" w:cstheme="majorBidi"/>
                <w:sz w:val="16"/>
                <w:szCs w:val="16"/>
              </w:rPr>
              <w:t>O</w:t>
            </w:r>
            <w:r w:rsidRPr="009B5778">
              <w:rPr>
                <w:rFonts w:asciiTheme="majorBidi" w:hAnsiTheme="majorBidi" w:cstheme="majorBidi"/>
                <w:sz w:val="16"/>
                <w:szCs w:val="16"/>
                <w:vertAlign w:val="subscript"/>
              </w:rPr>
              <w:t>4</w:t>
            </w:r>
          </w:p>
        </w:tc>
        <w:tc>
          <w:tcPr>
            <w:tcW w:w="849" w:type="dxa"/>
            <w:vAlign w:val="center"/>
          </w:tcPr>
          <w:p w14:paraId="6A077850" w14:textId="3CF6E009" w:rsidR="00096E38" w:rsidRPr="009B5778" w:rsidRDefault="00096E38" w:rsidP="008F6BF5">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150.</w:t>
            </w:r>
            <w:r w:rsidR="008F6BF5">
              <w:rPr>
                <w:rFonts w:asciiTheme="majorBidi" w:hAnsiTheme="majorBidi" w:cstheme="majorBidi"/>
                <w:sz w:val="16"/>
                <w:szCs w:val="16"/>
              </w:rPr>
              <w:t>1</w:t>
            </w:r>
          </w:p>
        </w:tc>
        <w:tc>
          <w:tcPr>
            <w:tcW w:w="992" w:type="dxa"/>
            <w:vAlign w:val="center"/>
          </w:tcPr>
          <w:p w14:paraId="3B9F7E43" w14:textId="71212EFD" w:rsidR="00096E38" w:rsidRPr="009B5778" w:rsidRDefault="00096E38" w:rsidP="002C58B5">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1540.</w:t>
            </w:r>
            <w:r w:rsidR="008F6BF5">
              <w:rPr>
                <w:rFonts w:asciiTheme="majorBidi" w:hAnsiTheme="majorBidi" w:cstheme="majorBidi"/>
                <w:sz w:val="16"/>
                <w:szCs w:val="16"/>
              </w:rPr>
              <w:t>1</w:t>
            </w:r>
            <w:r w:rsidRPr="009B5778">
              <w:rPr>
                <w:rFonts w:asciiTheme="majorBidi" w:hAnsiTheme="majorBidi" w:cstheme="majorBidi"/>
                <w:sz w:val="16"/>
                <w:szCs w:val="16"/>
                <w:vertAlign w:val="superscript"/>
              </w:rPr>
              <w:fldChar w:fldCharType="begin"/>
            </w:r>
            <w:r w:rsidR="00E66276" w:rsidRPr="009B5778">
              <w:rPr>
                <w:rFonts w:asciiTheme="majorBidi" w:hAnsiTheme="majorBidi" w:cstheme="majorBidi"/>
                <w:sz w:val="16"/>
                <w:szCs w:val="16"/>
                <w:vertAlign w:val="superscript"/>
              </w:rPr>
              <w:instrText xml:space="preserve"> ADDIN EN.CITE &lt;EndNote&gt;&lt;Cite&gt;&lt;Author&gt;Tavernier&lt;/Author&gt;&lt;Year&gt;1970&lt;/Year&gt;&lt;RecNum&gt;69&lt;/RecNum&gt;&lt;DisplayText&gt;[39]&lt;/DisplayText&gt;&lt;record&gt;&lt;rec-number&gt;69&lt;/rec-number&gt;&lt;foreign-keys&gt;&lt;key app="EN" db-id="ax9zsxfa72e5edef2zkvd093ex2rt0wsftwx"&gt;69&lt;/key&gt;&lt;/foreign-keys&gt;&lt;ref-type name="Conference Proceedings"&gt;10&lt;/ref-type&gt;&lt;contributors&gt;&lt;authors&gt;&lt;author&gt;Tavernier, Paul&lt;/author&gt;&lt;author&gt;Boisson, J&lt;/author&gt;&lt;author&gt;Crampel, B&lt;/author&gt;&lt;/authors&gt;&lt;/contributors&gt;&lt;titles&gt;&lt;title&gt;Propergols hautement énergétiques&lt;/title&gt;&lt;/titles&gt;&lt;dates&gt;&lt;year&gt;1970&lt;/year&gt;&lt;/dates&gt;&lt;publisher&gt;AGARD&lt;/publisher&gt;&lt;urls&gt;&lt;/urls&gt;&lt;/record&gt;&lt;/Cite&gt;&lt;/EndNote&gt;</w:instrText>
            </w:r>
            <w:r w:rsidRPr="009B5778">
              <w:rPr>
                <w:rFonts w:asciiTheme="majorBidi" w:hAnsiTheme="majorBidi" w:cstheme="majorBidi"/>
                <w:sz w:val="16"/>
                <w:szCs w:val="16"/>
                <w:vertAlign w:val="superscript"/>
              </w:rPr>
              <w:fldChar w:fldCharType="separate"/>
            </w:r>
            <w:r w:rsidR="00E66276" w:rsidRPr="009B5778">
              <w:rPr>
                <w:rFonts w:asciiTheme="majorBidi" w:hAnsiTheme="majorBidi" w:cstheme="majorBidi"/>
                <w:noProof/>
                <w:sz w:val="16"/>
                <w:szCs w:val="16"/>
                <w:vertAlign w:val="superscript"/>
              </w:rPr>
              <w:t>[</w:t>
            </w:r>
            <w:hyperlink w:anchor="_ENREF_39" w:tooltip="Tavernier, 1970 #69" w:history="1">
              <w:r w:rsidR="002C58B5" w:rsidRPr="009B5778">
                <w:rPr>
                  <w:rFonts w:asciiTheme="majorBidi" w:hAnsiTheme="majorBidi" w:cstheme="majorBidi"/>
                  <w:noProof/>
                  <w:sz w:val="16"/>
                  <w:szCs w:val="16"/>
                  <w:vertAlign w:val="superscript"/>
                </w:rPr>
                <w:t>39</w:t>
              </w:r>
            </w:hyperlink>
            <w:r w:rsidR="00E66276" w:rsidRPr="009B5778">
              <w:rPr>
                <w:rFonts w:asciiTheme="majorBidi" w:hAnsiTheme="majorBidi" w:cstheme="majorBidi"/>
                <w:noProof/>
                <w:sz w:val="16"/>
                <w:szCs w:val="16"/>
                <w:vertAlign w:val="superscript"/>
              </w:rPr>
              <w:t>]</w:t>
            </w:r>
            <w:r w:rsidRPr="009B5778">
              <w:rPr>
                <w:rFonts w:asciiTheme="majorBidi" w:hAnsiTheme="majorBidi" w:cstheme="majorBidi"/>
                <w:sz w:val="16"/>
                <w:szCs w:val="16"/>
                <w:vertAlign w:val="superscript"/>
              </w:rPr>
              <w:fldChar w:fldCharType="end"/>
            </w:r>
          </w:p>
        </w:tc>
        <w:tc>
          <w:tcPr>
            <w:tcW w:w="887" w:type="dxa"/>
            <w:vAlign w:val="center"/>
          </w:tcPr>
          <w:p w14:paraId="70BBAB13" w14:textId="44CBBD3F" w:rsidR="00096E38" w:rsidRPr="009B5778" w:rsidRDefault="00096E38" w:rsidP="002C58B5">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-104.6</w:t>
            </w:r>
            <w:r w:rsidRPr="009B5778">
              <w:rPr>
                <w:rFonts w:asciiTheme="majorBidi" w:hAnsiTheme="majorBidi" w:cstheme="majorBidi"/>
                <w:sz w:val="16"/>
                <w:szCs w:val="16"/>
                <w:vertAlign w:val="superscript"/>
              </w:rPr>
              <w:fldChar w:fldCharType="begin"/>
            </w:r>
            <w:r w:rsidR="00E66276" w:rsidRPr="009B5778">
              <w:rPr>
                <w:rFonts w:asciiTheme="majorBidi" w:hAnsiTheme="majorBidi" w:cstheme="majorBidi"/>
                <w:sz w:val="16"/>
                <w:szCs w:val="16"/>
                <w:vertAlign w:val="superscript"/>
              </w:rPr>
              <w:instrText xml:space="preserve"> ADDIN EN.CITE &lt;EndNote&gt;&lt;Cite&gt;&lt;Author&gt;Tavernier&lt;/Author&gt;&lt;Year&gt;1970&lt;/Year&gt;&lt;RecNum&gt;69&lt;/RecNum&gt;&lt;DisplayText&gt;[39]&lt;/DisplayText&gt;&lt;record&gt;&lt;rec-number&gt;69&lt;/rec-number&gt;&lt;foreign-keys&gt;&lt;key app="EN" db-id="ax9zsxfa72e5edef2zkvd093ex2rt0wsftwx"&gt;69&lt;/key&gt;&lt;/foreign-keys&gt;&lt;ref-type name="Conference Proceedings"&gt;10&lt;/ref-type&gt;&lt;contributors&gt;&lt;authors&gt;&lt;author&gt;Tavernier, Paul&lt;/author&gt;&lt;author&gt;Boisson, J&lt;/author&gt;&lt;author&gt;Crampel, B&lt;/author&gt;&lt;/authors&gt;&lt;/contributors&gt;&lt;titles&gt;&lt;title&gt;Propergols hautement énergétiques&lt;/title&gt;&lt;/titles&gt;&lt;dates&gt;&lt;year&gt;1970&lt;/year&gt;&lt;/dates&gt;&lt;publisher&gt;AGARD&lt;/publisher&gt;&lt;urls&gt;&lt;/urls&gt;&lt;/record&gt;&lt;/Cite&gt;&lt;/EndNote&gt;</w:instrText>
            </w:r>
            <w:r w:rsidRPr="009B5778">
              <w:rPr>
                <w:rFonts w:asciiTheme="majorBidi" w:hAnsiTheme="majorBidi" w:cstheme="majorBidi"/>
                <w:sz w:val="16"/>
                <w:szCs w:val="16"/>
                <w:vertAlign w:val="superscript"/>
              </w:rPr>
              <w:fldChar w:fldCharType="separate"/>
            </w:r>
            <w:r w:rsidR="00E66276" w:rsidRPr="009B5778">
              <w:rPr>
                <w:rFonts w:asciiTheme="majorBidi" w:hAnsiTheme="majorBidi" w:cstheme="majorBidi"/>
                <w:noProof/>
                <w:sz w:val="16"/>
                <w:szCs w:val="16"/>
                <w:vertAlign w:val="superscript"/>
              </w:rPr>
              <w:t>[</w:t>
            </w:r>
            <w:hyperlink w:anchor="_ENREF_39" w:tooltip="Tavernier, 1970 #69" w:history="1">
              <w:r w:rsidR="002C58B5" w:rsidRPr="009B5778">
                <w:rPr>
                  <w:rFonts w:asciiTheme="majorBidi" w:hAnsiTheme="majorBidi" w:cstheme="majorBidi"/>
                  <w:noProof/>
                  <w:sz w:val="16"/>
                  <w:szCs w:val="16"/>
                  <w:vertAlign w:val="superscript"/>
                </w:rPr>
                <w:t>39</w:t>
              </w:r>
            </w:hyperlink>
            <w:r w:rsidR="00E66276" w:rsidRPr="009B5778">
              <w:rPr>
                <w:rFonts w:asciiTheme="majorBidi" w:hAnsiTheme="majorBidi" w:cstheme="majorBidi"/>
                <w:noProof/>
                <w:sz w:val="16"/>
                <w:szCs w:val="16"/>
                <w:vertAlign w:val="superscript"/>
              </w:rPr>
              <w:t>]</w:t>
            </w:r>
            <w:r w:rsidRPr="009B5778">
              <w:rPr>
                <w:rFonts w:asciiTheme="majorBidi" w:hAnsiTheme="majorBidi" w:cstheme="majorBidi"/>
                <w:sz w:val="16"/>
                <w:szCs w:val="16"/>
                <w:vertAlign w:val="superscript"/>
              </w:rPr>
              <w:fldChar w:fldCharType="end"/>
            </w:r>
          </w:p>
        </w:tc>
        <w:tc>
          <w:tcPr>
            <w:tcW w:w="722" w:type="dxa"/>
            <w:vAlign w:val="center"/>
          </w:tcPr>
          <w:p w14:paraId="6A9EF6D4" w14:textId="77777777" w:rsidR="00096E38" w:rsidRPr="009B5778" w:rsidRDefault="00096E38" w:rsidP="00170AFE">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1.75</w:t>
            </w:r>
          </w:p>
        </w:tc>
        <w:tc>
          <w:tcPr>
            <w:tcW w:w="939" w:type="dxa"/>
            <w:vAlign w:val="center"/>
          </w:tcPr>
          <w:p w14:paraId="6F7017D4" w14:textId="77777777" w:rsidR="00096E38" w:rsidRPr="009B5778" w:rsidRDefault="00170AFE" w:rsidP="009B5778">
            <w:pPr>
              <w:bidi w:val="0"/>
              <w:spacing w:before="120" w:after="120"/>
              <w:jc w:val="center"/>
              <w:rPr>
                <w:rFonts w:asciiTheme="majorBidi" w:hAnsiTheme="majorBidi" w:cstheme="majorBidi"/>
                <w:sz w:val="16"/>
                <w:szCs w:val="16"/>
              </w:rPr>
            </w:pPr>
            <w:r>
              <w:rPr>
                <w:rFonts w:asciiTheme="majorBidi" w:hAnsiTheme="majorBidi" w:cstheme="majorBidi"/>
                <w:sz w:val="16"/>
                <w:szCs w:val="16"/>
              </w:rPr>
              <w:t>8422.5</w:t>
            </w:r>
          </w:p>
        </w:tc>
        <w:tc>
          <w:tcPr>
            <w:tcW w:w="896" w:type="dxa"/>
            <w:vAlign w:val="center"/>
          </w:tcPr>
          <w:p w14:paraId="3A4F00AC" w14:textId="2E00CB09" w:rsidR="00096E38" w:rsidRPr="009B5778" w:rsidRDefault="008F6BF5" w:rsidP="009B5778">
            <w:pPr>
              <w:bidi w:val="0"/>
              <w:spacing w:before="120" w:after="120"/>
              <w:jc w:val="center"/>
              <w:rPr>
                <w:rFonts w:asciiTheme="majorBidi" w:hAnsiTheme="majorBidi" w:cstheme="majorBidi"/>
                <w:sz w:val="16"/>
                <w:szCs w:val="16"/>
              </w:rPr>
            </w:pPr>
            <w:r>
              <w:rPr>
                <w:rFonts w:asciiTheme="majorBidi" w:hAnsiTheme="majorBidi" w:cstheme="majorBidi"/>
                <w:sz w:val="16"/>
                <w:szCs w:val="16"/>
              </w:rPr>
              <w:t>30.9</w:t>
            </w:r>
          </w:p>
        </w:tc>
        <w:tc>
          <w:tcPr>
            <w:tcW w:w="835" w:type="dxa"/>
            <w:vAlign w:val="center"/>
          </w:tcPr>
          <w:p w14:paraId="03D9AC9E" w14:textId="61826F97" w:rsidR="00096E38" w:rsidRPr="009B5778" w:rsidRDefault="008F6BF5" w:rsidP="002C58B5">
            <w:pPr>
              <w:bidi w:val="0"/>
              <w:spacing w:before="120" w:after="120"/>
              <w:jc w:val="center"/>
              <w:rPr>
                <w:rFonts w:asciiTheme="majorBidi" w:hAnsiTheme="majorBidi" w:cstheme="majorBidi"/>
                <w:sz w:val="16"/>
                <w:szCs w:val="16"/>
              </w:rPr>
            </w:pPr>
            <w:r>
              <w:rPr>
                <w:rFonts w:asciiTheme="majorBidi" w:hAnsiTheme="majorBidi" w:cstheme="majorBidi"/>
                <w:sz w:val="16"/>
                <w:szCs w:val="16"/>
              </w:rPr>
              <w:t>8.</w:t>
            </w:r>
            <w:r w:rsidR="00096E38" w:rsidRPr="009B5778">
              <w:rPr>
                <w:rFonts w:asciiTheme="majorBidi" w:hAnsiTheme="majorBidi" w:cstheme="majorBidi"/>
                <w:sz w:val="16"/>
                <w:szCs w:val="16"/>
              </w:rPr>
              <w:t>3</w:t>
            </w:r>
            <w:r w:rsidR="00096E38" w:rsidRPr="009B5778">
              <w:rPr>
                <w:rFonts w:asciiTheme="majorBidi" w:hAnsiTheme="majorBidi" w:cstheme="majorBidi"/>
                <w:sz w:val="16"/>
                <w:szCs w:val="16"/>
                <w:vertAlign w:val="superscript"/>
              </w:rPr>
              <w:fldChar w:fldCharType="begin"/>
            </w:r>
            <w:r w:rsidR="00E66276" w:rsidRPr="009B5778">
              <w:rPr>
                <w:rFonts w:asciiTheme="majorBidi" w:hAnsiTheme="majorBidi" w:cstheme="majorBidi"/>
                <w:sz w:val="16"/>
                <w:szCs w:val="16"/>
                <w:vertAlign w:val="superscript"/>
              </w:rPr>
              <w:instrText xml:space="preserve"> ADDIN EN.CITE &lt;EndNote&gt;&lt;Cite&gt;&lt;Author&gt;Bulusu&lt;/Author&gt;&lt;Year&gt;2012&lt;/Year&gt;&lt;RecNum&gt;68&lt;/RecNum&gt;&lt;DisplayText&gt;[40]&lt;/DisplayText&gt;&lt;record&gt;&lt;rec-number&gt;68&lt;/rec-number&gt;&lt;foreign-keys&gt;&lt;key app="EN" db-id="ax9zsxfa72e5edef2zkvd093ex2rt0wsftwx"&gt;68&lt;/key&gt;&lt;/foreign-keys&gt;&lt;ref-type name="Book"&gt;6&lt;/ref-type&gt;&lt;contributors&gt;&lt;authors&gt;&lt;author&gt;Bulusu, Surya N&lt;/author&gt;&lt;/authors&gt;&lt;/contributors&gt;&lt;titles&gt;&lt;title&gt;Chemistry and physics of energetic materials&lt;/title&gt;&lt;/titles&gt;&lt;volume&gt;309&lt;/volume&gt;&lt;dates&gt;&lt;year&gt;2012&lt;/year&gt;&lt;/dates&gt;&lt;publisher&gt;Springer Science &amp;amp; Business Media&lt;/publisher&gt;&lt;isbn&gt;9400920350&lt;/isbn&gt;&lt;urls&gt;&lt;/urls&gt;&lt;/record&gt;&lt;/Cite&gt;&lt;/EndNote&gt;</w:instrText>
            </w:r>
            <w:r w:rsidR="00096E38" w:rsidRPr="009B5778">
              <w:rPr>
                <w:rFonts w:asciiTheme="majorBidi" w:hAnsiTheme="majorBidi" w:cstheme="majorBidi"/>
                <w:sz w:val="16"/>
                <w:szCs w:val="16"/>
                <w:vertAlign w:val="superscript"/>
              </w:rPr>
              <w:fldChar w:fldCharType="separate"/>
            </w:r>
            <w:r w:rsidR="00E66276" w:rsidRPr="009B5778">
              <w:rPr>
                <w:rFonts w:asciiTheme="majorBidi" w:hAnsiTheme="majorBidi" w:cstheme="majorBidi"/>
                <w:noProof/>
                <w:sz w:val="16"/>
                <w:szCs w:val="16"/>
                <w:vertAlign w:val="superscript"/>
              </w:rPr>
              <w:t>[</w:t>
            </w:r>
            <w:hyperlink w:anchor="_ENREF_40" w:tooltip="Bulusu, 2012 #68" w:history="1">
              <w:r w:rsidR="002C58B5" w:rsidRPr="009B5778">
                <w:rPr>
                  <w:rFonts w:asciiTheme="majorBidi" w:hAnsiTheme="majorBidi" w:cstheme="majorBidi"/>
                  <w:noProof/>
                  <w:sz w:val="16"/>
                  <w:szCs w:val="16"/>
                  <w:vertAlign w:val="superscript"/>
                </w:rPr>
                <w:t>40</w:t>
              </w:r>
            </w:hyperlink>
            <w:r w:rsidR="00E66276" w:rsidRPr="009B5778">
              <w:rPr>
                <w:rFonts w:asciiTheme="majorBidi" w:hAnsiTheme="majorBidi" w:cstheme="majorBidi"/>
                <w:noProof/>
                <w:sz w:val="16"/>
                <w:szCs w:val="16"/>
                <w:vertAlign w:val="superscript"/>
              </w:rPr>
              <w:t>]</w:t>
            </w:r>
            <w:r w:rsidR="00096E38" w:rsidRPr="009B5778">
              <w:rPr>
                <w:rFonts w:asciiTheme="majorBidi" w:hAnsiTheme="majorBidi" w:cstheme="majorBidi"/>
                <w:sz w:val="16"/>
                <w:szCs w:val="16"/>
                <w:vertAlign w:val="superscript"/>
              </w:rPr>
              <w:fldChar w:fldCharType="end"/>
            </w:r>
          </w:p>
        </w:tc>
        <w:tc>
          <w:tcPr>
            <w:tcW w:w="555" w:type="dxa"/>
            <w:vAlign w:val="center"/>
          </w:tcPr>
          <w:p w14:paraId="50BFCC9D" w14:textId="77777777" w:rsidR="00096E38" w:rsidRPr="009B5778" w:rsidRDefault="00096E38" w:rsidP="009B5778">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37.3</w:t>
            </w:r>
          </w:p>
        </w:tc>
      </w:tr>
      <w:tr w:rsidR="00096E38" w:rsidRPr="009B5778" w14:paraId="5478D7D2" w14:textId="77777777" w:rsidTr="001609CC">
        <w:tc>
          <w:tcPr>
            <w:tcW w:w="279" w:type="dxa"/>
            <w:tcBorders>
              <w:bottom w:val="single" w:sz="4" w:space="0" w:color="auto"/>
            </w:tcBorders>
            <w:vAlign w:val="center"/>
          </w:tcPr>
          <w:p w14:paraId="13FA967A" w14:textId="77777777" w:rsidR="00096E38" w:rsidRPr="009B5778" w:rsidRDefault="00096E38" w:rsidP="009B5778">
            <w:pPr>
              <w:bidi w:val="0"/>
              <w:spacing w:before="120" w:after="120"/>
              <w:jc w:val="center"/>
              <w:rPr>
                <w:rFonts w:asciiTheme="majorBidi" w:hAnsiTheme="majorBidi" w:cstheme="majorBidi"/>
                <w:b/>
                <w:bCs/>
                <w:sz w:val="16"/>
                <w:szCs w:val="16"/>
              </w:rPr>
            </w:pPr>
            <w:r w:rsidRPr="009B5778">
              <w:rPr>
                <w:rFonts w:asciiTheme="majorBidi" w:hAnsiTheme="majorBidi" w:cstheme="majorBidi"/>
                <w:b/>
                <w:bCs/>
                <w:sz w:val="16"/>
                <w:szCs w:val="16"/>
              </w:rPr>
              <w:t>3</w:t>
            </w:r>
          </w:p>
        </w:tc>
        <w:tc>
          <w:tcPr>
            <w:tcW w:w="1076" w:type="dxa"/>
            <w:gridSpan w:val="3"/>
            <w:tcBorders>
              <w:bottom w:val="single" w:sz="4" w:space="0" w:color="auto"/>
            </w:tcBorders>
            <w:vAlign w:val="center"/>
          </w:tcPr>
          <w:p w14:paraId="3CFCD4F4" w14:textId="77777777" w:rsidR="007C0268" w:rsidRDefault="00096E38" w:rsidP="007C0268">
            <w:pPr>
              <w:bidi w:val="0"/>
              <w:spacing w:before="120" w:after="120"/>
              <w:jc w:val="center"/>
              <w:rPr>
                <w:rFonts w:asciiTheme="majorBidi" w:hAnsiTheme="majorBidi" w:cstheme="majorBidi"/>
                <w:b/>
                <w:bCs/>
                <w:sz w:val="16"/>
                <w:szCs w:val="16"/>
              </w:rPr>
            </w:pPr>
            <w:r w:rsidRPr="009B5778">
              <w:rPr>
                <w:rFonts w:asciiTheme="majorBidi" w:hAnsiTheme="majorBidi" w:cstheme="majorBidi"/>
                <w:b/>
                <w:bCs/>
                <w:sz w:val="16"/>
                <w:szCs w:val="16"/>
              </w:rPr>
              <w:t>EDNA/DAT</w:t>
            </w:r>
          </w:p>
          <w:p w14:paraId="2C7F3281" w14:textId="4A825ED2" w:rsidR="0084058E" w:rsidRPr="009B5778" w:rsidRDefault="0084058E" w:rsidP="0084058E">
            <w:pPr>
              <w:bidi w:val="0"/>
              <w:spacing w:before="120" w:after="120"/>
              <w:jc w:val="center"/>
              <w:rPr>
                <w:rFonts w:asciiTheme="majorBidi" w:hAnsiTheme="majorBidi" w:cstheme="majorBidi"/>
                <w:b/>
                <w:bCs/>
                <w:sz w:val="16"/>
                <w:szCs w:val="16"/>
              </w:rPr>
            </w:pPr>
            <w:r>
              <w:rPr>
                <w:rFonts w:asciiTheme="majorBidi" w:hAnsiTheme="majorBidi" w:cstheme="majorBidi"/>
                <w:b/>
                <w:bCs/>
                <w:sz w:val="16"/>
                <w:szCs w:val="16"/>
              </w:rPr>
              <w:t>cocrystal</w:t>
            </w:r>
          </w:p>
        </w:tc>
        <w:tc>
          <w:tcPr>
            <w:tcW w:w="1440" w:type="dxa"/>
            <w:tcBorders>
              <w:bottom w:val="single" w:sz="4" w:space="0" w:color="auto"/>
            </w:tcBorders>
            <w:vAlign w:val="center"/>
          </w:tcPr>
          <w:p w14:paraId="26C139AF" w14:textId="77777777" w:rsidR="00096E38" w:rsidRPr="009B5778" w:rsidRDefault="00096E38" w:rsidP="007C0268">
            <w:pPr>
              <w:bidi w:val="0"/>
              <w:spacing w:before="120" w:after="120"/>
              <w:ind w:left="-18"/>
              <w:jc w:val="center"/>
              <w:rPr>
                <w:rFonts w:asciiTheme="majorBidi" w:hAnsiTheme="majorBidi" w:cstheme="majorBidi"/>
                <w:sz w:val="16"/>
                <w:szCs w:val="16"/>
              </w:rPr>
            </w:pPr>
            <w:r w:rsidRPr="009B5778">
              <w:rPr>
                <w:rFonts w:asciiTheme="majorBidi" w:hAnsiTheme="majorBidi" w:cstheme="majorBidi"/>
                <w:sz w:val="16"/>
                <w:szCs w:val="16"/>
              </w:rPr>
              <w:t>C</w:t>
            </w:r>
            <w:r w:rsidR="00170AFE">
              <w:rPr>
                <w:rFonts w:asciiTheme="majorBidi" w:hAnsiTheme="majorBidi" w:cstheme="majorBidi"/>
                <w:sz w:val="16"/>
                <w:szCs w:val="16"/>
                <w:vertAlign w:val="subscript"/>
              </w:rPr>
              <w:t>3.88</w:t>
            </w:r>
            <w:r w:rsidRPr="009B5778">
              <w:rPr>
                <w:rFonts w:asciiTheme="majorBidi" w:hAnsiTheme="majorBidi" w:cstheme="majorBidi"/>
                <w:sz w:val="16"/>
                <w:szCs w:val="16"/>
              </w:rPr>
              <w:t>H</w:t>
            </w:r>
            <w:r w:rsidR="00170AFE">
              <w:rPr>
                <w:rFonts w:asciiTheme="majorBidi" w:hAnsiTheme="majorBidi" w:cstheme="majorBidi"/>
                <w:sz w:val="16"/>
                <w:szCs w:val="16"/>
                <w:vertAlign w:val="subscript"/>
              </w:rPr>
              <w:t>13.63</w:t>
            </w:r>
            <w:r w:rsidRPr="009B5778">
              <w:rPr>
                <w:rFonts w:asciiTheme="majorBidi" w:hAnsiTheme="majorBidi" w:cstheme="majorBidi"/>
                <w:sz w:val="16"/>
                <w:szCs w:val="16"/>
              </w:rPr>
              <w:t>N</w:t>
            </w:r>
            <w:r w:rsidR="00170AFE">
              <w:rPr>
                <w:rFonts w:asciiTheme="majorBidi" w:hAnsiTheme="majorBidi" w:cstheme="majorBidi"/>
                <w:sz w:val="16"/>
                <w:szCs w:val="16"/>
                <w:vertAlign w:val="subscript"/>
              </w:rPr>
              <w:t>15.3</w:t>
            </w:r>
            <w:r w:rsidRPr="009B5778">
              <w:rPr>
                <w:rFonts w:asciiTheme="majorBidi" w:hAnsiTheme="majorBidi" w:cstheme="majorBidi"/>
                <w:sz w:val="16"/>
                <w:szCs w:val="16"/>
              </w:rPr>
              <w:t>O</w:t>
            </w:r>
            <w:r w:rsidR="00170AFE">
              <w:rPr>
                <w:rFonts w:asciiTheme="majorBidi" w:hAnsiTheme="majorBidi" w:cstheme="majorBidi"/>
                <w:sz w:val="16"/>
                <w:szCs w:val="16"/>
                <w:vertAlign w:val="subscript"/>
              </w:rPr>
              <w:t>3.9</w:t>
            </w:r>
          </w:p>
        </w:tc>
        <w:tc>
          <w:tcPr>
            <w:tcW w:w="849" w:type="dxa"/>
            <w:tcBorders>
              <w:bottom w:val="single" w:sz="4" w:space="0" w:color="auto"/>
            </w:tcBorders>
            <w:vAlign w:val="center"/>
          </w:tcPr>
          <w:p w14:paraId="5DCEB89A" w14:textId="4B99EF80" w:rsidR="00096E38" w:rsidRPr="009B5778" w:rsidRDefault="00170AFE" w:rsidP="008F6BF5">
            <w:pPr>
              <w:bidi w:val="0"/>
              <w:spacing w:before="120" w:after="120"/>
              <w:jc w:val="center"/>
              <w:rPr>
                <w:rFonts w:asciiTheme="majorBidi" w:hAnsiTheme="majorBidi" w:cstheme="majorBidi"/>
                <w:sz w:val="16"/>
                <w:szCs w:val="16"/>
              </w:rPr>
            </w:pPr>
            <w:r>
              <w:rPr>
                <w:rFonts w:asciiTheme="majorBidi" w:hAnsiTheme="majorBidi" w:cstheme="majorBidi"/>
                <w:sz w:val="16"/>
                <w:szCs w:val="16"/>
              </w:rPr>
              <w:t>337.</w:t>
            </w:r>
            <w:r w:rsidR="008F6BF5">
              <w:rPr>
                <w:rFonts w:asciiTheme="majorBidi" w:hAnsiTheme="majorBidi" w:cstheme="majorBidi"/>
                <w:sz w:val="16"/>
                <w:szCs w:val="16"/>
              </w:rPr>
              <w:t>1</w:t>
            </w:r>
          </w:p>
        </w:tc>
        <w:tc>
          <w:tcPr>
            <w:tcW w:w="992" w:type="dxa"/>
            <w:tcBorders>
              <w:bottom w:val="single" w:sz="4" w:space="0" w:color="auto"/>
            </w:tcBorders>
            <w:vAlign w:val="center"/>
          </w:tcPr>
          <w:p w14:paraId="5E8CD777" w14:textId="77777777" w:rsidR="00096E38" w:rsidRPr="009B5778" w:rsidRDefault="00096E38" w:rsidP="009B5778">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2747.6</w:t>
            </w:r>
          </w:p>
        </w:tc>
        <w:tc>
          <w:tcPr>
            <w:tcW w:w="887" w:type="dxa"/>
            <w:tcBorders>
              <w:bottom w:val="single" w:sz="4" w:space="0" w:color="auto"/>
            </w:tcBorders>
            <w:vAlign w:val="center"/>
          </w:tcPr>
          <w:p w14:paraId="5C32E32B" w14:textId="77777777" w:rsidR="00096E38" w:rsidRPr="009B5778" w:rsidRDefault="00096E38" w:rsidP="009B5778">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196.9</w:t>
            </w:r>
          </w:p>
        </w:tc>
        <w:tc>
          <w:tcPr>
            <w:tcW w:w="722" w:type="dxa"/>
            <w:tcBorders>
              <w:bottom w:val="single" w:sz="4" w:space="0" w:color="auto"/>
            </w:tcBorders>
            <w:vAlign w:val="center"/>
          </w:tcPr>
          <w:p w14:paraId="2741DAE3" w14:textId="77777777" w:rsidR="00096E38" w:rsidRPr="009B5778" w:rsidRDefault="00096E38" w:rsidP="009B5778">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1.73</w:t>
            </w:r>
          </w:p>
        </w:tc>
        <w:tc>
          <w:tcPr>
            <w:tcW w:w="939" w:type="dxa"/>
            <w:tcBorders>
              <w:bottom w:val="single" w:sz="4" w:space="0" w:color="auto"/>
            </w:tcBorders>
            <w:vAlign w:val="center"/>
          </w:tcPr>
          <w:p w14:paraId="24771061" w14:textId="77777777" w:rsidR="00096E38" w:rsidRPr="009B5778" w:rsidRDefault="00170AFE" w:rsidP="009B5778">
            <w:pPr>
              <w:bidi w:val="0"/>
              <w:spacing w:before="120" w:after="120"/>
              <w:jc w:val="center"/>
              <w:rPr>
                <w:rFonts w:asciiTheme="majorBidi" w:hAnsiTheme="majorBidi" w:cstheme="majorBidi"/>
                <w:sz w:val="16"/>
                <w:szCs w:val="16"/>
              </w:rPr>
            </w:pPr>
            <w:r>
              <w:rPr>
                <w:rFonts w:asciiTheme="majorBidi" w:hAnsiTheme="majorBidi" w:cstheme="majorBidi"/>
                <w:sz w:val="16"/>
                <w:szCs w:val="16"/>
              </w:rPr>
              <w:t>8254.5</w:t>
            </w:r>
          </w:p>
        </w:tc>
        <w:tc>
          <w:tcPr>
            <w:tcW w:w="896" w:type="dxa"/>
            <w:tcBorders>
              <w:bottom w:val="single" w:sz="4" w:space="0" w:color="auto"/>
            </w:tcBorders>
            <w:vAlign w:val="center"/>
          </w:tcPr>
          <w:p w14:paraId="06BC31E2" w14:textId="3189AD88" w:rsidR="00096E38" w:rsidRPr="009B5778" w:rsidRDefault="008F6BF5" w:rsidP="009B5778">
            <w:pPr>
              <w:bidi w:val="0"/>
              <w:spacing w:before="120" w:after="120"/>
              <w:jc w:val="center"/>
              <w:rPr>
                <w:rFonts w:asciiTheme="majorBidi" w:hAnsiTheme="majorBidi" w:cstheme="majorBidi"/>
                <w:sz w:val="16"/>
                <w:szCs w:val="16"/>
              </w:rPr>
            </w:pPr>
            <w:r>
              <w:rPr>
                <w:rFonts w:asciiTheme="majorBidi" w:hAnsiTheme="majorBidi" w:cstheme="majorBidi"/>
                <w:sz w:val="16"/>
                <w:szCs w:val="16"/>
              </w:rPr>
              <w:t>26.7</w:t>
            </w:r>
          </w:p>
        </w:tc>
        <w:tc>
          <w:tcPr>
            <w:tcW w:w="835" w:type="dxa"/>
            <w:tcBorders>
              <w:bottom w:val="single" w:sz="4" w:space="0" w:color="auto"/>
            </w:tcBorders>
            <w:vAlign w:val="center"/>
          </w:tcPr>
          <w:p w14:paraId="7CD25A01" w14:textId="0E3E9EF3" w:rsidR="00096E38" w:rsidRPr="009B5778" w:rsidRDefault="008F6BF5" w:rsidP="009B5778">
            <w:pPr>
              <w:bidi w:val="0"/>
              <w:spacing w:before="120" w:after="120"/>
              <w:jc w:val="center"/>
              <w:rPr>
                <w:rFonts w:asciiTheme="majorBidi" w:hAnsiTheme="majorBidi" w:cstheme="majorBidi"/>
                <w:sz w:val="16"/>
                <w:szCs w:val="16"/>
              </w:rPr>
            </w:pPr>
            <w:r>
              <w:rPr>
                <w:rFonts w:asciiTheme="majorBidi" w:hAnsiTheme="majorBidi" w:cstheme="majorBidi"/>
                <w:sz w:val="16"/>
                <w:szCs w:val="16"/>
              </w:rPr>
              <w:t>9.7</w:t>
            </w:r>
          </w:p>
        </w:tc>
        <w:tc>
          <w:tcPr>
            <w:tcW w:w="555" w:type="dxa"/>
            <w:tcBorders>
              <w:bottom w:val="single" w:sz="4" w:space="0" w:color="auto"/>
            </w:tcBorders>
            <w:vAlign w:val="center"/>
          </w:tcPr>
          <w:p w14:paraId="2CD3CD54" w14:textId="77777777" w:rsidR="00096E38" w:rsidRPr="009B5778" w:rsidRDefault="00096E38" w:rsidP="009B5778">
            <w:pPr>
              <w:bidi w:val="0"/>
              <w:spacing w:before="120" w:after="120"/>
              <w:jc w:val="center"/>
              <w:rPr>
                <w:rFonts w:asciiTheme="majorBidi" w:hAnsiTheme="majorBidi" w:cstheme="majorBidi"/>
                <w:sz w:val="16"/>
                <w:szCs w:val="16"/>
              </w:rPr>
            </w:pPr>
            <w:r w:rsidRPr="009B5778">
              <w:rPr>
                <w:rFonts w:asciiTheme="majorBidi" w:hAnsiTheme="majorBidi" w:cstheme="majorBidi"/>
                <w:sz w:val="16"/>
                <w:szCs w:val="16"/>
              </w:rPr>
              <w:t>54.8</w:t>
            </w:r>
          </w:p>
        </w:tc>
      </w:tr>
    </w:tbl>
    <w:p w14:paraId="3AFC77FE" w14:textId="2FA03851" w:rsidR="007D56C8" w:rsidRPr="009B5778" w:rsidRDefault="002F2E39" w:rsidP="00E73F37">
      <w:pPr>
        <w:bidi w:val="0"/>
        <w:spacing w:before="120" w:after="120" w:line="360" w:lineRule="auto"/>
        <w:jc w:val="lowKashida"/>
        <w:rPr>
          <w:rFonts w:asciiTheme="majorBidi" w:hAnsiTheme="majorBidi" w:cstheme="majorBidi"/>
        </w:rPr>
      </w:pPr>
      <w:r w:rsidRPr="009B5778">
        <w:rPr>
          <w:rFonts w:asciiTheme="majorBidi" w:hAnsiTheme="majorBidi" w:cstheme="majorBidi"/>
        </w:rPr>
        <w:t xml:space="preserve">From the obtained data, </w:t>
      </w:r>
      <w:r w:rsidR="00096E38" w:rsidRPr="009B5778">
        <w:rPr>
          <w:rFonts w:asciiTheme="majorBidi" w:hAnsiTheme="majorBidi" w:cstheme="majorBidi"/>
        </w:rPr>
        <w:t>the</w:t>
      </w:r>
      <w:r w:rsidRPr="009B5778">
        <w:rPr>
          <w:rFonts w:asciiTheme="majorBidi" w:hAnsiTheme="majorBidi" w:cstheme="majorBidi"/>
        </w:rPr>
        <w:t xml:space="preserve"> positive heat of formation and high nitrogen percentage of the conformer DAT provide a positive influence on the performance c</w:t>
      </w:r>
      <w:r w:rsidR="00096E38" w:rsidRPr="009B5778">
        <w:rPr>
          <w:rFonts w:asciiTheme="majorBidi" w:hAnsiTheme="majorBidi" w:cstheme="majorBidi"/>
        </w:rPr>
        <w:t>haracteristics of the produced c</w:t>
      </w:r>
      <w:r w:rsidRPr="009B5778">
        <w:rPr>
          <w:rFonts w:asciiTheme="majorBidi" w:hAnsiTheme="majorBidi" w:cstheme="majorBidi"/>
        </w:rPr>
        <w:t>ocrystal EDNA/DAT.</w:t>
      </w:r>
      <w:r w:rsidR="00096E38" w:rsidRPr="009B5778">
        <w:rPr>
          <w:rFonts w:asciiTheme="majorBidi" w:hAnsiTheme="majorBidi" w:cstheme="majorBidi"/>
        </w:rPr>
        <w:t xml:space="preserve"> </w:t>
      </w:r>
      <w:r w:rsidRPr="009B5778">
        <w:rPr>
          <w:rFonts w:asciiTheme="majorBidi" w:hAnsiTheme="majorBidi" w:cstheme="majorBidi"/>
        </w:rPr>
        <w:t>T</w:t>
      </w:r>
      <w:r w:rsidR="007D56C8" w:rsidRPr="009B5778">
        <w:rPr>
          <w:rFonts w:asciiTheme="majorBidi" w:hAnsiTheme="majorBidi" w:cstheme="majorBidi"/>
        </w:rPr>
        <w:t xml:space="preserve">he </w:t>
      </w:r>
      <w:r w:rsidR="005C5DBA" w:rsidRPr="009B5778">
        <w:rPr>
          <w:rFonts w:asciiTheme="majorBidi" w:hAnsiTheme="majorBidi" w:cstheme="majorBidi"/>
        </w:rPr>
        <w:t>detonation velocity</w:t>
      </w:r>
      <w:r w:rsidR="007D56C8" w:rsidRPr="009B5778">
        <w:rPr>
          <w:rFonts w:asciiTheme="majorBidi" w:hAnsiTheme="majorBidi" w:cstheme="majorBidi"/>
        </w:rPr>
        <w:t xml:space="preserve"> of the EDNA/DAT cocrystal is </w:t>
      </w:r>
      <w:r w:rsidR="00170AFE">
        <w:rPr>
          <w:rFonts w:asciiTheme="majorBidi" w:hAnsiTheme="majorBidi" w:cstheme="majorBidi"/>
        </w:rPr>
        <w:t>8254.5</w:t>
      </w:r>
      <w:r w:rsidR="00377668" w:rsidRPr="009B5778">
        <w:rPr>
          <w:rFonts w:asciiTheme="majorBidi" w:hAnsiTheme="majorBidi" w:cstheme="majorBidi"/>
        </w:rPr>
        <w:t xml:space="preserve"> m.s</w:t>
      </w:r>
      <w:r w:rsidR="00377668" w:rsidRPr="009B5778">
        <w:rPr>
          <w:rFonts w:asciiTheme="majorBidi" w:hAnsiTheme="majorBidi" w:cstheme="majorBidi"/>
          <w:vertAlign w:val="superscript"/>
        </w:rPr>
        <w:t>-</w:t>
      </w:r>
      <w:proofErr w:type="gramStart"/>
      <w:r w:rsidR="00377668" w:rsidRPr="009B5778">
        <w:rPr>
          <w:rFonts w:asciiTheme="majorBidi" w:hAnsiTheme="majorBidi" w:cstheme="majorBidi"/>
          <w:vertAlign w:val="superscript"/>
        </w:rPr>
        <w:t>1</w:t>
      </w:r>
      <w:r w:rsidR="00377668" w:rsidRPr="009B5778">
        <w:rPr>
          <w:rFonts w:asciiTheme="majorBidi" w:hAnsiTheme="majorBidi" w:cstheme="majorBidi"/>
        </w:rPr>
        <w:t xml:space="preserve"> </w:t>
      </w:r>
      <w:r w:rsidR="00FB6616">
        <w:rPr>
          <w:rFonts w:asciiTheme="majorBidi" w:hAnsiTheme="majorBidi" w:cstheme="majorBidi"/>
        </w:rPr>
        <w:t xml:space="preserve"> at</w:t>
      </w:r>
      <w:proofErr w:type="gramEnd"/>
      <w:r w:rsidR="00FB6616">
        <w:rPr>
          <w:rFonts w:asciiTheme="majorBidi" w:hAnsiTheme="majorBidi" w:cstheme="majorBidi"/>
        </w:rPr>
        <w:t xml:space="preserve"> density 1.73 g cm</w:t>
      </w:r>
      <w:r w:rsidR="00FB6616" w:rsidRPr="00FB6616">
        <w:rPr>
          <w:rFonts w:asciiTheme="majorBidi" w:hAnsiTheme="majorBidi" w:cstheme="majorBidi"/>
          <w:vertAlign w:val="superscript"/>
        </w:rPr>
        <w:t>-3</w:t>
      </w:r>
      <w:r w:rsidR="00FB6616">
        <w:rPr>
          <w:rFonts w:asciiTheme="majorBidi" w:hAnsiTheme="majorBidi" w:cstheme="majorBidi"/>
        </w:rPr>
        <w:t xml:space="preserve"> </w:t>
      </w:r>
      <w:r w:rsidR="00377668" w:rsidRPr="009B5778">
        <w:rPr>
          <w:rFonts w:asciiTheme="majorBidi" w:hAnsiTheme="majorBidi" w:cstheme="majorBidi"/>
        </w:rPr>
        <w:t xml:space="preserve">and the detonation pressure is </w:t>
      </w:r>
      <w:r w:rsidR="00170AFE">
        <w:rPr>
          <w:rFonts w:asciiTheme="majorBidi" w:hAnsiTheme="majorBidi" w:cstheme="majorBidi"/>
        </w:rPr>
        <w:t>26.7</w:t>
      </w:r>
      <w:r w:rsidR="00377668" w:rsidRPr="009B5778">
        <w:rPr>
          <w:rFonts w:asciiTheme="majorBidi" w:hAnsiTheme="majorBidi" w:cstheme="majorBidi"/>
        </w:rPr>
        <w:t xml:space="preserve"> </w:t>
      </w:r>
      <w:proofErr w:type="spellStart"/>
      <w:r w:rsidR="00377668" w:rsidRPr="009B5778">
        <w:rPr>
          <w:rFonts w:asciiTheme="majorBidi" w:hAnsiTheme="majorBidi" w:cstheme="majorBidi"/>
        </w:rPr>
        <w:t>GPa</w:t>
      </w:r>
      <w:proofErr w:type="spellEnd"/>
      <w:r w:rsidR="00377668" w:rsidRPr="009B5778">
        <w:rPr>
          <w:rFonts w:asciiTheme="majorBidi" w:hAnsiTheme="majorBidi" w:cstheme="majorBidi"/>
        </w:rPr>
        <w:t xml:space="preserve"> which are slightly</w:t>
      </w:r>
      <w:r w:rsidR="007D56C8" w:rsidRPr="009B5778">
        <w:rPr>
          <w:rFonts w:asciiTheme="majorBidi" w:hAnsiTheme="majorBidi" w:cstheme="majorBidi"/>
        </w:rPr>
        <w:t xml:space="preserve"> lower than </w:t>
      </w:r>
      <w:r w:rsidR="00F62639" w:rsidRPr="009B5778">
        <w:rPr>
          <w:rFonts w:asciiTheme="majorBidi" w:hAnsiTheme="majorBidi" w:cstheme="majorBidi"/>
        </w:rPr>
        <w:t>of</w:t>
      </w:r>
      <w:r w:rsidR="007D56C8" w:rsidRPr="009B5778">
        <w:rPr>
          <w:rFonts w:asciiTheme="majorBidi" w:hAnsiTheme="majorBidi" w:cstheme="majorBidi"/>
        </w:rPr>
        <w:t xml:space="preserve"> EDNA </w:t>
      </w:r>
      <w:r w:rsidR="00377668" w:rsidRPr="009B5778">
        <w:rPr>
          <w:rFonts w:asciiTheme="majorBidi" w:hAnsiTheme="majorBidi" w:cstheme="majorBidi"/>
        </w:rPr>
        <w:t xml:space="preserve">but it is much higher than DAT. </w:t>
      </w:r>
      <w:r w:rsidR="00E73F37">
        <w:rPr>
          <w:rFonts w:asciiTheme="majorBidi" w:hAnsiTheme="majorBidi" w:cstheme="majorBidi"/>
        </w:rPr>
        <w:t xml:space="preserve">It is important to focus that the cocrystal has better characteristics than the coformer DAT and the percentage of nitrogen content was improved significantly to be 54.8 % of nitrogen rather than 37.3% of nitrogen for the EDNA. </w:t>
      </w:r>
    </w:p>
    <w:p w14:paraId="091892EF" w14:textId="5629F9A5" w:rsidR="00E7009A" w:rsidRPr="00170AFE" w:rsidRDefault="0006345E" w:rsidP="00E73F37">
      <w:pPr>
        <w:bidi w:val="0"/>
        <w:spacing w:after="120" w:line="360" w:lineRule="auto"/>
        <w:jc w:val="lowKashida"/>
        <w:rPr>
          <w:rFonts w:asciiTheme="majorBidi" w:hAnsiTheme="majorBidi" w:cstheme="majorBidi"/>
        </w:rPr>
      </w:pPr>
      <w:r w:rsidRPr="00170AFE">
        <w:rPr>
          <w:rFonts w:asciiTheme="majorBidi" w:hAnsiTheme="majorBidi" w:cstheme="majorBidi"/>
        </w:rPr>
        <w:t xml:space="preserve">The  impact  sensitivity  of  the  </w:t>
      </w:r>
      <w:r w:rsidR="00FB6616">
        <w:rPr>
          <w:rFonts w:asciiTheme="majorBidi" w:hAnsiTheme="majorBidi" w:cstheme="majorBidi"/>
        </w:rPr>
        <w:t xml:space="preserve">cocrystal </w:t>
      </w:r>
      <w:r w:rsidRPr="00170AFE">
        <w:rPr>
          <w:rFonts w:asciiTheme="majorBidi" w:hAnsiTheme="majorBidi" w:cstheme="majorBidi"/>
        </w:rPr>
        <w:t xml:space="preserve">  </w:t>
      </w:r>
      <w:r w:rsidR="00FB6616">
        <w:rPr>
          <w:rFonts w:asciiTheme="majorBidi" w:hAnsiTheme="majorBidi" w:cstheme="majorBidi"/>
        </w:rPr>
        <w:t>was</w:t>
      </w:r>
      <w:r w:rsidRPr="00170AFE">
        <w:rPr>
          <w:rFonts w:asciiTheme="majorBidi" w:hAnsiTheme="majorBidi" w:cstheme="majorBidi"/>
        </w:rPr>
        <w:t>  tested </w:t>
      </w:r>
      <w:r w:rsidR="00FB6616">
        <w:rPr>
          <w:rFonts w:asciiTheme="majorBidi" w:hAnsiTheme="majorBidi" w:cstheme="majorBidi"/>
        </w:rPr>
        <w:t xml:space="preserve"> by  BAM  fall  hammer  method. </w:t>
      </w:r>
      <w:r w:rsidRPr="00170AFE">
        <w:rPr>
          <w:rFonts w:asciiTheme="majorBidi" w:hAnsiTheme="majorBidi" w:cstheme="majorBidi"/>
        </w:rPr>
        <w:t>Each  test  includes </w:t>
      </w:r>
      <w:r w:rsidR="004E6379" w:rsidRPr="00170AFE">
        <w:rPr>
          <w:rFonts w:asciiTheme="majorBidi" w:hAnsiTheme="majorBidi" w:cstheme="majorBidi"/>
        </w:rPr>
        <w:t>5</w:t>
      </w:r>
      <w:r w:rsidRPr="00170AFE">
        <w:rPr>
          <w:rFonts w:asciiTheme="majorBidi" w:hAnsiTheme="majorBidi" w:cstheme="majorBidi"/>
        </w:rPr>
        <w:t>  impact  energy</w:t>
      </w:r>
      <w:r w:rsidR="00377668" w:rsidRPr="00170AFE">
        <w:rPr>
          <w:rFonts w:asciiTheme="majorBidi" w:hAnsiTheme="majorBidi" w:cstheme="majorBidi"/>
        </w:rPr>
        <w:t>  levels  and  each  level</w:t>
      </w:r>
      <w:r w:rsidR="00170AFE">
        <w:rPr>
          <w:rFonts w:asciiTheme="majorBidi" w:hAnsiTheme="majorBidi" w:cstheme="majorBidi"/>
        </w:rPr>
        <w:t> </w:t>
      </w:r>
      <w:r w:rsidR="00377668" w:rsidRPr="00170AFE">
        <w:rPr>
          <w:rFonts w:asciiTheme="majorBidi" w:hAnsiTheme="majorBidi" w:cstheme="majorBidi"/>
        </w:rPr>
        <w:t xml:space="preserve"> repe</w:t>
      </w:r>
      <w:r w:rsidR="004E6379" w:rsidRPr="00170AFE">
        <w:rPr>
          <w:rFonts w:asciiTheme="majorBidi" w:hAnsiTheme="majorBidi" w:cstheme="majorBidi"/>
        </w:rPr>
        <w:t>ated</w:t>
      </w:r>
      <w:r w:rsidRPr="00170AFE">
        <w:rPr>
          <w:rFonts w:asciiTheme="majorBidi" w:hAnsiTheme="majorBidi" w:cstheme="majorBidi"/>
        </w:rPr>
        <w:t xml:space="preserve">  </w:t>
      </w:r>
      <w:r w:rsidR="004E6379" w:rsidRPr="00170AFE">
        <w:rPr>
          <w:rFonts w:asciiTheme="majorBidi" w:hAnsiTheme="majorBidi" w:cstheme="majorBidi"/>
        </w:rPr>
        <w:t>10</w:t>
      </w:r>
      <w:r w:rsidRPr="00170AFE">
        <w:rPr>
          <w:rFonts w:asciiTheme="majorBidi" w:hAnsiTheme="majorBidi" w:cstheme="majorBidi"/>
        </w:rPr>
        <w:t>  times,  from  which  the  probabili</w:t>
      </w:r>
      <w:r w:rsidR="008F2E90" w:rsidRPr="00170AFE">
        <w:rPr>
          <w:rFonts w:asciiTheme="majorBidi" w:hAnsiTheme="majorBidi" w:cstheme="majorBidi"/>
        </w:rPr>
        <w:t>ty  will  be  calculated.  The </w:t>
      </w:r>
      <w:r w:rsidRPr="00170AFE">
        <w:rPr>
          <w:rFonts w:asciiTheme="majorBidi" w:hAnsiTheme="majorBidi" w:cstheme="majorBidi"/>
        </w:rPr>
        <w:t>impact </w:t>
      </w:r>
      <w:r w:rsidR="00FB6616" w:rsidRPr="00170AFE">
        <w:rPr>
          <w:rFonts w:asciiTheme="majorBidi" w:hAnsiTheme="majorBidi" w:cstheme="majorBidi"/>
        </w:rPr>
        <w:t>curves were</w:t>
      </w:r>
      <w:r w:rsidRPr="00170AFE">
        <w:rPr>
          <w:rFonts w:asciiTheme="majorBidi" w:hAnsiTheme="majorBidi" w:cstheme="majorBidi"/>
        </w:rPr>
        <w:t> obtained </w:t>
      </w:r>
      <w:r w:rsidR="00377668" w:rsidRPr="00170AFE">
        <w:rPr>
          <w:rFonts w:asciiTheme="majorBidi" w:hAnsiTheme="majorBidi" w:cstheme="majorBidi"/>
        </w:rPr>
        <w:t xml:space="preserve">for the EDNA/DAT cocrystal, and the DAT compound </w:t>
      </w:r>
      <w:r w:rsidR="00E73F37">
        <w:rPr>
          <w:rFonts w:asciiTheme="majorBidi" w:hAnsiTheme="majorBidi" w:cstheme="majorBidi"/>
        </w:rPr>
        <w:t>which are</w:t>
      </w:r>
      <w:r w:rsidR="00377668" w:rsidRPr="00170AFE">
        <w:rPr>
          <w:rFonts w:asciiTheme="majorBidi" w:hAnsiTheme="majorBidi" w:cstheme="majorBidi"/>
        </w:rPr>
        <w:t xml:space="preserve"> </w:t>
      </w:r>
      <w:r w:rsidRPr="00170AFE">
        <w:rPr>
          <w:rFonts w:asciiTheme="majorBidi" w:hAnsiTheme="majorBidi" w:cstheme="majorBidi"/>
        </w:rPr>
        <w:t>shown in Fig</w:t>
      </w:r>
      <w:r w:rsidR="00E8546D" w:rsidRPr="00170AFE">
        <w:rPr>
          <w:rFonts w:asciiTheme="majorBidi" w:hAnsiTheme="majorBidi" w:cstheme="majorBidi"/>
        </w:rPr>
        <w:t>.</w:t>
      </w:r>
      <w:r w:rsidR="00377668" w:rsidRPr="00170AFE">
        <w:rPr>
          <w:rFonts w:asciiTheme="majorBidi" w:hAnsiTheme="majorBidi" w:cstheme="majorBidi"/>
        </w:rPr>
        <w:t xml:space="preserve"> </w:t>
      </w:r>
      <w:r w:rsidR="008F6BF5">
        <w:rPr>
          <w:rFonts w:asciiTheme="majorBidi" w:hAnsiTheme="majorBidi" w:cstheme="majorBidi"/>
        </w:rPr>
        <w:t>5</w:t>
      </w:r>
      <w:r w:rsidR="00E7009A" w:rsidRPr="00170AFE">
        <w:rPr>
          <w:rFonts w:asciiTheme="majorBidi" w:hAnsiTheme="majorBidi" w:cstheme="majorBidi"/>
        </w:rPr>
        <w:t xml:space="preserve">. </w:t>
      </w:r>
    </w:p>
    <w:tbl>
      <w:tblPr>
        <w:tblStyle w:val="Mkatabulky"/>
        <w:tblW w:w="878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96"/>
        <w:gridCol w:w="4476"/>
      </w:tblGrid>
      <w:tr w:rsidR="004E6379" w14:paraId="6BFD3A4F" w14:textId="77777777" w:rsidTr="005A010D">
        <w:trPr>
          <w:trHeight w:val="3435"/>
          <w:jc w:val="center"/>
        </w:trPr>
        <w:tc>
          <w:tcPr>
            <w:tcW w:w="4334" w:type="dxa"/>
            <w:vAlign w:val="center"/>
          </w:tcPr>
          <w:p w14:paraId="0EC992A7" w14:textId="77777777" w:rsidR="004E6379" w:rsidRDefault="00377668" w:rsidP="006C0E17">
            <w:pPr>
              <w:bidi w:val="0"/>
              <w:jc w:val="center"/>
              <w:rPr>
                <w:rFonts w:asciiTheme="majorBidi" w:hAnsiTheme="majorBidi" w:cstheme="majorBidi"/>
                <w:sz w:val="24"/>
                <w:szCs w:val="24"/>
              </w:rPr>
            </w:pPr>
            <w:r>
              <w:rPr>
                <w:noProof/>
                <w:lang w:val="cs-CZ" w:eastAsia="cs-CZ"/>
              </w:rPr>
              <w:drawing>
                <wp:inline distT="0" distB="0" distL="0" distR="0" wp14:anchorId="18DD9764" wp14:editId="0805A63B">
                  <wp:extent cx="2781300" cy="2105025"/>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c>
          <w:tcPr>
            <w:tcW w:w="4450" w:type="dxa"/>
            <w:vAlign w:val="center"/>
          </w:tcPr>
          <w:p w14:paraId="660BC123" w14:textId="77777777" w:rsidR="004E6379" w:rsidRDefault="00377668" w:rsidP="006C0E17">
            <w:pPr>
              <w:bidi w:val="0"/>
              <w:jc w:val="center"/>
              <w:rPr>
                <w:rFonts w:asciiTheme="majorBidi" w:hAnsiTheme="majorBidi" w:cstheme="majorBidi"/>
                <w:sz w:val="24"/>
                <w:szCs w:val="24"/>
              </w:rPr>
            </w:pPr>
            <w:r>
              <w:rPr>
                <w:noProof/>
                <w:lang w:val="cs-CZ" w:eastAsia="cs-CZ"/>
              </w:rPr>
              <w:drawing>
                <wp:inline distT="0" distB="0" distL="0" distR="0" wp14:anchorId="5BC6E32C" wp14:editId="78060298">
                  <wp:extent cx="2705100" cy="2181225"/>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r w:rsidR="006C0E17" w14:paraId="58915145" w14:textId="77777777" w:rsidTr="005A010D">
        <w:trPr>
          <w:trHeight w:val="270"/>
          <w:jc w:val="center"/>
        </w:trPr>
        <w:tc>
          <w:tcPr>
            <w:tcW w:w="4334" w:type="dxa"/>
            <w:vAlign w:val="center"/>
          </w:tcPr>
          <w:p w14:paraId="6CB2E215" w14:textId="77777777" w:rsidR="006C0E17" w:rsidRDefault="006C0E17" w:rsidP="006C0E17">
            <w:pPr>
              <w:bidi w:val="0"/>
              <w:jc w:val="center"/>
              <w:rPr>
                <w:noProof/>
              </w:rPr>
            </w:pPr>
            <w:r>
              <w:rPr>
                <w:noProof/>
              </w:rPr>
              <w:t>(a)</w:t>
            </w:r>
          </w:p>
        </w:tc>
        <w:tc>
          <w:tcPr>
            <w:tcW w:w="4450" w:type="dxa"/>
            <w:vAlign w:val="center"/>
          </w:tcPr>
          <w:p w14:paraId="2598235C" w14:textId="77777777" w:rsidR="006C0E17" w:rsidRDefault="006C0E17" w:rsidP="006C0E17">
            <w:pPr>
              <w:bidi w:val="0"/>
              <w:jc w:val="center"/>
              <w:rPr>
                <w:noProof/>
              </w:rPr>
            </w:pPr>
            <w:r>
              <w:rPr>
                <w:noProof/>
              </w:rPr>
              <w:t>(b)</w:t>
            </w:r>
          </w:p>
        </w:tc>
      </w:tr>
    </w:tbl>
    <w:p w14:paraId="59E79D88" w14:textId="332FBD5B" w:rsidR="006C0E17" w:rsidRDefault="00E8546D" w:rsidP="008F6BF5">
      <w:pPr>
        <w:bidi w:val="0"/>
        <w:spacing w:before="240" w:after="240" w:line="240" w:lineRule="auto"/>
        <w:jc w:val="center"/>
        <w:rPr>
          <w:rFonts w:asciiTheme="majorBidi" w:hAnsiTheme="majorBidi" w:cstheme="majorBidi"/>
        </w:rPr>
      </w:pPr>
      <w:r w:rsidRPr="00170AFE">
        <w:rPr>
          <w:rFonts w:asciiTheme="majorBidi" w:hAnsiTheme="majorBidi" w:cstheme="majorBidi"/>
          <w:b/>
          <w:bCs/>
        </w:rPr>
        <w:t xml:space="preserve">Fig. </w:t>
      </w:r>
      <w:r w:rsidR="008F6BF5">
        <w:rPr>
          <w:rFonts w:asciiTheme="majorBidi" w:hAnsiTheme="majorBidi" w:cstheme="majorBidi"/>
          <w:b/>
          <w:bCs/>
        </w:rPr>
        <w:t>5</w:t>
      </w:r>
      <w:r w:rsidRPr="00170AFE">
        <w:rPr>
          <w:rFonts w:asciiTheme="majorBidi" w:hAnsiTheme="majorBidi" w:cstheme="majorBidi"/>
          <w:b/>
          <w:bCs/>
        </w:rPr>
        <w:t>:</w:t>
      </w:r>
      <w:r w:rsidR="006C0E17" w:rsidRPr="00C0288B">
        <w:rPr>
          <w:rFonts w:asciiTheme="majorBidi" w:hAnsiTheme="majorBidi" w:cstheme="majorBidi"/>
        </w:rPr>
        <w:t xml:space="preserve"> </w:t>
      </w:r>
      <w:r w:rsidR="005A010D">
        <w:rPr>
          <w:rFonts w:asciiTheme="majorBidi" w:hAnsiTheme="majorBidi" w:cstheme="majorBidi"/>
        </w:rPr>
        <w:t>T</w:t>
      </w:r>
      <w:r w:rsidR="006C0E17">
        <w:rPr>
          <w:rFonts w:asciiTheme="majorBidi" w:hAnsiTheme="majorBidi" w:cstheme="majorBidi"/>
        </w:rPr>
        <w:t xml:space="preserve">he impact sensitivity curves of </w:t>
      </w:r>
      <w:r w:rsidR="00377668">
        <w:rPr>
          <w:rFonts w:asciiTheme="majorBidi" w:hAnsiTheme="majorBidi" w:cstheme="majorBidi"/>
        </w:rPr>
        <w:t>DAT</w:t>
      </w:r>
      <w:r w:rsidR="006C0E17">
        <w:rPr>
          <w:rFonts w:asciiTheme="majorBidi" w:hAnsiTheme="majorBidi" w:cstheme="majorBidi"/>
        </w:rPr>
        <w:t xml:space="preserve"> and EDNA/DAT cocrystal</w:t>
      </w:r>
    </w:p>
    <w:p w14:paraId="25933F9A" w14:textId="0FF4F51B" w:rsidR="00E7009A" w:rsidRPr="00170AFE" w:rsidRDefault="00E7009A" w:rsidP="002C58B5">
      <w:pPr>
        <w:bidi w:val="0"/>
        <w:spacing w:after="120" w:line="360" w:lineRule="auto"/>
        <w:jc w:val="lowKashida"/>
        <w:rPr>
          <w:rFonts w:asciiTheme="majorBidi" w:hAnsiTheme="majorBidi" w:cstheme="majorBidi"/>
        </w:rPr>
      </w:pPr>
      <w:r w:rsidRPr="00170AFE">
        <w:rPr>
          <w:rFonts w:asciiTheme="majorBidi" w:hAnsiTheme="majorBidi" w:cstheme="majorBidi"/>
        </w:rPr>
        <w:t>According to the impact data that was calculation at 50% probability of initiation, the sensitivity of the cocrystal to impact, 9.7</w:t>
      </w:r>
      <w:r w:rsidR="008F6BF5">
        <w:rPr>
          <w:rFonts w:asciiTheme="majorBidi" w:hAnsiTheme="majorBidi" w:cstheme="majorBidi"/>
        </w:rPr>
        <w:t xml:space="preserve"> </w:t>
      </w:r>
      <w:r w:rsidRPr="00170AFE">
        <w:rPr>
          <w:rFonts w:asciiTheme="majorBidi" w:hAnsiTheme="majorBidi" w:cstheme="majorBidi"/>
        </w:rPr>
        <w:t xml:space="preserve">J, which is much lower than </w:t>
      </w:r>
      <w:r w:rsidR="008157E4">
        <w:rPr>
          <w:rFonts w:asciiTheme="majorBidi" w:hAnsiTheme="majorBidi" w:cstheme="majorBidi"/>
        </w:rPr>
        <w:t>the pure EDNA this might be</w:t>
      </w:r>
      <w:r w:rsidRPr="00170AFE">
        <w:rPr>
          <w:rFonts w:asciiTheme="majorBidi" w:hAnsiTheme="majorBidi" w:cstheme="majorBidi"/>
        </w:rPr>
        <w:t xml:space="preserve"> due to lower sensitivity of DAT to impact, 15.4 J, which reflected in the sensitivity </w:t>
      </w:r>
      <w:r w:rsidRPr="00170AFE">
        <w:rPr>
          <w:rFonts w:asciiTheme="majorBidi" w:hAnsiTheme="majorBidi" w:cstheme="majorBidi"/>
        </w:rPr>
        <w:lastRenderedPageBreak/>
        <w:t xml:space="preserve">behavior of the </w:t>
      </w:r>
      <w:proofErr w:type="spellStart"/>
      <w:r w:rsidRPr="00170AFE">
        <w:rPr>
          <w:rFonts w:asciiTheme="majorBidi" w:hAnsiTheme="majorBidi" w:cstheme="majorBidi"/>
        </w:rPr>
        <w:t>Cocrys</w:t>
      </w:r>
      <w:r w:rsidR="00E249E5">
        <w:rPr>
          <w:rFonts w:asciiTheme="majorBidi" w:hAnsiTheme="majorBidi" w:cstheme="majorBidi"/>
        </w:rPr>
        <w:t>t</w:t>
      </w:r>
      <w:r w:rsidRPr="00170AFE">
        <w:rPr>
          <w:rFonts w:asciiTheme="majorBidi" w:hAnsiTheme="majorBidi" w:cstheme="majorBidi"/>
        </w:rPr>
        <w:t>al</w:t>
      </w:r>
      <w:proofErr w:type="spellEnd"/>
      <w:r w:rsidRPr="00170AFE">
        <w:rPr>
          <w:rFonts w:asciiTheme="majorBidi" w:hAnsiTheme="majorBidi" w:cstheme="majorBidi"/>
        </w:rPr>
        <w:t xml:space="preserve">. The impact sensitivity of the cocrystal is 9.7 J which is clearly similar to the impact sensitivity of the well-known explosive </w:t>
      </w:r>
      <w:r w:rsidR="00E249E5">
        <w:rPr>
          <w:rFonts w:asciiTheme="majorBidi" w:hAnsiTheme="majorBidi" w:cstheme="majorBidi"/>
        </w:rPr>
        <w:t>2,2’,4,4’,6,6’-h</w:t>
      </w:r>
      <w:r w:rsidRPr="00170AFE">
        <w:rPr>
          <w:rFonts w:asciiTheme="majorBidi" w:hAnsiTheme="majorBidi" w:cstheme="majorBidi"/>
        </w:rPr>
        <w:t xml:space="preserve">exanitrostilbene (HNS) </w:t>
      </w:r>
      <w:r w:rsidRPr="00170AFE">
        <w:rPr>
          <w:rFonts w:asciiTheme="majorBidi" w:hAnsiTheme="majorBidi" w:cstheme="majorBidi"/>
        </w:rPr>
        <w:fldChar w:fldCharType="begin"/>
      </w:r>
      <w:r w:rsidR="00E66276" w:rsidRPr="00170AFE">
        <w:rPr>
          <w:rFonts w:asciiTheme="majorBidi" w:hAnsiTheme="majorBidi" w:cstheme="majorBidi"/>
        </w:rPr>
        <w:instrText xml:space="preserve"> ADDIN EN.CITE &lt;EndNote&gt;&lt;Cite&gt;&lt;Author&gt;Bulusu&lt;/Author&gt;&lt;Year&gt;2012&lt;/Year&gt;&lt;RecNum&gt;68&lt;/RecNum&gt;&lt;DisplayText&gt;[40]&lt;/DisplayText&gt;&lt;record&gt;&lt;rec-number&gt;68&lt;/rec-number&gt;&lt;foreign-keys&gt;&lt;key app="EN" db-id="ax9zsxfa72e5edef2zkvd093ex2rt0wsftwx"&gt;68&lt;/key&gt;&lt;/foreign-keys&gt;&lt;ref-type name="Book"&gt;6&lt;/ref-type&gt;&lt;contributors&gt;&lt;authors&gt;&lt;author&gt;Bulusu, Surya N&lt;/author&gt;&lt;/authors&gt;&lt;/contributors&gt;&lt;titles&gt;&lt;title&gt;Chemistry and physics of energetic materials&lt;/title&gt;&lt;/titles&gt;&lt;volume&gt;309&lt;/volume&gt;&lt;dates&gt;&lt;year&gt;2012&lt;/year&gt;&lt;/dates&gt;&lt;publisher&gt;Springer Science &amp;amp; Business Media&lt;/publisher&gt;&lt;isbn&gt;9400920350&lt;/isbn&gt;&lt;urls&gt;&lt;/urls&gt;&lt;/record&gt;&lt;/Cite&gt;&lt;/EndNote&gt;</w:instrText>
      </w:r>
      <w:r w:rsidRPr="00170AFE">
        <w:rPr>
          <w:rFonts w:asciiTheme="majorBidi" w:hAnsiTheme="majorBidi" w:cstheme="majorBidi"/>
        </w:rPr>
        <w:fldChar w:fldCharType="separate"/>
      </w:r>
      <w:r w:rsidR="00E66276" w:rsidRPr="00170AFE">
        <w:rPr>
          <w:rFonts w:asciiTheme="majorBidi" w:hAnsiTheme="majorBidi" w:cstheme="majorBidi"/>
          <w:noProof/>
        </w:rPr>
        <w:t>[</w:t>
      </w:r>
      <w:hyperlink w:anchor="_ENREF_40" w:tooltip="Bulusu, 2012 #68" w:history="1">
        <w:r w:rsidR="002C58B5" w:rsidRPr="00170AFE">
          <w:rPr>
            <w:rFonts w:asciiTheme="majorBidi" w:hAnsiTheme="majorBidi" w:cstheme="majorBidi"/>
            <w:noProof/>
          </w:rPr>
          <w:t>40</w:t>
        </w:r>
      </w:hyperlink>
      <w:r w:rsidR="00E66276" w:rsidRPr="00170AFE">
        <w:rPr>
          <w:rFonts w:asciiTheme="majorBidi" w:hAnsiTheme="majorBidi" w:cstheme="majorBidi"/>
          <w:noProof/>
        </w:rPr>
        <w:t>]</w:t>
      </w:r>
      <w:r w:rsidRPr="00170AFE">
        <w:rPr>
          <w:rFonts w:asciiTheme="majorBidi" w:hAnsiTheme="majorBidi" w:cstheme="majorBidi"/>
        </w:rPr>
        <w:fldChar w:fldCharType="end"/>
      </w:r>
      <w:r w:rsidRPr="00170AFE">
        <w:rPr>
          <w:rFonts w:asciiTheme="majorBidi" w:hAnsiTheme="majorBidi" w:cstheme="majorBidi"/>
        </w:rPr>
        <w:t>.</w:t>
      </w:r>
    </w:p>
    <w:p w14:paraId="5CA453D3" w14:textId="77777777" w:rsidR="0006345E" w:rsidRPr="00B73023" w:rsidRDefault="002303D0" w:rsidP="00B73023">
      <w:pPr>
        <w:pStyle w:val="Nadpis1"/>
        <w:bidi w:val="0"/>
        <w:spacing w:after="240"/>
        <w:ind w:left="431" w:hanging="431"/>
        <w:rPr>
          <w:rFonts w:asciiTheme="majorBidi" w:hAnsiTheme="majorBidi"/>
          <w:color w:val="auto"/>
        </w:rPr>
      </w:pPr>
      <w:r w:rsidRPr="00B73023">
        <w:rPr>
          <w:rFonts w:asciiTheme="majorBidi" w:hAnsiTheme="majorBidi"/>
          <w:color w:val="auto"/>
        </w:rPr>
        <w:t xml:space="preserve">Conclusion </w:t>
      </w:r>
    </w:p>
    <w:p w14:paraId="2730AC62" w14:textId="2B2A972F" w:rsidR="00DB7579" w:rsidRPr="00B73023" w:rsidRDefault="00290676" w:rsidP="00E73F37">
      <w:pPr>
        <w:bidi w:val="0"/>
        <w:spacing w:after="120" w:line="360" w:lineRule="auto"/>
        <w:jc w:val="lowKashida"/>
        <w:rPr>
          <w:rFonts w:asciiTheme="majorBidi" w:hAnsiTheme="majorBidi" w:cstheme="majorBidi"/>
          <w:color w:val="000000" w:themeColor="text1"/>
          <w:sz w:val="20"/>
          <w:szCs w:val="20"/>
        </w:rPr>
      </w:pPr>
      <w:r w:rsidRPr="006437F4">
        <w:rPr>
          <w:rFonts w:asciiTheme="majorBidi" w:hAnsiTheme="majorBidi" w:cstheme="majorBidi"/>
        </w:rPr>
        <w:t>The Powder XRD</w:t>
      </w:r>
      <w:r w:rsidR="00E73F37">
        <w:rPr>
          <w:rFonts w:asciiTheme="majorBidi" w:hAnsiTheme="majorBidi" w:cstheme="majorBidi"/>
        </w:rPr>
        <w:t xml:space="preserve"> and the RAMAN spectroscopy</w:t>
      </w:r>
      <w:r w:rsidRPr="006437F4">
        <w:rPr>
          <w:rFonts w:asciiTheme="majorBidi" w:hAnsiTheme="majorBidi" w:cstheme="majorBidi"/>
        </w:rPr>
        <w:t xml:space="preserve"> </w:t>
      </w:r>
      <w:r w:rsidR="00B73023" w:rsidRPr="006437F4">
        <w:rPr>
          <w:rFonts w:asciiTheme="majorBidi" w:hAnsiTheme="majorBidi" w:cstheme="majorBidi"/>
        </w:rPr>
        <w:t>confirm</w:t>
      </w:r>
      <w:r w:rsidR="00E73F37">
        <w:rPr>
          <w:rFonts w:asciiTheme="majorBidi" w:hAnsiTheme="majorBidi" w:cstheme="majorBidi"/>
        </w:rPr>
        <w:t xml:space="preserve"> the</w:t>
      </w:r>
      <w:r w:rsidRPr="006437F4">
        <w:rPr>
          <w:rFonts w:asciiTheme="majorBidi" w:hAnsiTheme="majorBidi" w:cstheme="majorBidi"/>
        </w:rPr>
        <w:t xml:space="preserve"> existence of the new EDNA/DAT co-</w:t>
      </w:r>
      <w:proofErr w:type="spellStart"/>
      <w:r w:rsidRPr="006437F4">
        <w:rPr>
          <w:rFonts w:asciiTheme="majorBidi" w:hAnsiTheme="majorBidi" w:cstheme="majorBidi"/>
        </w:rPr>
        <w:t>cystal</w:t>
      </w:r>
      <w:proofErr w:type="spellEnd"/>
      <w:r w:rsidRPr="006437F4">
        <w:rPr>
          <w:rFonts w:asciiTheme="majorBidi" w:hAnsiTheme="majorBidi" w:cstheme="majorBidi"/>
        </w:rPr>
        <w:t xml:space="preserve">. The </w:t>
      </w:r>
      <w:proofErr w:type="spellStart"/>
      <w:r w:rsidRPr="006437F4">
        <w:rPr>
          <w:rFonts w:asciiTheme="majorBidi" w:hAnsiTheme="majorBidi" w:cstheme="majorBidi"/>
        </w:rPr>
        <w:t>formed</w:t>
      </w:r>
      <w:proofErr w:type="spellEnd"/>
      <w:r w:rsidRPr="006437F4">
        <w:rPr>
          <w:rFonts w:asciiTheme="majorBidi" w:hAnsiTheme="majorBidi" w:cstheme="majorBidi"/>
        </w:rPr>
        <w:t xml:space="preserve"> co</w:t>
      </w:r>
      <w:r w:rsidR="00B73023" w:rsidRPr="006437F4">
        <w:rPr>
          <w:rFonts w:asciiTheme="majorBidi" w:hAnsiTheme="majorBidi" w:cstheme="majorBidi"/>
        </w:rPr>
        <w:t>-</w:t>
      </w:r>
      <w:r w:rsidR="006437F4">
        <w:rPr>
          <w:rFonts w:asciiTheme="majorBidi" w:hAnsiTheme="majorBidi" w:cstheme="majorBidi"/>
        </w:rPr>
        <w:t>crystal</w:t>
      </w:r>
      <w:r w:rsidRPr="006437F4">
        <w:rPr>
          <w:rFonts w:asciiTheme="majorBidi" w:hAnsiTheme="majorBidi" w:cstheme="majorBidi"/>
        </w:rPr>
        <w:t xml:space="preserve"> ha</w:t>
      </w:r>
      <w:r w:rsidR="006437F4">
        <w:rPr>
          <w:rFonts w:asciiTheme="majorBidi" w:hAnsiTheme="majorBidi" w:cstheme="majorBidi"/>
        </w:rPr>
        <w:t>s</w:t>
      </w:r>
      <w:r w:rsidRPr="006437F4">
        <w:rPr>
          <w:rFonts w:asciiTheme="majorBidi" w:hAnsiTheme="majorBidi" w:cstheme="majorBidi"/>
        </w:rPr>
        <w:t xml:space="preserve"> a promising detonation characteristics, the detonation velocities (D) and the detonation pressure (P) are 8254.5</w:t>
      </w:r>
      <w:r w:rsidRPr="00B73023">
        <w:rPr>
          <w:rFonts w:asciiTheme="majorBidi" w:hAnsiTheme="majorBidi" w:cstheme="majorBidi"/>
        </w:rPr>
        <w:t xml:space="preserve"> </w:t>
      </w:r>
      <w:r w:rsidRPr="006437F4">
        <w:rPr>
          <w:rFonts w:asciiTheme="majorBidi" w:hAnsiTheme="majorBidi" w:cstheme="majorBidi"/>
        </w:rPr>
        <w:t>m s</w:t>
      </w:r>
      <w:r w:rsidRPr="006437F4">
        <w:rPr>
          <w:rFonts w:asciiTheme="majorBidi" w:hAnsiTheme="majorBidi" w:cstheme="majorBidi"/>
          <w:vertAlign w:val="superscript"/>
        </w:rPr>
        <w:t>-1</w:t>
      </w:r>
      <w:r w:rsidRPr="006437F4">
        <w:rPr>
          <w:rFonts w:asciiTheme="majorBidi" w:hAnsiTheme="majorBidi" w:cstheme="majorBidi"/>
        </w:rPr>
        <w:t xml:space="preserve"> and 26.7</w:t>
      </w:r>
      <w:r w:rsidRPr="00B73023">
        <w:rPr>
          <w:rFonts w:asciiTheme="majorBidi" w:hAnsiTheme="majorBidi" w:cstheme="majorBidi"/>
        </w:rPr>
        <w:t xml:space="preserve"> </w:t>
      </w:r>
      <w:proofErr w:type="spellStart"/>
      <w:proofErr w:type="gramStart"/>
      <w:r w:rsidRPr="006437F4">
        <w:rPr>
          <w:rFonts w:asciiTheme="majorBidi" w:hAnsiTheme="majorBidi" w:cstheme="majorBidi"/>
        </w:rPr>
        <w:t>GPa</w:t>
      </w:r>
      <w:proofErr w:type="spellEnd"/>
      <w:proofErr w:type="gramEnd"/>
      <w:r w:rsidRPr="006437F4">
        <w:rPr>
          <w:rFonts w:asciiTheme="majorBidi" w:hAnsiTheme="majorBidi" w:cstheme="majorBidi"/>
        </w:rPr>
        <w:t xml:space="preserve"> respectively. </w:t>
      </w:r>
      <w:r w:rsidR="00E73F37">
        <w:rPr>
          <w:rFonts w:asciiTheme="majorBidi" w:hAnsiTheme="majorBidi" w:cstheme="majorBidi"/>
        </w:rPr>
        <w:t>The cocrystal</w:t>
      </w:r>
      <w:r w:rsidRPr="006437F4">
        <w:rPr>
          <w:rFonts w:asciiTheme="majorBidi" w:hAnsiTheme="majorBidi" w:cstheme="majorBidi"/>
        </w:rPr>
        <w:t xml:space="preserve"> has good impact sensitivity of 9.73 J in the level of HNS </w:t>
      </w:r>
      <w:r w:rsidR="00DB7579" w:rsidRPr="006437F4">
        <w:rPr>
          <w:rFonts w:asciiTheme="majorBidi" w:hAnsiTheme="majorBidi" w:cstheme="majorBidi"/>
        </w:rPr>
        <w:t xml:space="preserve">and so is lower compared with the </w:t>
      </w:r>
      <w:r w:rsidR="00DB7579" w:rsidRPr="00087611">
        <w:rPr>
          <w:rFonts w:asciiTheme="majorBidi" w:hAnsiTheme="majorBidi" w:cstheme="majorBidi"/>
          <w:dstrike/>
        </w:rPr>
        <w:t>co</w:t>
      </w:r>
      <w:r w:rsidR="006437F4" w:rsidRPr="00087611">
        <w:rPr>
          <w:rFonts w:asciiTheme="majorBidi" w:hAnsiTheme="majorBidi" w:cstheme="majorBidi"/>
          <w:dstrike/>
        </w:rPr>
        <w:t>n</w:t>
      </w:r>
      <w:r w:rsidR="00E73F37" w:rsidRPr="00087611">
        <w:rPr>
          <w:rFonts w:asciiTheme="majorBidi" w:hAnsiTheme="majorBidi" w:cstheme="majorBidi"/>
          <w:dstrike/>
        </w:rPr>
        <w:t>former</w:t>
      </w:r>
      <w:r w:rsidR="00E73F37">
        <w:rPr>
          <w:rFonts w:asciiTheme="majorBidi" w:hAnsiTheme="majorBidi" w:cstheme="majorBidi"/>
        </w:rPr>
        <w:t xml:space="preserve"> EDNA</w:t>
      </w:r>
      <w:r w:rsidR="00B73023" w:rsidRPr="00B73023">
        <w:rPr>
          <w:rFonts w:asciiTheme="majorBidi" w:hAnsiTheme="majorBidi" w:cstheme="majorBidi"/>
        </w:rPr>
        <w:t>.</w:t>
      </w:r>
      <w:r w:rsidR="00B73023" w:rsidRPr="006437F4">
        <w:rPr>
          <w:rFonts w:asciiTheme="majorBidi" w:hAnsiTheme="majorBidi" w:cstheme="majorBidi"/>
        </w:rPr>
        <w:t xml:space="preserve"> </w:t>
      </w:r>
      <w:r w:rsidR="00DB7579" w:rsidRPr="006437F4">
        <w:rPr>
          <w:rFonts w:asciiTheme="majorBidi" w:hAnsiTheme="majorBidi" w:cstheme="majorBidi"/>
        </w:rPr>
        <w:t>This cocrystal possesses a promising future for expanding the reuse of EDNA in antitank ammunition after overcome the acidity problem with the explosive in addition, the higher nitrogen content and acceptable sensitivity to external stimuli</w:t>
      </w:r>
      <w:r w:rsidR="00DB7579" w:rsidRPr="00B73023">
        <w:rPr>
          <w:rFonts w:asciiTheme="majorBidi" w:hAnsiTheme="majorBidi" w:cstheme="majorBidi"/>
          <w:color w:val="000000" w:themeColor="text1"/>
          <w:sz w:val="20"/>
          <w:szCs w:val="20"/>
        </w:rPr>
        <w:t xml:space="preserve">. </w:t>
      </w:r>
    </w:p>
    <w:p w14:paraId="1151E034" w14:textId="77777777" w:rsidR="00765F72" w:rsidRPr="00B73023" w:rsidRDefault="00765F72" w:rsidP="00B73023">
      <w:pPr>
        <w:pStyle w:val="Nadpis1"/>
        <w:bidi w:val="0"/>
        <w:spacing w:after="240"/>
        <w:ind w:left="431" w:hanging="431"/>
        <w:rPr>
          <w:rFonts w:asciiTheme="majorBidi" w:hAnsiTheme="majorBidi"/>
          <w:color w:val="auto"/>
        </w:rPr>
      </w:pPr>
      <w:r w:rsidRPr="00B73023">
        <w:rPr>
          <w:rFonts w:asciiTheme="majorBidi" w:hAnsiTheme="majorBidi"/>
          <w:color w:val="auto"/>
        </w:rPr>
        <w:t>Reference:</w:t>
      </w:r>
    </w:p>
    <w:p w14:paraId="6C3F72C5" w14:textId="77777777" w:rsidR="002C58B5" w:rsidRPr="002C58B5" w:rsidRDefault="00C74ECD" w:rsidP="002C58B5">
      <w:pPr>
        <w:spacing w:after="0" w:line="240" w:lineRule="auto"/>
        <w:jc w:val="lowKashida"/>
        <w:rPr>
          <w:rFonts w:ascii="Calibri" w:hAnsi="Calibri" w:cs="Calibri"/>
          <w:noProof/>
          <w:szCs w:val="24"/>
        </w:rPr>
      </w:pPr>
      <w:r>
        <w:rPr>
          <w:rFonts w:asciiTheme="majorBidi" w:hAnsiTheme="majorBidi" w:cstheme="majorBidi"/>
          <w:sz w:val="24"/>
          <w:szCs w:val="24"/>
        </w:rPr>
        <w:fldChar w:fldCharType="begin"/>
      </w:r>
      <w:r>
        <w:rPr>
          <w:rFonts w:asciiTheme="majorBidi" w:hAnsiTheme="majorBidi" w:cstheme="majorBidi"/>
          <w:sz w:val="24"/>
          <w:szCs w:val="24"/>
        </w:rPr>
        <w:instrText xml:space="preserve"> ADDIN EN.REFLIST </w:instrText>
      </w:r>
      <w:r>
        <w:rPr>
          <w:rFonts w:asciiTheme="majorBidi" w:hAnsiTheme="majorBidi" w:cstheme="majorBidi"/>
          <w:sz w:val="24"/>
          <w:szCs w:val="24"/>
        </w:rPr>
        <w:fldChar w:fldCharType="separate"/>
      </w:r>
      <w:bookmarkStart w:id="1" w:name="_ENREF_1"/>
      <w:r w:rsidR="002C58B5" w:rsidRPr="002C58B5">
        <w:rPr>
          <w:rFonts w:ascii="Calibri" w:hAnsi="Calibri" w:cs="Calibri"/>
          <w:noProof/>
          <w:szCs w:val="24"/>
        </w:rPr>
        <w:t>[1] J.P. Agrawal, R. Hodgson, Organic chemistry of explosives, John Wiley &amp; Sons, 2007.</w:t>
      </w:r>
      <w:bookmarkEnd w:id="1"/>
    </w:p>
    <w:p w14:paraId="1435B2DD" w14:textId="77777777" w:rsidR="002C58B5" w:rsidRPr="002C58B5" w:rsidRDefault="002C58B5" w:rsidP="002C58B5">
      <w:pPr>
        <w:spacing w:after="0" w:line="240" w:lineRule="auto"/>
        <w:jc w:val="lowKashida"/>
        <w:rPr>
          <w:rFonts w:ascii="Calibri" w:hAnsi="Calibri" w:cs="Calibri"/>
          <w:noProof/>
          <w:szCs w:val="24"/>
        </w:rPr>
      </w:pPr>
      <w:bookmarkStart w:id="2" w:name="_ENREF_2"/>
      <w:r w:rsidRPr="002C58B5">
        <w:rPr>
          <w:rFonts w:ascii="Calibri" w:hAnsi="Calibri" w:cs="Calibri"/>
          <w:noProof/>
          <w:szCs w:val="24"/>
        </w:rPr>
        <w:t>[2] D. Doblas, M. Rosenthal, M. Burghammer, D. Chernyshov, D. Spitzer, D.A. Ivanov, Smart Energetic Nanosized Co-Crystals: Exploring Fast Structure Formation and Decomposition, Crystal Growth &amp; Design, 16 (2015) 432-439.</w:t>
      </w:r>
      <w:bookmarkEnd w:id="2"/>
    </w:p>
    <w:p w14:paraId="7B86BB93" w14:textId="77777777" w:rsidR="002C58B5" w:rsidRPr="002C58B5" w:rsidRDefault="002C58B5" w:rsidP="002C58B5">
      <w:pPr>
        <w:spacing w:after="0" w:line="240" w:lineRule="auto"/>
        <w:jc w:val="lowKashida"/>
        <w:rPr>
          <w:rFonts w:ascii="Calibri" w:hAnsi="Calibri" w:cs="Calibri"/>
          <w:noProof/>
          <w:szCs w:val="24"/>
        </w:rPr>
      </w:pPr>
      <w:bookmarkStart w:id="3" w:name="_ENREF_3"/>
      <w:r w:rsidRPr="002C58B5">
        <w:rPr>
          <w:rFonts w:ascii="Calibri" w:hAnsi="Calibri" w:cs="Calibri"/>
          <w:noProof/>
          <w:szCs w:val="24"/>
        </w:rPr>
        <w:t>[3] A. Elbeih, S. Zeman, Characteristics of melt cast compositions based on cis-1, 3, 4, 6-tetranitrooctahydroimidazo-[4, 5 d] imidazole (BCHMX)/TNT, Central European Journal of Energetic Materials, 11 (2014).</w:t>
      </w:r>
      <w:bookmarkEnd w:id="3"/>
    </w:p>
    <w:p w14:paraId="4225F093" w14:textId="77777777" w:rsidR="002C58B5" w:rsidRPr="002C58B5" w:rsidRDefault="002C58B5" w:rsidP="002C58B5">
      <w:pPr>
        <w:spacing w:after="0" w:line="240" w:lineRule="auto"/>
        <w:jc w:val="lowKashida"/>
        <w:rPr>
          <w:rFonts w:ascii="Calibri" w:hAnsi="Calibri" w:cs="Calibri"/>
          <w:noProof/>
          <w:szCs w:val="24"/>
        </w:rPr>
      </w:pPr>
      <w:bookmarkStart w:id="4" w:name="_ENREF_4"/>
      <w:r w:rsidRPr="002C58B5">
        <w:rPr>
          <w:rFonts w:ascii="Calibri" w:hAnsi="Calibri" w:cs="Calibri"/>
          <w:noProof/>
          <w:szCs w:val="24"/>
        </w:rPr>
        <w:t>[4] A. Elbeih, J. Pachman, W.A. Trzciński, S. Zeman, Z. Akštein, J. Šelešovský, Study of Plastic Explosives based on Attractive Cyclic Nitramines Part I. Detonation Characteristics of Explosives with PIB Binder, Propellants, Explosives, Pyrotechnics, 36 (2011) 433-438.</w:t>
      </w:r>
      <w:bookmarkEnd w:id="4"/>
    </w:p>
    <w:p w14:paraId="24583DC3" w14:textId="77777777" w:rsidR="002C58B5" w:rsidRPr="002C58B5" w:rsidRDefault="002C58B5" w:rsidP="002C58B5">
      <w:pPr>
        <w:spacing w:after="0" w:line="240" w:lineRule="auto"/>
        <w:jc w:val="lowKashida"/>
        <w:rPr>
          <w:rFonts w:ascii="Calibri" w:hAnsi="Calibri" w:cs="Calibri"/>
          <w:noProof/>
          <w:szCs w:val="24"/>
        </w:rPr>
      </w:pPr>
      <w:bookmarkStart w:id="5" w:name="_ENREF_5"/>
      <w:r w:rsidRPr="002C58B5">
        <w:rPr>
          <w:rFonts w:ascii="Calibri" w:hAnsi="Calibri" w:cs="Calibri"/>
          <w:noProof/>
          <w:szCs w:val="24"/>
        </w:rPr>
        <w:t>[5] A. Elbeih, S. Zeman, M. Jungová, P. Vávra, Attractive Nitramines and Related PBXs, Propellants, Explosives, Pyrotechnics, 38 (2013) 379-385.</w:t>
      </w:r>
      <w:bookmarkEnd w:id="5"/>
    </w:p>
    <w:p w14:paraId="02A790A6" w14:textId="77777777" w:rsidR="002C58B5" w:rsidRPr="002C58B5" w:rsidRDefault="002C58B5" w:rsidP="002C58B5">
      <w:pPr>
        <w:spacing w:after="0" w:line="240" w:lineRule="auto"/>
        <w:jc w:val="lowKashida"/>
        <w:rPr>
          <w:rFonts w:ascii="Calibri" w:hAnsi="Calibri" w:cs="Calibri"/>
          <w:noProof/>
          <w:szCs w:val="24"/>
        </w:rPr>
      </w:pPr>
      <w:bookmarkStart w:id="6" w:name="_ENREF_6"/>
      <w:r w:rsidRPr="002C58B5">
        <w:rPr>
          <w:rFonts w:ascii="Calibri" w:hAnsi="Calibri" w:cs="Calibri"/>
          <w:noProof/>
          <w:szCs w:val="24"/>
        </w:rPr>
        <w:t>[6] E. Gagnière, D. Mangin, F. Puel, A. Rivoire, O. Monnier, E. Garcia, J.-P. Klein, Formation of co-crystals: kinetic and thermodynamic aspects, Journal of Crystal Growth, 311 (2009) 2689-2695.</w:t>
      </w:r>
      <w:bookmarkEnd w:id="6"/>
    </w:p>
    <w:p w14:paraId="46BCBEBE" w14:textId="77777777" w:rsidR="002C58B5" w:rsidRPr="002C58B5" w:rsidRDefault="002C58B5" w:rsidP="002C58B5">
      <w:pPr>
        <w:spacing w:after="0" w:line="240" w:lineRule="auto"/>
        <w:jc w:val="lowKashida"/>
        <w:rPr>
          <w:rFonts w:ascii="Calibri" w:hAnsi="Calibri" w:cs="Calibri"/>
          <w:noProof/>
          <w:szCs w:val="24"/>
        </w:rPr>
      </w:pPr>
      <w:bookmarkStart w:id="7" w:name="_ENREF_7"/>
      <w:r w:rsidRPr="002C58B5">
        <w:rPr>
          <w:rFonts w:ascii="Calibri" w:hAnsi="Calibri" w:cs="Calibri"/>
          <w:noProof/>
          <w:szCs w:val="24"/>
        </w:rPr>
        <w:t>[7] F. Lara-Ochoa, G. Espinosa-PÉRez, Cocrystals Definitions, Supramolecular Chemistry, 19 (2007) 553-557.</w:t>
      </w:r>
      <w:bookmarkEnd w:id="7"/>
    </w:p>
    <w:p w14:paraId="3D1322E7" w14:textId="77777777" w:rsidR="002C58B5" w:rsidRPr="002C58B5" w:rsidRDefault="002C58B5" w:rsidP="002C58B5">
      <w:pPr>
        <w:spacing w:after="0" w:line="240" w:lineRule="auto"/>
        <w:jc w:val="lowKashida"/>
        <w:rPr>
          <w:rFonts w:ascii="Calibri" w:hAnsi="Calibri" w:cs="Calibri"/>
          <w:noProof/>
          <w:szCs w:val="24"/>
        </w:rPr>
      </w:pPr>
      <w:bookmarkStart w:id="8" w:name="_ENREF_8"/>
      <w:r w:rsidRPr="002C58B5">
        <w:rPr>
          <w:rFonts w:ascii="Calibri" w:hAnsi="Calibri" w:cs="Calibri"/>
          <w:noProof/>
          <w:szCs w:val="24"/>
        </w:rPr>
        <w:t>[8] J.P. Shen, X.H. Duan, Q.P. Luo, Y. Zhou, Q. Bao, Y.J. Ma, C.H. Pei, Preparation and characterization of a novel cocrystal explosive, Crystal Growth &amp; Design, 11 (2011) 1759-1765.</w:t>
      </w:r>
      <w:bookmarkEnd w:id="8"/>
    </w:p>
    <w:p w14:paraId="1CF710A6" w14:textId="77777777" w:rsidR="002C58B5" w:rsidRPr="002C58B5" w:rsidRDefault="002C58B5" w:rsidP="002C58B5">
      <w:pPr>
        <w:spacing w:after="0" w:line="240" w:lineRule="auto"/>
        <w:jc w:val="lowKashida"/>
        <w:rPr>
          <w:rFonts w:ascii="Calibri" w:hAnsi="Calibri" w:cs="Calibri"/>
          <w:noProof/>
          <w:szCs w:val="24"/>
        </w:rPr>
      </w:pPr>
      <w:bookmarkStart w:id="9" w:name="_ENREF_9"/>
      <w:r w:rsidRPr="002C58B5">
        <w:rPr>
          <w:rFonts w:ascii="Calibri" w:hAnsi="Calibri" w:cs="Calibri"/>
          <w:noProof/>
          <w:szCs w:val="24"/>
        </w:rPr>
        <w:t>[9] D.D. Bavishi, C.H. Borkhataria, Spring and parachute: How cocrystals enhance solubility, Progress in Crystal Growth and Characterization of Materials.</w:t>
      </w:r>
      <w:bookmarkEnd w:id="9"/>
    </w:p>
    <w:p w14:paraId="2120F950" w14:textId="77777777" w:rsidR="002C58B5" w:rsidRPr="002C58B5" w:rsidRDefault="002C58B5" w:rsidP="002C58B5">
      <w:pPr>
        <w:spacing w:after="0" w:line="240" w:lineRule="auto"/>
        <w:jc w:val="lowKashida"/>
        <w:rPr>
          <w:rFonts w:ascii="Calibri" w:hAnsi="Calibri" w:cs="Calibri"/>
          <w:noProof/>
          <w:szCs w:val="24"/>
        </w:rPr>
      </w:pPr>
      <w:bookmarkStart w:id="10" w:name="_ENREF_10"/>
      <w:r w:rsidRPr="002C58B5">
        <w:rPr>
          <w:rFonts w:ascii="Calibri" w:hAnsi="Calibri" w:cs="Calibri"/>
          <w:noProof/>
          <w:szCs w:val="24"/>
        </w:rPr>
        <w:t>[10] A.D. Bond, What is a co-crystal?, CrystEngComm, 9 (2007) 833-834.</w:t>
      </w:r>
      <w:bookmarkEnd w:id="10"/>
    </w:p>
    <w:p w14:paraId="40D4DB14" w14:textId="77777777" w:rsidR="002C58B5" w:rsidRPr="002C58B5" w:rsidRDefault="002C58B5" w:rsidP="002C58B5">
      <w:pPr>
        <w:spacing w:after="0" w:line="240" w:lineRule="auto"/>
        <w:jc w:val="lowKashida"/>
        <w:rPr>
          <w:rFonts w:ascii="Calibri" w:hAnsi="Calibri" w:cs="Calibri"/>
          <w:noProof/>
          <w:szCs w:val="24"/>
        </w:rPr>
      </w:pPr>
      <w:bookmarkStart w:id="11" w:name="_ENREF_11"/>
      <w:r w:rsidRPr="002C58B5">
        <w:rPr>
          <w:rFonts w:ascii="Calibri" w:hAnsi="Calibri" w:cs="Calibri"/>
          <w:noProof/>
          <w:szCs w:val="24"/>
        </w:rPr>
        <w:t>[11] H.-H. Licht, Performance and sensitivity of explosives, Propellants Explosives Pyrotechnics, 25 (2000) 126-132.</w:t>
      </w:r>
      <w:bookmarkEnd w:id="11"/>
    </w:p>
    <w:p w14:paraId="6EB3D05A" w14:textId="77777777" w:rsidR="002C58B5" w:rsidRPr="002C58B5" w:rsidRDefault="002C58B5" w:rsidP="002C58B5">
      <w:pPr>
        <w:spacing w:after="0" w:line="240" w:lineRule="auto"/>
        <w:jc w:val="lowKashida"/>
        <w:rPr>
          <w:rFonts w:ascii="Calibri" w:hAnsi="Calibri" w:cs="Calibri"/>
          <w:noProof/>
          <w:szCs w:val="24"/>
        </w:rPr>
      </w:pPr>
      <w:bookmarkStart w:id="12" w:name="_ENREF_12"/>
      <w:r w:rsidRPr="002C58B5">
        <w:rPr>
          <w:rFonts w:ascii="Calibri" w:hAnsi="Calibri" w:cs="Calibri"/>
          <w:noProof/>
          <w:szCs w:val="24"/>
        </w:rPr>
        <w:t>[12] D.D. Bavishi, C.H. Borkhataria, Spring and parachute: How cocrystals enhance solubility, Progress in Crystal Growth and Characterization of Materials, 62 (2016) 1-8.</w:t>
      </w:r>
      <w:bookmarkEnd w:id="12"/>
    </w:p>
    <w:p w14:paraId="0B8F52D0" w14:textId="77777777" w:rsidR="002C58B5" w:rsidRPr="002C58B5" w:rsidRDefault="002C58B5" w:rsidP="002C58B5">
      <w:pPr>
        <w:spacing w:after="0" w:line="240" w:lineRule="auto"/>
        <w:jc w:val="lowKashida"/>
        <w:rPr>
          <w:rFonts w:ascii="Calibri" w:hAnsi="Calibri" w:cs="Calibri"/>
          <w:noProof/>
          <w:szCs w:val="24"/>
        </w:rPr>
      </w:pPr>
      <w:bookmarkStart w:id="13" w:name="_ENREF_13"/>
      <w:r w:rsidRPr="002C58B5">
        <w:rPr>
          <w:rFonts w:ascii="Calibri" w:hAnsi="Calibri" w:cs="Calibri"/>
          <w:noProof/>
          <w:szCs w:val="24"/>
        </w:rPr>
        <w:lastRenderedPageBreak/>
        <w:t>[13] P. Vishweshwar, J.A. McMahon, J.A. Bis, M.J. Zaworotko, Pharmaceutical co‐crystals, Journal of pharmaceutical sciences, 95 (2006) 499-516.</w:t>
      </w:r>
      <w:bookmarkEnd w:id="13"/>
    </w:p>
    <w:p w14:paraId="281913E8" w14:textId="77777777" w:rsidR="002C58B5" w:rsidRPr="002C58B5" w:rsidRDefault="002C58B5" w:rsidP="002C58B5">
      <w:pPr>
        <w:spacing w:after="0" w:line="240" w:lineRule="auto"/>
        <w:jc w:val="lowKashida"/>
        <w:rPr>
          <w:rFonts w:ascii="Calibri" w:hAnsi="Calibri" w:cs="Calibri"/>
          <w:noProof/>
          <w:szCs w:val="24"/>
        </w:rPr>
      </w:pPr>
      <w:bookmarkStart w:id="14" w:name="_ENREF_14"/>
      <w:r w:rsidRPr="002C58B5">
        <w:rPr>
          <w:rFonts w:ascii="Calibri" w:hAnsi="Calibri" w:cs="Calibri"/>
          <w:noProof/>
          <w:szCs w:val="24"/>
        </w:rPr>
        <w:t>[14] M. Nishimaru, S. Kudo, H. Takiyama, Cocrystal production method reducing deposition risk of undesired single component crystals in anti-solvent cocrystallization, Journal of Industrial and Engineering Chemistry, 36 (2016) 40-43.</w:t>
      </w:r>
      <w:bookmarkEnd w:id="14"/>
    </w:p>
    <w:p w14:paraId="34727702" w14:textId="77777777" w:rsidR="002C58B5" w:rsidRPr="002C58B5" w:rsidRDefault="002C58B5" w:rsidP="002C58B5">
      <w:pPr>
        <w:spacing w:after="0" w:line="240" w:lineRule="auto"/>
        <w:jc w:val="lowKashida"/>
        <w:rPr>
          <w:rFonts w:ascii="Calibri" w:hAnsi="Calibri" w:cs="Calibri"/>
          <w:noProof/>
          <w:szCs w:val="24"/>
        </w:rPr>
      </w:pPr>
      <w:bookmarkStart w:id="15" w:name="_ENREF_15"/>
      <w:r w:rsidRPr="002C58B5">
        <w:rPr>
          <w:rFonts w:ascii="Calibri" w:hAnsi="Calibri" w:cs="Calibri"/>
          <w:noProof/>
          <w:szCs w:val="24"/>
        </w:rPr>
        <w:t>[15] O. Bolton, L.R. Simke, P.F. Pagoria, A.J. Matzger, High power explosive with good sensitivity: A 2: 1 cocrystal of CL-20: HMX, Crystal Growth &amp; Design, 12 (2012) 4311-4314.</w:t>
      </w:r>
      <w:bookmarkEnd w:id="15"/>
    </w:p>
    <w:p w14:paraId="3CAB3BB1" w14:textId="77777777" w:rsidR="002C58B5" w:rsidRPr="002C58B5" w:rsidRDefault="002C58B5" w:rsidP="002C58B5">
      <w:pPr>
        <w:spacing w:after="0" w:line="240" w:lineRule="auto"/>
        <w:jc w:val="lowKashida"/>
        <w:rPr>
          <w:rFonts w:ascii="Calibri" w:hAnsi="Calibri" w:cs="Calibri"/>
          <w:noProof/>
          <w:szCs w:val="24"/>
        </w:rPr>
      </w:pPr>
      <w:bookmarkStart w:id="16" w:name="_ENREF_16"/>
      <w:r w:rsidRPr="002C58B5">
        <w:rPr>
          <w:rFonts w:ascii="Calibri" w:hAnsi="Calibri" w:cs="Calibri"/>
          <w:noProof/>
          <w:szCs w:val="24"/>
        </w:rPr>
        <w:t>[16] H.-f. Gao, S.-h. Zhang, F. Liu, R.-j. Gou, X. Ding, Theoretical insight into the co-crystal explosive of 2, 4, 6, 8, 10, 12-hexanitrohexaazaisowurtzitane (CL-20)/1, 1-diamino-2, 2-dinitroethylene (FOX-7), Computational Materials Science, 107 (2015) 33-41.</w:t>
      </w:r>
      <w:bookmarkEnd w:id="16"/>
    </w:p>
    <w:p w14:paraId="0DA6C9F1" w14:textId="77777777" w:rsidR="002C58B5" w:rsidRPr="002C58B5" w:rsidRDefault="002C58B5" w:rsidP="002C58B5">
      <w:pPr>
        <w:spacing w:after="0" w:line="240" w:lineRule="auto"/>
        <w:jc w:val="lowKashida"/>
        <w:rPr>
          <w:rFonts w:ascii="Calibri" w:hAnsi="Calibri" w:cs="Calibri"/>
          <w:noProof/>
          <w:szCs w:val="24"/>
        </w:rPr>
      </w:pPr>
      <w:bookmarkStart w:id="17" w:name="_ENREF_17"/>
      <w:r w:rsidRPr="002C58B5">
        <w:rPr>
          <w:rFonts w:ascii="Calibri" w:hAnsi="Calibri" w:cs="Calibri"/>
          <w:noProof/>
          <w:szCs w:val="24"/>
        </w:rPr>
        <w:t>[17] H. Li, Y. Shu, S. Gao, L. Chen, Q. Ma, X. Ju, Easy methods to study the smart energetic TNT/CL-20 co-crystal, Journal of molecular modeling, 19 (2013) 4909-4917.</w:t>
      </w:r>
      <w:bookmarkEnd w:id="17"/>
    </w:p>
    <w:p w14:paraId="5180C351" w14:textId="77777777" w:rsidR="002C58B5" w:rsidRPr="002C58B5" w:rsidRDefault="002C58B5" w:rsidP="002C58B5">
      <w:pPr>
        <w:spacing w:after="0" w:line="240" w:lineRule="auto"/>
        <w:jc w:val="lowKashida"/>
        <w:rPr>
          <w:rFonts w:ascii="Calibri" w:hAnsi="Calibri" w:cs="Calibri"/>
          <w:noProof/>
          <w:szCs w:val="24"/>
        </w:rPr>
      </w:pPr>
      <w:bookmarkStart w:id="18" w:name="_ENREF_18"/>
      <w:r w:rsidRPr="002C58B5">
        <w:rPr>
          <w:rFonts w:ascii="Calibri" w:hAnsi="Calibri" w:cs="Calibri"/>
          <w:noProof/>
          <w:szCs w:val="24"/>
        </w:rPr>
        <w:t>[18] K. Liu, G. Zhang, J. Luan, Z. Chen, P. Su, Y. Shu, Crystal structure, spectrum character and explosive property of a new cocrystal CL-20/DNT, Journal of Molecular Structure, 1110 (2016) 91-96.</w:t>
      </w:r>
      <w:bookmarkEnd w:id="18"/>
    </w:p>
    <w:p w14:paraId="3A4BBCE7" w14:textId="77777777" w:rsidR="002C58B5" w:rsidRPr="002C58B5" w:rsidRDefault="002C58B5" w:rsidP="002C58B5">
      <w:pPr>
        <w:spacing w:after="0" w:line="240" w:lineRule="auto"/>
        <w:jc w:val="lowKashida"/>
        <w:rPr>
          <w:rFonts w:ascii="Calibri" w:hAnsi="Calibri" w:cs="Calibri"/>
          <w:noProof/>
          <w:szCs w:val="24"/>
        </w:rPr>
      </w:pPr>
      <w:bookmarkStart w:id="19" w:name="_ENREF_19"/>
      <w:r w:rsidRPr="002C58B5">
        <w:rPr>
          <w:rFonts w:ascii="Calibri" w:hAnsi="Calibri" w:cs="Calibri"/>
          <w:noProof/>
          <w:szCs w:val="24"/>
        </w:rPr>
        <w:t>[19] D.I. Millar, H.E. Maynard-Casely, D.R. Allan, A.S. Cumming, A.R. Lennie, A.J. Mackay, I.D. Oswald, C.C. Tang, C.R. Pulham, Crystal engineering of energetic materials: Co-crystals of CL-20, CrystEngComm, 14 (2012) 3742-3749.</w:t>
      </w:r>
      <w:bookmarkEnd w:id="19"/>
    </w:p>
    <w:p w14:paraId="79E7800F" w14:textId="77777777" w:rsidR="002C58B5" w:rsidRPr="002C58B5" w:rsidRDefault="002C58B5" w:rsidP="002C58B5">
      <w:pPr>
        <w:spacing w:after="0" w:line="240" w:lineRule="auto"/>
        <w:jc w:val="lowKashida"/>
        <w:rPr>
          <w:rFonts w:ascii="Calibri" w:hAnsi="Calibri" w:cs="Calibri"/>
          <w:noProof/>
          <w:szCs w:val="24"/>
        </w:rPr>
      </w:pPr>
      <w:bookmarkStart w:id="20" w:name="_ENREF_20"/>
      <w:r w:rsidRPr="002C58B5">
        <w:rPr>
          <w:rFonts w:ascii="Calibri" w:hAnsi="Calibri" w:cs="Calibri"/>
          <w:noProof/>
          <w:szCs w:val="24"/>
        </w:rPr>
        <w:t>[20] H. Xu, X. Duan, H. Li, C. Pei, A novel high-energetic and good-sensitive cocrystal composed of CL-20 and TATB by a rapid solvent/non-solvent method, RSC Advances, 5 (2015) 95764-95770.</w:t>
      </w:r>
      <w:bookmarkEnd w:id="20"/>
    </w:p>
    <w:p w14:paraId="56D415EE" w14:textId="77777777" w:rsidR="002C58B5" w:rsidRPr="002C58B5" w:rsidRDefault="002C58B5" w:rsidP="002C58B5">
      <w:pPr>
        <w:spacing w:after="0" w:line="240" w:lineRule="auto"/>
        <w:jc w:val="lowKashida"/>
        <w:rPr>
          <w:rFonts w:ascii="Calibri" w:hAnsi="Calibri" w:cs="Calibri"/>
          <w:noProof/>
          <w:szCs w:val="24"/>
        </w:rPr>
      </w:pPr>
      <w:bookmarkStart w:id="21" w:name="_ENREF_21"/>
      <w:r w:rsidRPr="002C58B5">
        <w:rPr>
          <w:rFonts w:ascii="Calibri" w:hAnsi="Calibri" w:cs="Calibri"/>
          <w:noProof/>
          <w:szCs w:val="24"/>
        </w:rPr>
        <w:t>[21] Z. Yang, H. Li, X. Zhou, C. Zhang, H. Huang, J. Li, F. Nie, Characterization and properties of a novel energetic–energetic cocrystal explosive composed of HNIW and BTF, Crystal Growth &amp; Design, 12 (2012) 5155-5158.</w:t>
      </w:r>
      <w:bookmarkEnd w:id="21"/>
    </w:p>
    <w:p w14:paraId="7C58469C" w14:textId="77777777" w:rsidR="002C58B5" w:rsidRPr="002C58B5" w:rsidRDefault="002C58B5" w:rsidP="002C58B5">
      <w:pPr>
        <w:spacing w:after="0" w:line="240" w:lineRule="auto"/>
        <w:jc w:val="lowKashida"/>
        <w:rPr>
          <w:rFonts w:ascii="Calibri" w:hAnsi="Calibri" w:cs="Calibri"/>
          <w:noProof/>
          <w:szCs w:val="24"/>
        </w:rPr>
      </w:pPr>
      <w:bookmarkStart w:id="22" w:name="_ENREF_22"/>
      <w:r w:rsidRPr="002C58B5">
        <w:rPr>
          <w:rFonts w:ascii="Calibri" w:hAnsi="Calibri" w:cs="Calibri"/>
          <w:noProof/>
          <w:szCs w:val="24"/>
        </w:rPr>
        <w:t>[22] C. Guo, H. Zhang, X. Wang, X. Liu, J. Sun, Study on a novel energetic cocrystal of TNT/TNB, Journal of Materials Science, 48 (2013) 1351-1357.</w:t>
      </w:r>
      <w:bookmarkEnd w:id="22"/>
    </w:p>
    <w:p w14:paraId="6135807D" w14:textId="77777777" w:rsidR="002C58B5" w:rsidRPr="002C58B5" w:rsidRDefault="002C58B5" w:rsidP="002C58B5">
      <w:pPr>
        <w:spacing w:after="0" w:line="240" w:lineRule="auto"/>
        <w:jc w:val="lowKashida"/>
        <w:rPr>
          <w:rFonts w:ascii="Calibri" w:hAnsi="Calibri" w:cs="Calibri"/>
          <w:noProof/>
          <w:szCs w:val="24"/>
        </w:rPr>
      </w:pPr>
      <w:bookmarkStart w:id="23" w:name="_ENREF_23"/>
      <w:r w:rsidRPr="002C58B5">
        <w:rPr>
          <w:rFonts w:ascii="Calibri" w:hAnsi="Calibri" w:cs="Calibri"/>
          <w:noProof/>
          <w:szCs w:val="24"/>
        </w:rPr>
        <w:t>[23] H. Li, C. An, W. Guo, X. Geng, J. Wang, W. Xu, Preparation and Performance of Nano HMX/TNT Cocrystals, Propellants, Explosives, Pyrotechnics, 40 (2015) 652-658.</w:t>
      </w:r>
      <w:bookmarkEnd w:id="23"/>
    </w:p>
    <w:p w14:paraId="1781BC08" w14:textId="77777777" w:rsidR="002C58B5" w:rsidRPr="002C58B5" w:rsidRDefault="002C58B5" w:rsidP="002C58B5">
      <w:pPr>
        <w:spacing w:after="0" w:line="240" w:lineRule="auto"/>
        <w:jc w:val="lowKashida"/>
        <w:rPr>
          <w:rFonts w:ascii="Calibri" w:hAnsi="Calibri" w:cs="Calibri"/>
          <w:noProof/>
          <w:szCs w:val="24"/>
        </w:rPr>
      </w:pPr>
      <w:bookmarkStart w:id="24" w:name="_ENREF_24"/>
      <w:r w:rsidRPr="002C58B5">
        <w:rPr>
          <w:rFonts w:ascii="Calibri" w:hAnsi="Calibri" w:cs="Calibri"/>
          <w:noProof/>
          <w:szCs w:val="24"/>
        </w:rPr>
        <w:t>[24] C. Guo, H. Zhang, X. Wang, J. Xu, Y. Liu, X. Liu, H. Huang, J. Sun, Crystal structure and explosive performance of a new CL-20/caprolactam cocrystal, Journal of Molecular Structure, 1048 (2013) 267-273.</w:t>
      </w:r>
      <w:bookmarkEnd w:id="24"/>
    </w:p>
    <w:p w14:paraId="34B8403C" w14:textId="77777777" w:rsidR="002C58B5" w:rsidRPr="002C58B5" w:rsidRDefault="002C58B5" w:rsidP="002C58B5">
      <w:pPr>
        <w:spacing w:after="0" w:line="240" w:lineRule="auto"/>
        <w:jc w:val="lowKashida"/>
        <w:rPr>
          <w:rFonts w:ascii="Calibri" w:hAnsi="Calibri" w:cs="Calibri"/>
          <w:noProof/>
          <w:szCs w:val="24"/>
        </w:rPr>
      </w:pPr>
      <w:bookmarkStart w:id="25" w:name="_ENREF_25"/>
      <w:r w:rsidRPr="002C58B5">
        <w:rPr>
          <w:rFonts w:ascii="Calibri" w:hAnsi="Calibri" w:cs="Calibri"/>
          <w:noProof/>
          <w:szCs w:val="24"/>
        </w:rPr>
        <w:t>[25] K.B. Landenberger, A.J. Matzger, Cocrystals of 1, 3, 5, 7-Tetranitro-1, 3, 5, 7-tetrazacyclooctane (HMX), Crystal Growth &amp; Design, 12 (2012) 3603-3609.</w:t>
      </w:r>
      <w:bookmarkEnd w:id="25"/>
    </w:p>
    <w:p w14:paraId="285D3223" w14:textId="77777777" w:rsidR="002C58B5" w:rsidRPr="002C58B5" w:rsidRDefault="002C58B5" w:rsidP="002C58B5">
      <w:pPr>
        <w:spacing w:after="0" w:line="240" w:lineRule="auto"/>
        <w:jc w:val="lowKashida"/>
        <w:rPr>
          <w:rFonts w:ascii="Calibri" w:hAnsi="Calibri" w:cs="Calibri"/>
          <w:noProof/>
          <w:szCs w:val="24"/>
        </w:rPr>
      </w:pPr>
      <w:bookmarkStart w:id="26" w:name="_ENREF_26"/>
      <w:r w:rsidRPr="002C58B5">
        <w:rPr>
          <w:rFonts w:ascii="Calibri" w:hAnsi="Calibri" w:cs="Calibri"/>
          <w:noProof/>
          <w:szCs w:val="24"/>
        </w:rPr>
        <w:t>[26] Y.-x. Li, S.-s. Chen, Theoretical insights into the structures and mechanical properties of HMX/NQ cocrystal explosives and their complexes, and the influence of molecular ratios on their bonding energies, Journal of molecular modeling, 21 (2015) 1-12.</w:t>
      </w:r>
      <w:bookmarkEnd w:id="26"/>
    </w:p>
    <w:p w14:paraId="70027707" w14:textId="77777777" w:rsidR="002C58B5" w:rsidRPr="002C58B5" w:rsidRDefault="002C58B5" w:rsidP="002C58B5">
      <w:pPr>
        <w:spacing w:after="0" w:line="240" w:lineRule="auto"/>
        <w:jc w:val="lowKashida"/>
        <w:rPr>
          <w:rFonts w:ascii="Calibri" w:hAnsi="Calibri" w:cs="Calibri"/>
          <w:noProof/>
          <w:szCs w:val="24"/>
        </w:rPr>
      </w:pPr>
      <w:bookmarkStart w:id="27" w:name="_ENREF_27"/>
      <w:r w:rsidRPr="002C58B5">
        <w:rPr>
          <w:rFonts w:ascii="Calibri" w:hAnsi="Calibri" w:cs="Calibri"/>
          <w:noProof/>
          <w:szCs w:val="24"/>
        </w:rPr>
        <w:t>[27] H. Lin, S.G. Zhu, L. Zhang, X.H. Peng, P.Y. Chen, H.Z. Li, Intermolecular interactions, thermodynamic properties, crystal structure, and detonation performance of HMX/NTO cocrystal explosive, International Journal of Quantum Chemistry, 113 (2013) 1591-1599.</w:t>
      </w:r>
      <w:bookmarkEnd w:id="27"/>
    </w:p>
    <w:p w14:paraId="25E65505" w14:textId="77777777" w:rsidR="002C58B5" w:rsidRPr="002C58B5" w:rsidRDefault="002C58B5" w:rsidP="002C58B5">
      <w:pPr>
        <w:spacing w:after="0" w:line="240" w:lineRule="auto"/>
        <w:jc w:val="lowKashida"/>
        <w:rPr>
          <w:rFonts w:ascii="Calibri" w:hAnsi="Calibri" w:cs="Calibri"/>
          <w:noProof/>
          <w:szCs w:val="24"/>
        </w:rPr>
      </w:pPr>
      <w:bookmarkStart w:id="28" w:name="_ENREF_28"/>
      <w:r w:rsidRPr="002C58B5">
        <w:rPr>
          <w:rFonts w:ascii="Calibri" w:hAnsi="Calibri" w:cs="Calibri"/>
          <w:noProof/>
          <w:szCs w:val="24"/>
        </w:rPr>
        <w:t>[28] Y.H. Joo, B. Twamley, J.n.M. Shreeve, Carbonyl and Oxalyl Bridged Bis (1, 5‐Diaminotetrazole)‐Based Energetic Salts, Chemistry–A European Journal, 15 (2009) 9097-9104.</w:t>
      </w:r>
      <w:bookmarkEnd w:id="28"/>
    </w:p>
    <w:p w14:paraId="2FBE9F4F" w14:textId="77777777" w:rsidR="002C58B5" w:rsidRPr="002C58B5" w:rsidRDefault="002C58B5" w:rsidP="002C58B5">
      <w:pPr>
        <w:spacing w:after="0" w:line="240" w:lineRule="auto"/>
        <w:jc w:val="lowKashida"/>
        <w:rPr>
          <w:rFonts w:ascii="Calibri" w:hAnsi="Calibri" w:cs="Calibri"/>
          <w:noProof/>
          <w:szCs w:val="24"/>
        </w:rPr>
      </w:pPr>
      <w:bookmarkStart w:id="29" w:name="_ENREF_29"/>
      <w:r w:rsidRPr="002C58B5">
        <w:rPr>
          <w:rFonts w:ascii="Calibri" w:hAnsi="Calibri" w:cs="Calibri"/>
          <w:noProof/>
          <w:szCs w:val="24"/>
        </w:rPr>
        <w:t>[29] Y. Cui, J. Zhang, T. Zhang, L. Yang, J. Zhang, X. Hu, Synthesis, structural investigation, thermal decomposition mechanism and sensitivity properties of an energetic compound [Cd (DAT) 6](ClO 4) 2 (DAT= 1, 5-diaminotetrazole), Journal of hazardous materials, 160 (2008) 45-50.</w:t>
      </w:r>
      <w:bookmarkEnd w:id="29"/>
    </w:p>
    <w:p w14:paraId="70607FD5" w14:textId="77777777" w:rsidR="002C58B5" w:rsidRPr="002C58B5" w:rsidRDefault="002C58B5" w:rsidP="002C58B5">
      <w:pPr>
        <w:spacing w:after="0" w:line="240" w:lineRule="auto"/>
        <w:jc w:val="lowKashida"/>
        <w:rPr>
          <w:rFonts w:ascii="Calibri" w:hAnsi="Calibri" w:cs="Calibri"/>
          <w:noProof/>
          <w:szCs w:val="24"/>
        </w:rPr>
      </w:pPr>
      <w:bookmarkStart w:id="30" w:name="_ENREF_30"/>
      <w:r w:rsidRPr="002C58B5">
        <w:rPr>
          <w:rFonts w:ascii="Calibri" w:hAnsi="Calibri" w:cs="Calibri"/>
          <w:noProof/>
          <w:szCs w:val="24"/>
        </w:rPr>
        <w:t>[30] T. Konkova, Y. Matyushin, V. Sinditskiy, M. Dutov, A. Fogelzang, Thermochemistry of complex salts of transitive metals with 1, 5-diaminotetrazole as ligand, in:  INTERNATIONAL ANNUAL CONFERENCE-FRAUNHOFER INSTITUT FUR CHEMISCHE TECHNOLOGIE, Berghausen; Fraunhofer-Institut fur Chemische Technologie; 1999, 2000, pp. P88-P88.</w:t>
      </w:r>
      <w:bookmarkEnd w:id="30"/>
    </w:p>
    <w:p w14:paraId="6D4A83B8" w14:textId="77777777" w:rsidR="002C58B5" w:rsidRPr="002C58B5" w:rsidRDefault="002C58B5" w:rsidP="002C58B5">
      <w:pPr>
        <w:spacing w:after="0" w:line="240" w:lineRule="auto"/>
        <w:jc w:val="lowKashida"/>
        <w:rPr>
          <w:rFonts w:ascii="Calibri" w:hAnsi="Calibri" w:cs="Calibri"/>
          <w:noProof/>
          <w:szCs w:val="24"/>
        </w:rPr>
      </w:pPr>
      <w:bookmarkStart w:id="31" w:name="_ENREF_31"/>
      <w:r w:rsidRPr="002C58B5">
        <w:rPr>
          <w:rFonts w:ascii="Calibri" w:hAnsi="Calibri" w:cs="Calibri"/>
          <w:noProof/>
          <w:szCs w:val="24"/>
        </w:rPr>
        <w:lastRenderedPageBreak/>
        <w:t>[31] W. Tomlinson, O. Sheffield, Engineering design handbook, explosive series of properties explosives of military interest, Report AMCP, (1971) 706-177.</w:t>
      </w:r>
      <w:bookmarkEnd w:id="31"/>
    </w:p>
    <w:p w14:paraId="0AC2438C" w14:textId="77777777" w:rsidR="002C58B5" w:rsidRPr="002C58B5" w:rsidRDefault="002C58B5" w:rsidP="002C58B5">
      <w:pPr>
        <w:spacing w:after="0" w:line="240" w:lineRule="auto"/>
        <w:jc w:val="lowKashida"/>
        <w:rPr>
          <w:rFonts w:ascii="Calibri" w:hAnsi="Calibri" w:cs="Calibri"/>
          <w:noProof/>
          <w:szCs w:val="24"/>
        </w:rPr>
      </w:pPr>
      <w:bookmarkStart w:id="32" w:name="_ENREF_32"/>
      <w:r w:rsidRPr="002C58B5">
        <w:rPr>
          <w:rFonts w:ascii="Calibri" w:hAnsi="Calibri" w:cs="Calibri"/>
          <w:noProof/>
          <w:szCs w:val="24"/>
        </w:rPr>
        <w:t>[32] V. Ivshin, T. Ivshina, L. Smirnova, M. Ponomareva, ACIDITY OF PRIMARY N-NITROAMINES, ZHURNAL ORGANICHESKOI KHIMII, 20 (1984) 7-13.</w:t>
      </w:r>
      <w:bookmarkEnd w:id="32"/>
    </w:p>
    <w:p w14:paraId="4EE0002B" w14:textId="77777777" w:rsidR="002C58B5" w:rsidRPr="002C58B5" w:rsidRDefault="002C58B5" w:rsidP="002C58B5">
      <w:pPr>
        <w:spacing w:after="0" w:line="240" w:lineRule="auto"/>
        <w:jc w:val="lowKashida"/>
        <w:rPr>
          <w:rFonts w:ascii="Calibri" w:hAnsi="Calibri" w:cs="Calibri"/>
          <w:noProof/>
          <w:szCs w:val="24"/>
        </w:rPr>
      </w:pPr>
      <w:bookmarkStart w:id="33" w:name="_ENREF_33"/>
      <w:r w:rsidRPr="002C58B5">
        <w:rPr>
          <w:rFonts w:ascii="Calibri" w:hAnsi="Calibri" w:cs="Calibri"/>
          <w:noProof/>
          <w:szCs w:val="24"/>
        </w:rPr>
        <w:t>[33] C.W. Sauer, Process for the preparation of nitramines, in, Google Patents, 1958.</w:t>
      </w:r>
      <w:bookmarkEnd w:id="33"/>
    </w:p>
    <w:p w14:paraId="41397C01" w14:textId="77777777" w:rsidR="002C58B5" w:rsidRPr="002C58B5" w:rsidRDefault="002C58B5" w:rsidP="002C58B5">
      <w:pPr>
        <w:spacing w:after="0" w:line="240" w:lineRule="auto"/>
        <w:jc w:val="lowKashida"/>
        <w:rPr>
          <w:rFonts w:ascii="Calibri" w:hAnsi="Calibri" w:cs="Calibri"/>
          <w:noProof/>
          <w:szCs w:val="24"/>
        </w:rPr>
      </w:pPr>
      <w:bookmarkStart w:id="34" w:name="_ENREF_34"/>
      <w:r w:rsidRPr="002C58B5">
        <w:rPr>
          <w:rFonts w:ascii="Calibri" w:hAnsi="Calibri" w:cs="Calibri"/>
          <w:noProof/>
          <w:szCs w:val="24"/>
        </w:rPr>
        <w:t>[34] P. Gaponik, V. Karavai, Synthesis and properties of 1, 5-diaminotetrazole, Chemistry of Heterocyclic Compounds, 20 (1984) 1388-1391.</w:t>
      </w:r>
      <w:bookmarkEnd w:id="34"/>
    </w:p>
    <w:p w14:paraId="1A370482" w14:textId="77777777" w:rsidR="002C58B5" w:rsidRPr="002C58B5" w:rsidRDefault="002C58B5" w:rsidP="002C58B5">
      <w:pPr>
        <w:spacing w:after="0" w:line="240" w:lineRule="auto"/>
        <w:jc w:val="lowKashida"/>
        <w:rPr>
          <w:rFonts w:ascii="Calibri" w:hAnsi="Calibri" w:cs="Calibri"/>
          <w:noProof/>
          <w:szCs w:val="24"/>
        </w:rPr>
      </w:pPr>
      <w:bookmarkStart w:id="35" w:name="_ENREF_35"/>
      <w:r w:rsidRPr="002C58B5">
        <w:rPr>
          <w:rFonts w:ascii="Calibri" w:hAnsi="Calibri" w:cs="Calibri"/>
          <w:noProof/>
          <w:szCs w:val="24"/>
        </w:rPr>
        <w:t>[35] S. Fuels, determination of heat of combustion by calorimetric method in the pressure vessel and caculation of calorific value, , Czech Institute of standards, Czech Tech. Standard CSN ISO 1928 (June 1999).</w:t>
      </w:r>
      <w:bookmarkEnd w:id="35"/>
    </w:p>
    <w:p w14:paraId="6C232170" w14:textId="77777777" w:rsidR="002C58B5" w:rsidRPr="002C58B5" w:rsidRDefault="002C58B5" w:rsidP="002C58B5">
      <w:pPr>
        <w:spacing w:after="0" w:line="240" w:lineRule="auto"/>
        <w:jc w:val="lowKashida"/>
        <w:rPr>
          <w:rFonts w:ascii="Calibri" w:hAnsi="Calibri" w:cs="Calibri"/>
          <w:noProof/>
          <w:szCs w:val="24"/>
        </w:rPr>
      </w:pPr>
      <w:bookmarkStart w:id="36" w:name="_ENREF_36"/>
      <w:r w:rsidRPr="002C58B5">
        <w:rPr>
          <w:rFonts w:ascii="Calibri" w:hAnsi="Calibri" w:cs="Calibri"/>
          <w:noProof/>
          <w:szCs w:val="24"/>
        </w:rPr>
        <w:t>[36] M. Sućeska, Calculation of detonation parameters by EXPLO5 computer program, in:  Materials Science Forum, Trans Tech Publ, 2004, pp. 325-330.</w:t>
      </w:r>
      <w:bookmarkEnd w:id="36"/>
    </w:p>
    <w:p w14:paraId="665DFDDA" w14:textId="77777777" w:rsidR="002C58B5" w:rsidRPr="002C58B5" w:rsidRDefault="002C58B5" w:rsidP="002C58B5">
      <w:pPr>
        <w:spacing w:after="0" w:line="240" w:lineRule="auto"/>
        <w:jc w:val="lowKashida"/>
        <w:rPr>
          <w:rFonts w:ascii="Calibri" w:hAnsi="Calibri" w:cs="Calibri"/>
          <w:noProof/>
          <w:szCs w:val="24"/>
        </w:rPr>
      </w:pPr>
      <w:bookmarkStart w:id="37" w:name="_ENREF_37"/>
      <w:r w:rsidRPr="002C58B5">
        <w:rPr>
          <w:rFonts w:ascii="Calibri" w:hAnsi="Calibri" w:cs="Calibri"/>
          <w:noProof/>
          <w:szCs w:val="24"/>
        </w:rPr>
        <w:t>[37] S. Muhamed, Test methods for Explosives, Springer,, Heideleberg,, 1995.</w:t>
      </w:r>
      <w:bookmarkEnd w:id="37"/>
    </w:p>
    <w:p w14:paraId="45BE805A" w14:textId="77777777" w:rsidR="002C58B5" w:rsidRPr="002C58B5" w:rsidRDefault="002C58B5" w:rsidP="002C58B5">
      <w:pPr>
        <w:spacing w:after="0" w:line="240" w:lineRule="auto"/>
        <w:jc w:val="lowKashida"/>
        <w:rPr>
          <w:rFonts w:ascii="Calibri" w:hAnsi="Calibri" w:cs="Calibri"/>
          <w:noProof/>
          <w:szCs w:val="24"/>
        </w:rPr>
      </w:pPr>
      <w:bookmarkStart w:id="38" w:name="_ENREF_38"/>
      <w:r w:rsidRPr="002C58B5">
        <w:rPr>
          <w:rFonts w:ascii="Calibri" w:hAnsi="Calibri" w:cs="Calibri"/>
          <w:noProof/>
          <w:szCs w:val="24"/>
        </w:rPr>
        <w:t>[38] M. Tremblay, Spectres infrarouges de composes riches en azote, Canadian Journal of Chemistry, 43 (1965) 1154-1157.</w:t>
      </w:r>
      <w:bookmarkEnd w:id="38"/>
    </w:p>
    <w:p w14:paraId="65C7C408" w14:textId="77777777" w:rsidR="002C58B5" w:rsidRPr="002C58B5" w:rsidRDefault="002C58B5" w:rsidP="002C58B5">
      <w:pPr>
        <w:spacing w:after="0" w:line="240" w:lineRule="auto"/>
        <w:jc w:val="lowKashida"/>
        <w:rPr>
          <w:rFonts w:ascii="Calibri" w:hAnsi="Calibri" w:cs="Calibri"/>
          <w:noProof/>
          <w:szCs w:val="24"/>
        </w:rPr>
      </w:pPr>
      <w:bookmarkStart w:id="39" w:name="_ENREF_39"/>
      <w:r w:rsidRPr="002C58B5">
        <w:rPr>
          <w:rFonts w:ascii="Calibri" w:hAnsi="Calibri" w:cs="Calibri"/>
          <w:noProof/>
          <w:szCs w:val="24"/>
        </w:rPr>
        <w:t>[39] P. Tavernier, J. Boisson, B. Crampel, Propergols hautement énergétiques, in, AGARD, 1970.</w:t>
      </w:r>
      <w:bookmarkEnd w:id="39"/>
    </w:p>
    <w:p w14:paraId="283F3E0D" w14:textId="77777777" w:rsidR="002C58B5" w:rsidRPr="002C58B5" w:rsidRDefault="002C58B5" w:rsidP="002C58B5">
      <w:pPr>
        <w:spacing w:line="240" w:lineRule="auto"/>
        <w:jc w:val="lowKashida"/>
        <w:rPr>
          <w:rFonts w:ascii="Calibri" w:hAnsi="Calibri" w:cs="Calibri"/>
          <w:noProof/>
          <w:szCs w:val="24"/>
        </w:rPr>
      </w:pPr>
      <w:bookmarkStart w:id="40" w:name="_ENREF_40"/>
      <w:r w:rsidRPr="002C58B5">
        <w:rPr>
          <w:rFonts w:ascii="Calibri" w:hAnsi="Calibri" w:cs="Calibri"/>
          <w:noProof/>
          <w:szCs w:val="24"/>
        </w:rPr>
        <w:t>[40] S.N. Bulusu, Chemistry and physics of energetic materials, Springer Science &amp; Business Media, 2012.</w:t>
      </w:r>
      <w:bookmarkEnd w:id="40"/>
    </w:p>
    <w:p w14:paraId="01379557" w14:textId="3BB84BC3" w:rsidR="002C58B5" w:rsidRDefault="002C58B5" w:rsidP="002C58B5">
      <w:pPr>
        <w:spacing w:line="240" w:lineRule="auto"/>
        <w:jc w:val="lowKashida"/>
        <w:rPr>
          <w:rFonts w:asciiTheme="majorBidi" w:hAnsiTheme="majorBidi" w:cstheme="majorBidi"/>
          <w:noProof/>
          <w:szCs w:val="24"/>
        </w:rPr>
      </w:pPr>
    </w:p>
    <w:p w14:paraId="2B85A3B7" w14:textId="4E0A6E55" w:rsidR="00C50E67" w:rsidRPr="00267B0C" w:rsidRDefault="00C74ECD" w:rsidP="00B73023">
      <w:pPr>
        <w:bidi w:val="0"/>
        <w:jc w:val="lowKashida"/>
        <w:rPr>
          <w:rFonts w:asciiTheme="majorBidi" w:hAnsiTheme="majorBidi" w:cstheme="majorBidi"/>
          <w:sz w:val="24"/>
          <w:szCs w:val="24"/>
        </w:rPr>
      </w:pPr>
      <w:r>
        <w:rPr>
          <w:rFonts w:asciiTheme="majorBidi" w:hAnsiTheme="majorBidi" w:cstheme="majorBidi"/>
          <w:sz w:val="24"/>
          <w:szCs w:val="24"/>
        </w:rPr>
        <w:fldChar w:fldCharType="end"/>
      </w:r>
    </w:p>
    <w:sectPr w:rsidR="00C50E67" w:rsidRPr="00267B0C" w:rsidSect="00983DBC">
      <w:pgSz w:w="11906" w:h="16838"/>
      <w:pgMar w:top="1440" w:right="1800" w:bottom="1440" w:left="1800" w:header="708" w:footer="708"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4A1F231" w15:done="0"/>
  <w15:commentEx w15:paraId="53D4EBC2" w15:done="0"/>
  <w15:commentEx w15:paraId="2A6566E4" w15:done="0"/>
  <w15:commentEx w15:paraId="696AABE5" w15:done="0"/>
  <w15:commentEx w15:paraId="07E530CA" w15:done="0"/>
  <w15:commentEx w15:paraId="6AE0EE14" w15:done="0"/>
  <w15:commentEx w15:paraId="7BEE5CC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6D1A99" w14:textId="77777777" w:rsidR="006E1DCB" w:rsidRDefault="006E1DCB" w:rsidP="00A36289">
      <w:pPr>
        <w:spacing w:after="0" w:line="240" w:lineRule="auto"/>
      </w:pPr>
      <w:r>
        <w:separator/>
      </w:r>
    </w:p>
  </w:endnote>
  <w:endnote w:type="continuationSeparator" w:id="0">
    <w:p w14:paraId="2B515AA3" w14:textId="77777777" w:rsidR="006E1DCB" w:rsidRDefault="006E1DCB" w:rsidP="00A362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1"/>
    <w:family w:val="roman"/>
    <w:notTrueType/>
    <w:pitch w:val="variable"/>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42A8D3" w14:textId="77777777" w:rsidR="006E1DCB" w:rsidRDefault="006E1DCB" w:rsidP="00A36289">
      <w:pPr>
        <w:spacing w:after="0" w:line="240" w:lineRule="auto"/>
      </w:pPr>
      <w:r>
        <w:separator/>
      </w:r>
    </w:p>
  </w:footnote>
  <w:footnote w:type="continuationSeparator" w:id="0">
    <w:p w14:paraId="4E613FDC" w14:textId="77777777" w:rsidR="006E1DCB" w:rsidRDefault="006E1DCB" w:rsidP="00A3628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692245"/>
    <w:multiLevelType w:val="multilevel"/>
    <w:tmpl w:val="F43C37B8"/>
    <w:lvl w:ilvl="0">
      <w:start w:val="1"/>
      <w:numFmt w:val="decimal"/>
      <w:pStyle w:val="Nadpis1"/>
      <w:lvlText w:val="%1"/>
      <w:lvlJc w:val="left"/>
      <w:pPr>
        <w:ind w:left="432" w:hanging="432"/>
      </w:pPr>
    </w:lvl>
    <w:lvl w:ilvl="1">
      <w:start w:val="1"/>
      <w:numFmt w:val="decimal"/>
      <w:pStyle w:val="Nadpis2"/>
      <w:lvlText w:val="%1.%2"/>
      <w:lvlJc w:val="left"/>
      <w:pPr>
        <w:ind w:left="576" w:hanging="576"/>
      </w:pPr>
      <w:rPr>
        <w:b w:val="0"/>
        <w:bCs w:val="0"/>
      </w:r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1">
    <w:nsid w:val="3A8950DB"/>
    <w:multiLevelType w:val="hybridMultilevel"/>
    <w:tmpl w:val="7286FB04"/>
    <w:lvl w:ilvl="0" w:tplc="D8F00BD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21D03A7"/>
    <w:multiLevelType w:val="multilevel"/>
    <w:tmpl w:val="99F619DA"/>
    <w:lvl w:ilvl="0">
      <w:start w:val="1"/>
      <w:numFmt w:val="decimal"/>
      <w:lvlText w:val="%1."/>
      <w:lvlJc w:val="left"/>
      <w:pPr>
        <w:ind w:left="360" w:hanging="360"/>
      </w:pPr>
      <w:rPr>
        <w:rFonts w:hint="default"/>
      </w:rPr>
    </w:lvl>
    <w:lvl w:ilvl="1">
      <w:start w:val="1"/>
      <w:numFmt w:val="decimal"/>
      <w:lvlText w:val="%1.%2."/>
      <w:lvlJc w:val="left"/>
      <w:pPr>
        <w:ind w:left="792" w:hanging="432"/>
      </w:pPr>
      <w:rPr>
        <w:sz w:val="20"/>
        <w:szCs w:val="20"/>
      </w:rPr>
    </w:lvl>
    <w:lvl w:ilvl="2">
      <w:start w:val="1"/>
      <w:numFmt w:val="lowerLetter"/>
      <w:lvlText w:val="%3"/>
      <w:lvlJc w:val="left"/>
      <w:pPr>
        <w:ind w:left="1014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7C6D26B6"/>
    <w:multiLevelType w:val="hybridMultilevel"/>
    <w:tmpl w:val="01FC7D5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0"/>
  </w:num>
  <w:num w:numId="3">
    <w:abstractNumId w:val="0"/>
  </w:num>
  <w:num w:numId="4">
    <w:abstractNumId w:val="2"/>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3"/>
  </w:num>
  <w:num w:numId="8">
    <w:abstractNumId w:val="0"/>
  </w:num>
  <w:num w:numId="9">
    <w:abstractNumId w:val="0"/>
  </w:num>
  <w:num w:numId="10">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lbeih">
    <w15:presenceInfo w15:providerId="None" w15:userId="elbei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doNotDisplayPageBoundarie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zQxNjY3MDYwMzY0MDVW0lEKTi0uzszPAykwrQUAViYRwSwAAAA="/>
    <w:docVar w:name="EN.InstantFormat" w:val="&lt;ENInstantFormat&gt;&lt;Enabled&gt;1&lt;/Enabled&gt;&lt;ScanUnformatted&gt;1&lt;/ScanUnformatted&gt;&lt;ScanChanges&gt;1&lt;/ScanChanges&gt;&lt;Suspended&gt;0&lt;/Suspended&gt;&lt;/ENInstantFormat&gt;"/>
    <w:docVar w:name="EN.Layout" w:val="&lt;ENLayout&gt;&lt;Style&gt;J Hazardous Material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ax9zsxfa72e5edef2zkvd093ex2rt0wsftwx&quot;&gt;general&lt;record-ids&gt;&lt;item&gt;1&lt;/item&gt;&lt;item&gt;2&lt;/item&gt;&lt;item&gt;4&lt;/item&gt;&lt;item&gt;7&lt;/item&gt;&lt;item&gt;9&lt;/item&gt;&lt;item&gt;10&lt;/item&gt;&lt;item&gt;15&lt;/item&gt;&lt;item&gt;16&lt;/item&gt;&lt;item&gt;17&lt;/item&gt;&lt;item&gt;18&lt;/item&gt;&lt;item&gt;19&lt;/item&gt;&lt;item&gt;21&lt;/item&gt;&lt;item&gt;23&lt;/item&gt;&lt;item&gt;24&lt;/item&gt;&lt;item&gt;25&lt;/item&gt;&lt;item&gt;26&lt;/item&gt;&lt;item&gt;30&lt;/item&gt;&lt;item&gt;35&lt;/item&gt;&lt;item&gt;36&lt;/item&gt;&lt;item&gt;38&lt;/item&gt;&lt;item&gt;39&lt;/item&gt;&lt;item&gt;47&lt;/item&gt;&lt;item&gt;53&lt;/item&gt;&lt;item&gt;54&lt;/item&gt;&lt;item&gt;56&lt;/item&gt;&lt;item&gt;57&lt;/item&gt;&lt;item&gt;58&lt;/item&gt;&lt;item&gt;59&lt;/item&gt;&lt;item&gt;60&lt;/item&gt;&lt;item&gt;61&lt;/item&gt;&lt;item&gt;62&lt;/item&gt;&lt;item&gt;63&lt;/item&gt;&lt;item&gt;64&lt;/item&gt;&lt;item&gt;68&lt;/item&gt;&lt;item&gt;69&lt;/item&gt;&lt;item&gt;70&lt;/item&gt;&lt;item&gt;82&lt;/item&gt;&lt;item&gt;89&lt;/item&gt;&lt;item&gt;217&lt;/item&gt;&lt;/record-ids&gt;&lt;/item&gt;&lt;/Libraries&gt;"/>
  </w:docVars>
  <w:rsids>
    <w:rsidRoot w:val="006F5668"/>
    <w:rsid w:val="00023A88"/>
    <w:rsid w:val="000319F5"/>
    <w:rsid w:val="0003435C"/>
    <w:rsid w:val="000379A5"/>
    <w:rsid w:val="00042DC1"/>
    <w:rsid w:val="0005591A"/>
    <w:rsid w:val="00060A91"/>
    <w:rsid w:val="0006345E"/>
    <w:rsid w:val="0007165F"/>
    <w:rsid w:val="00074481"/>
    <w:rsid w:val="000779FA"/>
    <w:rsid w:val="00087611"/>
    <w:rsid w:val="00095D8B"/>
    <w:rsid w:val="00096E38"/>
    <w:rsid w:val="000A18F9"/>
    <w:rsid w:val="000A6286"/>
    <w:rsid w:val="000A64E0"/>
    <w:rsid w:val="000D2458"/>
    <w:rsid w:val="000E0C51"/>
    <w:rsid w:val="000E6982"/>
    <w:rsid w:val="000F0CC9"/>
    <w:rsid w:val="000F4F58"/>
    <w:rsid w:val="000F5866"/>
    <w:rsid w:val="001144C6"/>
    <w:rsid w:val="00117471"/>
    <w:rsid w:val="00122586"/>
    <w:rsid w:val="00127BB0"/>
    <w:rsid w:val="00137029"/>
    <w:rsid w:val="00153B60"/>
    <w:rsid w:val="001609CC"/>
    <w:rsid w:val="00165150"/>
    <w:rsid w:val="0016635F"/>
    <w:rsid w:val="001669A8"/>
    <w:rsid w:val="00170AFE"/>
    <w:rsid w:val="001743E1"/>
    <w:rsid w:val="001749AA"/>
    <w:rsid w:val="0018089F"/>
    <w:rsid w:val="00180DF2"/>
    <w:rsid w:val="00182D8E"/>
    <w:rsid w:val="001919B0"/>
    <w:rsid w:val="001A1C4E"/>
    <w:rsid w:val="001A68CC"/>
    <w:rsid w:val="001C7F1B"/>
    <w:rsid w:val="001D3AB3"/>
    <w:rsid w:val="001F0654"/>
    <w:rsid w:val="001F1113"/>
    <w:rsid w:val="001F3F77"/>
    <w:rsid w:val="002038A1"/>
    <w:rsid w:val="002127B3"/>
    <w:rsid w:val="00217A45"/>
    <w:rsid w:val="00222256"/>
    <w:rsid w:val="002266B9"/>
    <w:rsid w:val="0022705F"/>
    <w:rsid w:val="002303D0"/>
    <w:rsid w:val="00230427"/>
    <w:rsid w:val="00244F50"/>
    <w:rsid w:val="00247137"/>
    <w:rsid w:val="00266000"/>
    <w:rsid w:val="0026658C"/>
    <w:rsid w:val="00267B0C"/>
    <w:rsid w:val="00270DA1"/>
    <w:rsid w:val="00271DE7"/>
    <w:rsid w:val="0028303B"/>
    <w:rsid w:val="00290676"/>
    <w:rsid w:val="0029439F"/>
    <w:rsid w:val="00294EC6"/>
    <w:rsid w:val="002C0CE9"/>
    <w:rsid w:val="002C4AF8"/>
    <w:rsid w:val="002C58B5"/>
    <w:rsid w:val="002D0EAF"/>
    <w:rsid w:val="002D3215"/>
    <w:rsid w:val="002D7D00"/>
    <w:rsid w:val="002F2E39"/>
    <w:rsid w:val="00303882"/>
    <w:rsid w:val="00320D9C"/>
    <w:rsid w:val="003234CD"/>
    <w:rsid w:val="00326E65"/>
    <w:rsid w:val="003429D0"/>
    <w:rsid w:val="003513D5"/>
    <w:rsid w:val="00377668"/>
    <w:rsid w:val="00386CB1"/>
    <w:rsid w:val="003920BB"/>
    <w:rsid w:val="00394523"/>
    <w:rsid w:val="003B3951"/>
    <w:rsid w:val="003B4187"/>
    <w:rsid w:val="003C58B2"/>
    <w:rsid w:val="003F39AA"/>
    <w:rsid w:val="00416D78"/>
    <w:rsid w:val="00417717"/>
    <w:rsid w:val="0042577B"/>
    <w:rsid w:val="00442F5C"/>
    <w:rsid w:val="00451FAC"/>
    <w:rsid w:val="004529B2"/>
    <w:rsid w:val="0045757D"/>
    <w:rsid w:val="00460F0F"/>
    <w:rsid w:val="00463348"/>
    <w:rsid w:val="004778A6"/>
    <w:rsid w:val="0048387B"/>
    <w:rsid w:val="004935F7"/>
    <w:rsid w:val="0049388C"/>
    <w:rsid w:val="004E341C"/>
    <w:rsid w:val="004E6379"/>
    <w:rsid w:val="004E6DF0"/>
    <w:rsid w:val="00503088"/>
    <w:rsid w:val="0051540E"/>
    <w:rsid w:val="00525934"/>
    <w:rsid w:val="00531709"/>
    <w:rsid w:val="00550F3E"/>
    <w:rsid w:val="0055256F"/>
    <w:rsid w:val="0055303B"/>
    <w:rsid w:val="00587EEB"/>
    <w:rsid w:val="00595B71"/>
    <w:rsid w:val="005A010D"/>
    <w:rsid w:val="005A1D25"/>
    <w:rsid w:val="005B321B"/>
    <w:rsid w:val="005B43BC"/>
    <w:rsid w:val="005B4850"/>
    <w:rsid w:val="005C5DBA"/>
    <w:rsid w:val="005D0090"/>
    <w:rsid w:val="005D610B"/>
    <w:rsid w:val="005E4659"/>
    <w:rsid w:val="005E7E25"/>
    <w:rsid w:val="006031DE"/>
    <w:rsid w:val="006204EB"/>
    <w:rsid w:val="00640E22"/>
    <w:rsid w:val="006437F4"/>
    <w:rsid w:val="006457AF"/>
    <w:rsid w:val="00647684"/>
    <w:rsid w:val="00652E9F"/>
    <w:rsid w:val="0065708D"/>
    <w:rsid w:val="00657725"/>
    <w:rsid w:val="00683E83"/>
    <w:rsid w:val="0068512F"/>
    <w:rsid w:val="00693DCB"/>
    <w:rsid w:val="006979C3"/>
    <w:rsid w:val="006A6BEC"/>
    <w:rsid w:val="006B455B"/>
    <w:rsid w:val="006B7B79"/>
    <w:rsid w:val="006C0E17"/>
    <w:rsid w:val="006D7480"/>
    <w:rsid w:val="006E1DCB"/>
    <w:rsid w:val="006E4BB6"/>
    <w:rsid w:val="006F141E"/>
    <w:rsid w:val="006F1645"/>
    <w:rsid w:val="006F179C"/>
    <w:rsid w:val="006F5668"/>
    <w:rsid w:val="00710327"/>
    <w:rsid w:val="00712BFF"/>
    <w:rsid w:val="00715010"/>
    <w:rsid w:val="00725AF4"/>
    <w:rsid w:val="00734394"/>
    <w:rsid w:val="00740137"/>
    <w:rsid w:val="0075462F"/>
    <w:rsid w:val="00765F72"/>
    <w:rsid w:val="00771FB0"/>
    <w:rsid w:val="00782FEB"/>
    <w:rsid w:val="0079496C"/>
    <w:rsid w:val="00796D20"/>
    <w:rsid w:val="007B2CD7"/>
    <w:rsid w:val="007C0268"/>
    <w:rsid w:val="007C1A1D"/>
    <w:rsid w:val="007C383B"/>
    <w:rsid w:val="007C6C31"/>
    <w:rsid w:val="007D00F2"/>
    <w:rsid w:val="007D0863"/>
    <w:rsid w:val="007D3955"/>
    <w:rsid w:val="007D56C8"/>
    <w:rsid w:val="007D647C"/>
    <w:rsid w:val="007E0142"/>
    <w:rsid w:val="007E02BF"/>
    <w:rsid w:val="007E26A7"/>
    <w:rsid w:val="008157E4"/>
    <w:rsid w:val="00822516"/>
    <w:rsid w:val="00826739"/>
    <w:rsid w:val="00827433"/>
    <w:rsid w:val="008274F5"/>
    <w:rsid w:val="008333EA"/>
    <w:rsid w:val="0084058E"/>
    <w:rsid w:val="00847602"/>
    <w:rsid w:val="00854AA7"/>
    <w:rsid w:val="0087056A"/>
    <w:rsid w:val="00871B00"/>
    <w:rsid w:val="008733DC"/>
    <w:rsid w:val="00877503"/>
    <w:rsid w:val="00877B23"/>
    <w:rsid w:val="00892BBD"/>
    <w:rsid w:val="008960BB"/>
    <w:rsid w:val="008A7908"/>
    <w:rsid w:val="008D0D9B"/>
    <w:rsid w:val="008D3B9D"/>
    <w:rsid w:val="008E5298"/>
    <w:rsid w:val="008F2E90"/>
    <w:rsid w:val="008F53AE"/>
    <w:rsid w:val="008F5E09"/>
    <w:rsid w:val="008F6BF5"/>
    <w:rsid w:val="00907406"/>
    <w:rsid w:val="009135E6"/>
    <w:rsid w:val="009211ED"/>
    <w:rsid w:val="00922277"/>
    <w:rsid w:val="009432F4"/>
    <w:rsid w:val="0094500E"/>
    <w:rsid w:val="009771FF"/>
    <w:rsid w:val="00983DBC"/>
    <w:rsid w:val="00983F31"/>
    <w:rsid w:val="00984523"/>
    <w:rsid w:val="00991B90"/>
    <w:rsid w:val="00994DB9"/>
    <w:rsid w:val="009955A5"/>
    <w:rsid w:val="009A0261"/>
    <w:rsid w:val="009B0A7D"/>
    <w:rsid w:val="009B5778"/>
    <w:rsid w:val="009C1E1C"/>
    <w:rsid w:val="009C4606"/>
    <w:rsid w:val="009D5120"/>
    <w:rsid w:val="009D6817"/>
    <w:rsid w:val="009D7EC1"/>
    <w:rsid w:val="009F19B9"/>
    <w:rsid w:val="009F47CD"/>
    <w:rsid w:val="00A00CD0"/>
    <w:rsid w:val="00A108FF"/>
    <w:rsid w:val="00A15A32"/>
    <w:rsid w:val="00A165D7"/>
    <w:rsid w:val="00A34C42"/>
    <w:rsid w:val="00A36289"/>
    <w:rsid w:val="00A37D12"/>
    <w:rsid w:val="00A55C15"/>
    <w:rsid w:val="00A67044"/>
    <w:rsid w:val="00A7002D"/>
    <w:rsid w:val="00A72BA1"/>
    <w:rsid w:val="00A758EB"/>
    <w:rsid w:val="00A8063D"/>
    <w:rsid w:val="00A80E50"/>
    <w:rsid w:val="00A841F8"/>
    <w:rsid w:val="00A8457C"/>
    <w:rsid w:val="00A87ECC"/>
    <w:rsid w:val="00AA5422"/>
    <w:rsid w:val="00AB1814"/>
    <w:rsid w:val="00AB35BE"/>
    <w:rsid w:val="00AB514D"/>
    <w:rsid w:val="00AB5F41"/>
    <w:rsid w:val="00AC6E73"/>
    <w:rsid w:val="00AD0032"/>
    <w:rsid w:val="00AD7EE6"/>
    <w:rsid w:val="00AE0928"/>
    <w:rsid w:val="00AF5A89"/>
    <w:rsid w:val="00B202FE"/>
    <w:rsid w:val="00B26D57"/>
    <w:rsid w:val="00B3241B"/>
    <w:rsid w:val="00B41A83"/>
    <w:rsid w:val="00B54DDA"/>
    <w:rsid w:val="00B63B2B"/>
    <w:rsid w:val="00B73023"/>
    <w:rsid w:val="00B81F78"/>
    <w:rsid w:val="00B8225B"/>
    <w:rsid w:val="00BB0E69"/>
    <w:rsid w:val="00BC2361"/>
    <w:rsid w:val="00BC7030"/>
    <w:rsid w:val="00BD2D9A"/>
    <w:rsid w:val="00BE5CF7"/>
    <w:rsid w:val="00C007AF"/>
    <w:rsid w:val="00C00AE1"/>
    <w:rsid w:val="00C0288B"/>
    <w:rsid w:val="00C10CB1"/>
    <w:rsid w:val="00C44F6B"/>
    <w:rsid w:val="00C50E67"/>
    <w:rsid w:val="00C550F5"/>
    <w:rsid w:val="00C62BA5"/>
    <w:rsid w:val="00C636B9"/>
    <w:rsid w:val="00C74ECD"/>
    <w:rsid w:val="00C9676F"/>
    <w:rsid w:val="00CA553F"/>
    <w:rsid w:val="00CC3C40"/>
    <w:rsid w:val="00CD0F6D"/>
    <w:rsid w:val="00CD13AA"/>
    <w:rsid w:val="00CE11DE"/>
    <w:rsid w:val="00CE14E5"/>
    <w:rsid w:val="00CE357F"/>
    <w:rsid w:val="00D07312"/>
    <w:rsid w:val="00D3115F"/>
    <w:rsid w:val="00D5437D"/>
    <w:rsid w:val="00D56D16"/>
    <w:rsid w:val="00D639A9"/>
    <w:rsid w:val="00D63DED"/>
    <w:rsid w:val="00D64CC0"/>
    <w:rsid w:val="00D76301"/>
    <w:rsid w:val="00D9241D"/>
    <w:rsid w:val="00DA45DC"/>
    <w:rsid w:val="00DB1337"/>
    <w:rsid w:val="00DB6A4D"/>
    <w:rsid w:val="00DB7579"/>
    <w:rsid w:val="00DC32FA"/>
    <w:rsid w:val="00DD0CE1"/>
    <w:rsid w:val="00DD54C5"/>
    <w:rsid w:val="00DD5FDB"/>
    <w:rsid w:val="00DF2B0E"/>
    <w:rsid w:val="00E0122C"/>
    <w:rsid w:val="00E04DA6"/>
    <w:rsid w:val="00E05217"/>
    <w:rsid w:val="00E16038"/>
    <w:rsid w:val="00E249E5"/>
    <w:rsid w:val="00E360A0"/>
    <w:rsid w:val="00E473FA"/>
    <w:rsid w:val="00E65488"/>
    <w:rsid w:val="00E66276"/>
    <w:rsid w:val="00E7009A"/>
    <w:rsid w:val="00E73F37"/>
    <w:rsid w:val="00E8546D"/>
    <w:rsid w:val="00E90970"/>
    <w:rsid w:val="00E914F3"/>
    <w:rsid w:val="00EA188C"/>
    <w:rsid w:val="00EB45A8"/>
    <w:rsid w:val="00EB7A22"/>
    <w:rsid w:val="00EC037C"/>
    <w:rsid w:val="00EC12BD"/>
    <w:rsid w:val="00EC2DC9"/>
    <w:rsid w:val="00ED2CF9"/>
    <w:rsid w:val="00ED3150"/>
    <w:rsid w:val="00ED4139"/>
    <w:rsid w:val="00ED797C"/>
    <w:rsid w:val="00F0431B"/>
    <w:rsid w:val="00F222F5"/>
    <w:rsid w:val="00F243FF"/>
    <w:rsid w:val="00F3348A"/>
    <w:rsid w:val="00F46456"/>
    <w:rsid w:val="00F52C28"/>
    <w:rsid w:val="00F62639"/>
    <w:rsid w:val="00F857C2"/>
    <w:rsid w:val="00FA6154"/>
    <w:rsid w:val="00FA73EC"/>
    <w:rsid w:val="00FB246B"/>
    <w:rsid w:val="00FB65B7"/>
    <w:rsid w:val="00FB6616"/>
    <w:rsid w:val="00FC009A"/>
    <w:rsid w:val="00FD1C24"/>
    <w:rsid w:val="00FD2C5B"/>
    <w:rsid w:val="00FE1EC9"/>
    <w:rsid w:val="00FE508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ED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pPr>
      <w:bidi/>
    </w:pPr>
  </w:style>
  <w:style w:type="paragraph" w:styleId="Nadpis1">
    <w:name w:val="heading 1"/>
    <w:basedOn w:val="Normln"/>
    <w:next w:val="Normln"/>
    <w:link w:val="Nadpis1Char"/>
    <w:uiPriority w:val="9"/>
    <w:qFormat/>
    <w:rsid w:val="000F5866"/>
    <w:pPr>
      <w:keepNext/>
      <w:keepLines/>
      <w:numPr>
        <w:numId w:val="1"/>
      </w:numPr>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Nadpis2">
    <w:name w:val="heading 2"/>
    <w:basedOn w:val="Normln"/>
    <w:next w:val="Normln"/>
    <w:link w:val="Nadpis2Char"/>
    <w:uiPriority w:val="9"/>
    <w:unhideWhenUsed/>
    <w:qFormat/>
    <w:rsid w:val="000F5866"/>
    <w:pPr>
      <w:keepNext/>
      <w:keepLines/>
      <w:numPr>
        <w:ilvl w:val="1"/>
        <w:numId w:val="1"/>
      </w:numPr>
      <w:spacing w:before="200" w:after="0"/>
      <w:outlineLvl w:val="1"/>
    </w:pPr>
    <w:rPr>
      <w:rFonts w:asciiTheme="majorHAnsi" w:eastAsiaTheme="majorEastAsia" w:hAnsiTheme="majorHAnsi" w:cstheme="majorBidi"/>
      <w:b/>
      <w:bCs/>
      <w:color w:val="5B9BD5" w:themeColor="accent1"/>
      <w:sz w:val="26"/>
      <w:szCs w:val="26"/>
    </w:rPr>
  </w:style>
  <w:style w:type="paragraph" w:styleId="Nadpis3">
    <w:name w:val="heading 3"/>
    <w:basedOn w:val="Normln"/>
    <w:next w:val="Normln"/>
    <w:link w:val="Nadpis3Char"/>
    <w:uiPriority w:val="9"/>
    <w:semiHidden/>
    <w:unhideWhenUsed/>
    <w:qFormat/>
    <w:rsid w:val="000F5866"/>
    <w:pPr>
      <w:keepNext/>
      <w:keepLines/>
      <w:numPr>
        <w:ilvl w:val="2"/>
        <w:numId w:val="1"/>
      </w:numPr>
      <w:spacing w:before="200" w:after="0"/>
      <w:outlineLvl w:val="2"/>
    </w:pPr>
    <w:rPr>
      <w:rFonts w:asciiTheme="majorHAnsi" w:eastAsiaTheme="majorEastAsia" w:hAnsiTheme="majorHAnsi" w:cstheme="majorBidi"/>
      <w:b/>
      <w:bCs/>
      <w:color w:val="5B9BD5" w:themeColor="accent1"/>
    </w:rPr>
  </w:style>
  <w:style w:type="paragraph" w:styleId="Nadpis4">
    <w:name w:val="heading 4"/>
    <w:basedOn w:val="Normln"/>
    <w:next w:val="Normln"/>
    <w:link w:val="Nadpis4Char"/>
    <w:uiPriority w:val="9"/>
    <w:semiHidden/>
    <w:unhideWhenUsed/>
    <w:qFormat/>
    <w:rsid w:val="000F5866"/>
    <w:pPr>
      <w:keepNext/>
      <w:keepLines/>
      <w:numPr>
        <w:ilvl w:val="3"/>
        <w:numId w:val="1"/>
      </w:numPr>
      <w:spacing w:before="200" w:after="0"/>
      <w:outlineLvl w:val="3"/>
    </w:pPr>
    <w:rPr>
      <w:rFonts w:asciiTheme="majorHAnsi" w:eastAsiaTheme="majorEastAsia" w:hAnsiTheme="majorHAnsi" w:cstheme="majorBidi"/>
      <w:b/>
      <w:bCs/>
      <w:i/>
      <w:iCs/>
      <w:color w:val="5B9BD5" w:themeColor="accent1"/>
    </w:rPr>
  </w:style>
  <w:style w:type="paragraph" w:styleId="Nadpis5">
    <w:name w:val="heading 5"/>
    <w:basedOn w:val="Normln"/>
    <w:next w:val="Normln"/>
    <w:link w:val="Nadpis5Char"/>
    <w:uiPriority w:val="9"/>
    <w:semiHidden/>
    <w:unhideWhenUsed/>
    <w:qFormat/>
    <w:rsid w:val="000F5866"/>
    <w:pPr>
      <w:keepNext/>
      <w:keepLines/>
      <w:numPr>
        <w:ilvl w:val="4"/>
        <w:numId w:val="1"/>
      </w:numPr>
      <w:spacing w:before="200" w:after="0"/>
      <w:outlineLvl w:val="4"/>
    </w:pPr>
    <w:rPr>
      <w:rFonts w:asciiTheme="majorHAnsi" w:eastAsiaTheme="majorEastAsia" w:hAnsiTheme="majorHAnsi" w:cstheme="majorBidi"/>
      <w:color w:val="1F4D78" w:themeColor="accent1" w:themeShade="7F"/>
    </w:rPr>
  </w:style>
  <w:style w:type="paragraph" w:styleId="Nadpis6">
    <w:name w:val="heading 6"/>
    <w:basedOn w:val="Normln"/>
    <w:next w:val="Normln"/>
    <w:link w:val="Nadpis6Char"/>
    <w:uiPriority w:val="9"/>
    <w:semiHidden/>
    <w:unhideWhenUsed/>
    <w:qFormat/>
    <w:rsid w:val="000F5866"/>
    <w:pPr>
      <w:keepNext/>
      <w:keepLines/>
      <w:numPr>
        <w:ilvl w:val="5"/>
        <w:numId w:val="1"/>
      </w:numPr>
      <w:spacing w:before="200" w:after="0"/>
      <w:outlineLvl w:val="5"/>
    </w:pPr>
    <w:rPr>
      <w:rFonts w:asciiTheme="majorHAnsi" w:eastAsiaTheme="majorEastAsia" w:hAnsiTheme="majorHAnsi" w:cstheme="majorBidi"/>
      <w:i/>
      <w:iCs/>
      <w:color w:val="1F4D78" w:themeColor="accent1" w:themeShade="7F"/>
    </w:rPr>
  </w:style>
  <w:style w:type="paragraph" w:styleId="Nadpis7">
    <w:name w:val="heading 7"/>
    <w:basedOn w:val="Normln"/>
    <w:next w:val="Normln"/>
    <w:link w:val="Nadpis7Char"/>
    <w:uiPriority w:val="9"/>
    <w:semiHidden/>
    <w:unhideWhenUsed/>
    <w:qFormat/>
    <w:rsid w:val="000F5866"/>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Nadpis8">
    <w:name w:val="heading 8"/>
    <w:basedOn w:val="Normln"/>
    <w:next w:val="Normln"/>
    <w:link w:val="Nadpis8Char"/>
    <w:uiPriority w:val="9"/>
    <w:semiHidden/>
    <w:unhideWhenUsed/>
    <w:qFormat/>
    <w:rsid w:val="000F5866"/>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
    <w:next w:val="Normln"/>
    <w:link w:val="Nadpis9Char"/>
    <w:uiPriority w:val="9"/>
    <w:semiHidden/>
    <w:unhideWhenUsed/>
    <w:qFormat/>
    <w:rsid w:val="000F5866"/>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C74ECD"/>
    <w:rPr>
      <w:color w:val="0563C1" w:themeColor="hyperlink"/>
      <w:u w:val="single"/>
    </w:rPr>
  </w:style>
  <w:style w:type="paragraph" w:styleId="Odstavecseseznamem">
    <w:name w:val="List Paragraph"/>
    <w:basedOn w:val="Normln"/>
    <w:uiPriority w:val="34"/>
    <w:qFormat/>
    <w:rsid w:val="000F5866"/>
    <w:pPr>
      <w:ind w:left="720"/>
      <w:contextualSpacing/>
    </w:pPr>
  </w:style>
  <w:style w:type="character" w:customStyle="1" w:styleId="Nadpis1Char">
    <w:name w:val="Nadpis 1 Char"/>
    <w:basedOn w:val="Standardnpsmoodstavce"/>
    <w:link w:val="Nadpis1"/>
    <w:uiPriority w:val="9"/>
    <w:rsid w:val="000F5866"/>
    <w:rPr>
      <w:rFonts w:asciiTheme="majorHAnsi" w:eastAsiaTheme="majorEastAsia" w:hAnsiTheme="majorHAnsi" w:cstheme="majorBidi"/>
      <w:b/>
      <w:bCs/>
      <w:color w:val="2E74B5" w:themeColor="accent1" w:themeShade="BF"/>
      <w:sz w:val="28"/>
      <w:szCs w:val="28"/>
    </w:rPr>
  </w:style>
  <w:style w:type="character" w:customStyle="1" w:styleId="Nadpis2Char">
    <w:name w:val="Nadpis 2 Char"/>
    <w:basedOn w:val="Standardnpsmoodstavce"/>
    <w:link w:val="Nadpis2"/>
    <w:uiPriority w:val="9"/>
    <w:rsid w:val="000F5866"/>
    <w:rPr>
      <w:rFonts w:asciiTheme="majorHAnsi" w:eastAsiaTheme="majorEastAsia" w:hAnsiTheme="majorHAnsi" w:cstheme="majorBidi"/>
      <w:b/>
      <w:bCs/>
      <w:color w:val="5B9BD5" w:themeColor="accent1"/>
      <w:sz w:val="26"/>
      <w:szCs w:val="26"/>
    </w:rPr>
  </w:style>
  <w:style w:type="character" w:customStyle="1" w:styleId="Nadpis3Char">
    <w:name w:val="Nadpis 3 Char"/>
    <w:basedOn w:val="Standardnpsmoodstavce"/>
    <w:link w:val="Nadpis3"/>
    <w:uiPriority w:val="9"/>
    <w:semiHidden/>
    <w:rsid w:val="000F5866"/>
    <w:rPr>
      <w:rFonts w:asciiTheme="majorHAnsi" w:eastAsiaTheme="majorEastAsia" w:hAnsiTheme="majorHAnsi" w:cstheme="majorBidi"/>
      <w:b/>
      <w:bCs/>
      <w:color w:val="5B9BD5" w:themeColor="accent1"/>
    </w:rPr>
  </w:style>
  <w:style w:type="character" w:customStyle="1" w:styleId="Nadpis4Char">
    <w:name w:val="Nadpis 4 Char"/>
    <w:basedOn w:val="Standardnpsmoodstavce"/>
    <w:link w:val="Nadpis4"/>
    <w:uiPriority w:val="9"/>
    <w:semiHidden/>
    <w:rsid w:val="000F5866"/>
    <w:rPr>
      <w:rFonts w:asciiTheme="majorHAnsi" w:eastAsiaTheme="majorEastAsia" w:hAnsiTheme="majorHAnsi" w:cstheme="majorBidi"/>
      <w:b/>
      <w:bCs/>
      <w:i/>
      <w:iCs/>
      <w:color w:val="5B9BD5" w:themeColor="accent1"/>
    </w:rPr>
  </w:style>
  <w:style w:type="character" w:customStyle="1" w:styleId="Nadpis5Char">
    <w:name w:val="Nadpis 5 Char"/>
    <w:basedOn w:val="Standardnpsmoodstavce"/>
    <w:link w:val="Nadpis5"/>
    <w:uiPriority w:val="9"/>
    <w:semiHidden/>
    <w:rsid w:val="000F5866"/>
    <w:rPr>
      <w:rFonts w:asciiTheme="majorHAnsi" w:eastAsiaTheme="majorEastAsia" w:hAnsiTheme="majorHAnsi" w:cstheme="majorBidi"/>
      <w:color w:val="1F4D78" w:themeColor="accent1" w:themeShade="7F"/>
    </w:rPr>
  </w:style>
  <w:style w:type="character" w:customStyle="1" w:styleId="Nadpis6Char">
    <w:name w:val="Nadpis 6 Char"/>
    <w:basedOn w:val="Standardnpsmoodstavce"/>
    <w:link w:val="Nadpis6"/>
    <w:uiPriority w:val="9"/>
    <w:semiHidden/>
    <w:rsid w:val="000F5866"/>
    <w:rPr>
      <w:rFonts w:asciiTheme="majorHAnsi" w:eastAsiaTheme="majorEastAsia" w:hAnsiTheme="majorHAnsi" w:cstheme="majorBidi"/>
      <w:i/>
      <w:iCs/>
      <w:color w:val="1F4D78" w:themeColor="accent1" w:themeShade="7F"/>
    </w:rPr>
  </w:style>
  <w:style w:type="character" w:customStyle="1" w:styleId="Nadpis7Char">
    <w:name w:val="Nadpis 7 Char"/>
    <w:basedOn w:val="Standardnpsmoodstavce"/>
    <w:link w:val="Nadpis7"/>
    <w:uiPriority w:val="9"/>
    <w:semiHidden/>
    <w:rsid w:val="000F5866"/>
    <w:rPr>
      <w:rFonts w:asciiTheme="majorHAnsi" w:eastAsiaTheme="majorEastAsia" w:hAnsiTheme="majorHAnsi" w:cstheme="majorBidi"/>
      <w:i/>
      <w:iCs/>
      <w:color w:val="404040" w:themeColor="text1" w:themeTint="BF"/>
    </w:rPr>
  </w:style>
  <w:style w:type="character" w:customStyle="1" w:styleId="Nadpis8Char">
    <w:name w:val="Nadpis 8 Char"/>
    <w:basedOn w:val="Standardnpsmoodstavce"/>
    <w:link w:val="Nadpis8"/>
    <w:uiPriority w:val="9"/>
    <w:semiHidden/>
    <w:rsid w:val="000F5866"/>
    <w:rPr>
      <w:rFonts w:asciiTheme="majorHAnsi" w:eastAsiaTheme="majorEastAsia" w:hAnsiTheme="majorHAnsi" w:cstheme="majorBidi"/>
      <w:color w:val="404040" w:themeColor="text1" w:themeTint="BF"/>
      <w:sz w:val="20"/>
      <w:szCs w:val="20"/>
    </w:rPr>
  </w:style>
  <w:style w:type="character" w:customStyle="1" w:styleId="Nadpis9Char">
    <w:name w:val="Nadpis 9 Char"/>
    <w:basedOn w:val="Standardnpsmoodstavce"/>
    <w:link w:val="Nadpis9"/>
    <w:uiPriority w:val="9"/>
    <w:semiHidden/>
    <w:rsid w:val="000F5866"/>
    <w:rPr>
      <w:rFonts w:asciiTheme="majorHAnsi" w:eastAsiaTheme="majorEastAsia" w:hAnsiTheme="majorHAnsi" w:cstheme="majorBidi"/>
      <w:i/>
      <w:iCs/>
      <w:color w:val="404040" w:themeColor="text1" w:themeTint="BF"/>
      <w:sz w:val="20"/>
      <w:szCs w:val="20"/>
    </w:rPr>
  </w:style>
  <w:style w:type="table" w:styleId="Mkatabulky">
    <w:name w:val="Table Grid"/>
    <w:basedOn w:val="Normlntabulka"/>
    <w:uiPriority w:val="39"/>
    <w:rsid w:val="00B41A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uiPriority w:val="99"/>
    <w:semiHidden/>
    <w:unhideWhenUsed/>
    <w:rsid w:val="00B41A83"/>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B41A83"/>
    <w:rPr>
      <w:rFonts w:ascii="Tahoma" w:hAnsi="Tahoma" w:cs="Tahoma"/>
      <w:sz w:val="16"/>
      <w:szCs w:val="16"/>
    </w:rPr>
  </w:style>
  <w:style w:type="paragraph" w:styleId="Zhlav">
    <w:name w:val="header"/>
    <w:basedOn w:val="Normln"/>
    <w:link w:val="ZhlavChar"/>
    <w:uiPriority w:val="99"/>
    <w:unhideWhenUsed/>
    <w:rsid w:val="00A36289"/>
    <w:pPr>
      <w:tabs>
        <w:tab w:val="center" w:pos="4320"/>
        <w:tab w:val="right" w:pos="8640"/>
      </w:tabs>
      <w:spacing w:after="0" w:line="240" w:lineRule="auto"/>
    </w:pPr>
  </w:style>
  <w:style w:type="character" w:customStyle="1" w:styleId="ZhlavChar">
    <w:name w:val="Záhlaví Char"/>
    <w:basedOn w:val="Standardnpsmoodstavce"/>
    <w:link w:val="Zhlav"/>
    <w:uiPriority w:val="99"/>
    <w:rsid w:val="00A36289"/>
  </w:style>
  <w:style w:type="paragraph" w:styleId="Zpat">
    <w:name w:val="footer"/>
    <w:basedOn w:val="Normln"/>
    <w:link w:val="ZpatChar"/>
    <w:uiPriority w:val="99"/>
    <w:unhideWhenUsed/>
    <w:rsid w:val="00A36289"/>
    <w:pPr>
      <w:tabs>
        <w:tab w:val="center" w:pos="4320"/>
        <w:tab w:val="right" w:pos="8640"/>
      </w:tabs>
      <w:spacing w:after="0" w:line="240" w:lineRule="auto"/>
    </w:pPr>
  </w:style>
  <w:style w:type="character" w:customStyle="1" w:styleId="ZpatChar">
    <w:name w:val="Zápatí Char"/>
    <w:basedOn w:val="Standardnpsmoodstavce"/>
    <w:link w:val="Zpat"/>
    <w:uiPriority w:val="99"/>
    <w:rsid w:val="00A36289"/>
  </w:style>
  <w:style w:type="character" w:styleId="Odkaznakoment">
    <w:name w:val="annotation reference"/>
    <w:basedOn w:val="Standardnpsmoodstavce"/>
    <w:uiPriority w:val="99"/>
    <w:semiHidden/>
    <w:unhideWhenUsed/>
    <w:rsid w:val="006457AF"/>
    <w:rPr>
      <w:sz w:val="16"/>
      <w:szCs w:val="16"/>
    </w:rPr>
  </w:style>
  <w:style w:type="paragraph" w:styleId="Textkomente">
    <w:name w:val="annotation text"/>
    <w:basedOn w:val="Normln"/>
    <w:link w:val="TextkomenteChar"/>
    <w:uiPriority w:val="99"/>
    <w:semiHidden/>
    <w:unhideWhenUsed/>
    <w:rsid w:val="006457AF"/>
    <w:pPr>
      <w:spacing w:line="240" w:lineRule="auto"/>
    </w:pPr>
    <w:rPr>
      <w:sz w:val="20"/>
      <w:szCs w:val="20"/>
    </w:rPr>
  </w:style>
  <w:style w:type="character" w:customStyle="1" w:styleId="TextkomenteChar">
    <w:name w:val="Text komentáře Char"/>
    <w:basedOn w:val="Standardnpsmoodstavce"/>
    <w:link w:val="Textkomente"/>
    <w:uiPriority w:val="99"/>
    <w:semiHidden/>
    <w:rsid w:val="006457AF"/>
    <w:rPr>
      <w:sz w:val="20"/>
      <w:szCs w:val="20"/>
    </w:rPr>
  </w:style>
  <w:style w:type="paragraph" w:styleId="Pedmtkomente">
    <w:name w:val="annotation subject"/>
    <w:basedOn w:val="Textkomente"/>
    <w:next w:val="Textkomente"/>
    <w:link w:val="PedmtkomenteChar"/>
    <w:uiPriority w:val="99"/>
    <w:semiHidden/>
    <w:unhideWhenUsed/>
    <w:rsid w:val="006457AF"/>
    <w:rPr>
      <w:b/>
      <w:bCs/>
    </w:rPr>
  </w:style>
  <w:style w:type="character" w:customStyle="1" w:styleId="PedmtkomenteChar">
    <w:name w:val="Předmět komentáře Char"/>
    <w:basedOn w:val="TextkomenteChar"/>
    <w:link w:val="Pedmtkomente"/>
    <w:uiPriority w:val="99"/>
    <w:semiHidden/>
    <w:rsid w:val="006457AF"/>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pPr>
      <w:bidi/>
    </w:pPr>
  </w:style>
  <w:style w:type="paragraph" w:styleId="Nadpis1">
    <w:name w:val="heading 1"/>
    <w:basedOn w:val="Normln"/>
    <w:next w:val="Normln"/>
    <w:link w:val="Nadpis1Char"/>
    <w:uiPriority w:val="9"/>
    <w:qFormat/>
    <w:rsid w:val="000F5866"/>
    <w:pPr>
      <w:keepNext/>
      <w:keepLines/>
      <w:numPr>
        <w:numId w:val="1"/>
      </w:numPr>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Nadpis2">
    <w:name w:val="heading 2"/>
    <w:basedOn w:val="Normln"/>
    <w:next w:val="Normln"/>
    <w:link w:val="Nadpis2Char"/>
    <w:uiPriority w:val="9"/>
    <w:unhideWhenUsed/>
    <w:qFormat/>
    <w:rsid w:val="000F5866"/>
    <w:pPr>
      <w:keepNext/>
      <w:keepLines/>
      <w:numPr>
        <w:ilvl w:val="1"/>
        <w:numId w:val="1"/>
      </w:numPr>
      <w:spacing w:before="200" w:after="0"/>
      <w:outlineLvl w:val="1"/>
    </w:pPr>
    <w:rPr>
      <w:rFonts w:asciiTheme="majorHAnsi" w:eastAsiaTheme="majorEastAsia" w:hAnsiTheme="majorHAnsi" w:cstheme="majorBidi"/>
      <w:b/>
      <w:bCs/>
      <w:color w:val="5B9BD5" w:themeColor="accent1"/>
      <w:sz w:val="26"/>
      <w:szCs w:val="26"/>
    </w:rPr>
  </w:style>
  <w:style w:type="paragraph" w:styleId="Nadpis3">
    <w:name w:val="heading 3"/>
    <w:basedOn w:val="Normln"/>
    <w:next w:val="Normln"/>
    <w:link w:val="Nadpis3Char"/>
    <w:uiPriority w:val="9"/>
    <w:semiHidden/>
    <w:unhideWhenUsed/>
    <w:qFormat/>
    <w:rsid w:val="000F5866"/>
    <w:pPr>
      <w:keepNext/>
      <w:keepLines/>
      <w:numPr>
        <w:ilvl w:val="2"/>
        <w:numId w:val="1"/>
      </w:numPr>
      <w:spacing w:before="200" w:after="0"/>
      <w:outlineLvl w:val="2"/>
    </w:pPr>
    <w:rPr>
      <w:rFonts w:asciiTheme="majorHAnsi" w:eastAsiaTheme="majorEastAsia" w:hAnsiTheme="majorHAnsi" w:cstheme="majorBidi"/>
      <w:b/>
      <w:bCs/>
      <w:color w:val="5B9BD5" w:themeColor="accent1"/>
    </w:rPr>
  </w:style>
  <w:style w:type="paragraph" w:styleId="Nadpis4">
    <w:name w:val="heading 4"/>
    <w:basedOn w:val="Normln"/>
    <w:next w:val="Normln"/>
    <w:link w:val="Nadpis4Char"/>
    <w:uiPriority w:val="9"/>
    <w:semiHidden/>
    <w:unhideWhenUsed/>
    <w:qFormat/>
    <w:rsid w:val="000F5866"/>
    <w:pPr>
      <w:keepNext/>
      <w:keepLines/>
      <w:numPr>
        <w:ilvl w:val="3"/>
        <w:numId w:val="1"/>
      </w:numPr>
      <w:spacing w:before="200" w:after="0"/>
      <w:outlineLvl w:val="3"/>
    </w:pPr>
    <w:rPr>
      <w:rFonts w:asciiTheme="majorHAnsi" w:eastAsiaTheme="majorEastAsia" w:hAnsiTheme="majorHAnsi" w:cstheme="majorBidi"/>
      <w:b/>
      <w:bCs/>
      <w:i/>
      <w:iCs/>
      <w:color w:val="5B9BD5" w:themeColor="accent1"/>
    </w:rPr>
  </w:style>
  <w:style w:type="paragraph" w:styleId="Nadpis5">
    <w:name w:val="heading 5"/>
    <w:basedOn w:val="Normln"/>
    <w:next w:val="Normln"/>
    <w:link w:val="Nadpis5Char"/>
    <w:uiPriority w:val="9"/>
    <w:semiHidden/>
    <w:unhideWhenUsed/>
    <w:qFormat/>
    <w:rsid w:val="000F5866"/>
    <w:pPr>
      <w:keepNext/>
      <w:keepLines/>
      <w:numPr>
        <w:ilvl w:val="4"/>
        <w:numId w:val="1"/>
      </w:numPr>
      <w:spacing w:before="200" w:after="0"/>
      <w:outlineLvl w:val="4"/>
    </w:pPr>
    <w:rPr>
      <w:rFonts w:asciiTheme="majorHAnsi" w:eastAsiaTheme="majorEastAsia" w:hAnsiTheme="majorHAnsi" w:cstheme="majorBidi"/>
      <w:color w:val="1F4D78" w:themeColor="accent1" w:themeShade="7F"/>
    </w:rPr>
  </w:style>
  <w:style w:type="paragraph" w:styleId="Nadpis6">
    <w:name w:val="heading 6"/>
    <w:basedOn w:val="Normln"/>
    <w:next w:val="Normln"/>
    <w:link w:val="Nadpis6Char"/>
    <w:uiPriority w:val="9"/>
    <w:semiHidden/>
    <w:unhideWhenUsed/>
    <w:qFormat/>
    <w:rsid w:val="000F5866"/>
    <w:pPr>
      <w:keepNext/>
      <w:keepLines/>
      <w:numPr>
        <w:ilvl w:val="5"/>
        <w:numId w:val="1"/>
      </w:numPr>
      <w:spacing w:before="200" w:after="0"/>
      <w:outlineLvl w:val="5"/>
    </w:pPr>
    <w:rPr>
      <w:rFonts w:asciiTheme="majorHAnsi" w:eastAsiaTheme="majorEastAsia" w:hAnsiTheme="majorHAnsi" w:cstheme="majorBidi"/>
      <w:i/>
      <w:iCs/>
      <w:color w:val="1F4D78" w:themeColor="accent1" w:themeShade="7F"/>
    </w:rPr>
  </w:style>
  <w:style w:type="paragraph" w:styleId="Nadpis7">
    <w:name w:val="heading 7"/>
    <w:basedOn w:val="Normln"/>
    <w:next w:val="Normln"/>
    <w:link w:val="Nadpis7Char"/>
    <w:uiPriority w:val="9"/>
    <w:semiHidden/>
    <w:unhideWhenUsed/>
    <w:qFormat/>
    <w:rsid w:val="000F5866"/>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Nadpis8">
    <w:name w:val="heading 8"/>
    <w:basedOn w:val="Normln"/>
    <w:next w:val="Normln"/>
    <w:link w:val="Nadpis8Char"/>
    <w:uiPriority w:val="9"/>
    <w:semiHidden/>
    <w:unhideWhenUsed/>
    <w:qFormat/>
    <w:rsid w:val="000F5866"/>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
    <w:next w:val="Normln"/>
    <w:link w:val="Nadpis9Char"/>
    <w:uiPriority w:val="9"/>
    <w:semiHidden/>
    <w:unhideWhenUsed/>
    <w:qFormat/>
    <w:rsid w:val="000F5866"/>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C74ECD"/>
    <w:rPr>
      <w:color w:val="0563C1" w:themeColor="hyperlink"/>
      <w:u w:val="single"/>
    </w:rPr>
  </w:style>
  <w:style w:type="paragraph" w:styleId="Odstavecseseznamem">
    <w:name w:val="List Paragraph"/>
    <w:basedOn w:val="Normln"/>
    <w:uiPriority w:val="34"/>
    <w:qFormat/>
    <w:rsid w:val="000F5866"/>
    <w:pPr>
      <w:ind w:left="720"/>
      <w:contextualSpacing/>
    </w:pPr>
  </w:style>
  <w:style w:type="character" w:customStyle="1" w:styleId="Nadpis1Char">
    <w:name w:val="Nadpis 1 Char"/>
    <w:basedOn w:val="Standardnpsmoodstavce"/>
    <w:link w:val="Nadpis1"/>
    <w:uiPriority w:val="9"/>
    <w:rsid w:val="000F5866"/>
    <w:rPr>
      <w:rFonts w:asciiTheme="majorHAnsi" w:eastAsiaTheme="majorEastAsia" w:hAnsiTheme="majorHAnsi" w:cstheme="majorBidi"/>
      <w:b/>
      <w:bCs/>
      <w:color w:val="2E74B5" w:themeColor="accent1" w:themeShade="BF"/>
      <w:sz w:val="28"/>
      <w:szCs w:val="28"/>
    </w:rPr>
  </w:style>
  <w:style w:type="character" w:customStyle="1" w:styleId="Nadpis2Char">
    <w:name w:val="Nadpis 2 Char"/>
    <w:basedOn w:val="Standardnpsmoodstavce"/>
    <w:link w:val="Nadpis2"/>
    <w:uiPriority w:val="9"/>
    <w:rsid w:val="000F5866"/>
    <w:rPr>
      <w:rFonts w:asciiTheme="majorHAnsi" w:eastAsiaTheme="majorEastAsia" w:hAnsiTheme="majorHAnsi" w:cstheme="majorBidi"/>
      <w:b/>
      <w:bCs/>
      <w:color w:val="5B9BD5" w:themeColor="accent1"/>
      <w:sz w:val="26"/>
      <w:szCs w:val="26"/>
    </w:rPr>
  </w:style>
  <w:style w:type="character" w:customStyle="1" w:styleId="Nadpis3Char">
    <w:name w:val="Nadpis 3 Char"/>
    <w:basedOn w:val="Standardnpsmoodstavce"/>
    <w:link w:val="Nadpis3"/>
    <w:uiPriority w:val="9"/>
    <w:semiHidden/>
    <w:rsid w:val="000F5866"/>
    <w:rPr>
      <w:rFonts w:asciiTheme="majorHAnsi" w:eastAsiaTheme="majorEastAsia" w:hAnsiTheme="majorHAnsi" w:cstheme="majorBidi"/>
      <w:b/>
      <w:bCs/>
      <w:color w:val="5B9BD5" w:themeColor="accent1"/>
    </w:rPr>
  </w:style>
  <w:style w:type="character" w:customStyle="1" w:styleId="Nadpis4Char">
    <w:name w:val="Nadpis 4 Char"/>
    <w:basedOn w:val="Standardnpsmoodstavce"/>
    <w:link w:val="Nadpis4"/>
    <w:uiPriority w:val="9"/>
    <w:semiHidden/>
    <w:rsid w:val="000F5866"/>
    <w:rPr>
      <w:rFonts w:asciiTheme="majorHAnsi" w:eastAsiaTheme="majorEastAsia" w:hAnsiTheme="majorHAnsi" w:cstheme="majorBidi"/>
      <w:b/>
      <w:bCs/>
      <w:i/>
      <w:iCs/>
      <w:color w:val="5B9BD5" w:themeColor="accent1"/>
    </w:rPr>
  </w:style>
  <w:style w:type="character" w:customStyle="1" w:styleId="Nadpis5Char">
    <w:name w:val="Nadpis 5 Char"/>
    <w:basedOn w:val="Standardnpsmoodstavce"/>
    <w:link w:val="Nadpis5"/>
    <w:uiPriority w:val="9"/>
    <w:semiHidden/>
    <w:rsid w:val="000F5866"/>
    <w:rPr>
      <w:rFonts w:asciiTheme="majorHAnsi" w:eastAsiaTheme="majorEastAsia" w:hAnsiTheme="majorHAnsi" w:cstheme="majorBidi"/>
      <w:color w:val="1F4D78" w:themeColor="accent1" w:themeShade="7F"/>
    </w:rPr>
  </w:style>
  <w:style w:type="character" w:customStyle="1" w:styleId="Nadpis6Char">
    <w:name w:val="Nadpis 6 Char"/>
    <w:basedOn w:val="Standardnpsmoodstavce"/>
    <w:link w:val="Nadpis6"/>
    <w:uiPriority w:val="9"/>
    <w:semiHidden/>
    <w:rsid w:val="000F5866"/>
    <w:rPr>
      <w:rFonts w:asciiTheme="majorHAnsi" w:eastAsiaTheme="majorEastAsia" w:hAnsiTheme="majorHAnsi" w:cstheme="majorBidi"/>
      <w:i/>
      <w:iCs/>
      <w:color w:val="1F4D78" w:themeColor="accent1" w:themeShade="7F"/>
    </w:rPr>
  </w:style>
  <w:style w:type="character" w:customStyle="1" w:styleId="Nadpis7Char">
    <w:name w:val="Nadpis 7 Char"/>
    <w:basedOn w:val="Standardnpsmoodstavce"/>
    <w:link w:val="Nadpis7"/>
    <w:uiPriority w:val="9"/>
    <w:semiHidden/>
    <w:rsid w:val="000F5866"/>
    <w:rPr>
      <w:rFonts w:asciiTheme="majorHAnsi" w:eastAsiaTheme="majorEastAsia" w:hAnsiTheme="majorHAnsi" w:cstheme="majorBidi"/>
      <w:i/>
      <w:iCs/>
      <w:color w:val="404040" w:themeColor="text1" w:themeTint="BF"/>
    </w:rPr>
  </w:style>
  <w:style w:type="character" w:customStyle="1" w:styleId="Nadpis8Char">
    <w:name w:val="Nadpis 8 Char"/>
    <w:basedOn w:val="Standardnpsmoodstavce"/>
    <w:link w:val="Nadpis8"/>
    <w:uiPriority w:val="9"/>
    <w:semiHidden/>
    <w:rsid w:val="000F5866"/>
    <w:rPr>
      <w:rFonts w:asciiTheme="majorHAnsi" w:eastAsiaTheme="majorEastAsia" w:hAnsiTheme="majorHAnsi" w:cstheme="majorBidi"/>
      <w:color w:val="404040" w:themeColor="text1" w:themeTint="BF"/>
      <w:sz w:val="20"/>
      <w:szCs w:val="20"/>
    </w:rPr>
  </w:style>
  <w:style w:type="character" w:customStyle="1" w:styleId="Nadpis9Char">
    <w:name w:val="Nadpis 9 Char"/>
    <w:basedOn w:val="Standardnpsmoodstavce"/>
    <w:link w:val="Nadpis9"/>
    <w:uiPriority w:val="9"/>
    <w:semiHidden/>
    <w:rsid w:val="000F5866"/>
    <w:rPr>
      <w:rFonts w:asciiTheme="majorHAnsi" w:eastAsiaTheme="majorEastAsia" w:hAnsiTheme="majorHAnsi" w:cstheme="majorBidi"/>
      <w:i/>
      <w:iCs/>
      <w:color w:val="404040" w:themeColor="text1" w:themeTint="BF"/>
      <w:sz w:val="20"/>
      <w:szCs w:val="20"/>
    </w:rPr>
  </w:style>
  <w:style w:type="table" w:styleId="Mkatabulky">
    <w:name w:val="Table Grid"/>
    <w:basedOn w:val="Normlntabulka"/>
    <w:uiPriority w:val="39"/>
    <w:rsid w:val="00B41A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uiPriority w:val="99"/>
    <w:semiHidden/>
    <w:unhideWhenUsed/>
    <w:rsid w:val="00B41A83"/>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B41A83"/>
    <w:rPr>
      <w:rFonts w:ascii="Tahoma" w:hAnsi="Tahoma" w:cs="Tahoma"/>
      <w:sz w:val="16"/>
      <w:szCs w:val="16"/>
    </w:rPr>
  </w:style>
  <w:style w:type="paragraph" w:styleId="Zhlav">
    <w:name w:val="header"/>
    <w:basedOn w:val="Normln"/>
    <w:link w:val="ZhlavChar"/>
    <w:uiPriority w:val="99"/>
    <w:unhideWhenUsed/>
    <w:rsid w:val="00A36289"/>
    <w:pPr>
      <w:tabs>
        <w:tab w:val="center" w:pos="4320"/>
        <w:tab w:val="right" w:pos="8640"/>
      </w:tabs>
      <w:spacing w:after="0" w:line="240" w:lineRule="auto"/>
    </w:pPr>
  </w:style>
  <w:style w:type="character" w:customStyle="1" w:styleId="ZhlavChar">
    <w:name w:val="Záhlaví Char"/>
    <w:basedOn w:val="Standardnpsmoodstavce"/>
    <w:link w:val="Zhlav"/>
    <w:uiPriority w:val="99"/>
    <w:rsid w:val="00A36289"/>
  </w:style>
  <w:style w:type="paragraph" w:styleId="Zpat">
    <w:name w:val="footer"/>
    <w:basedOn w:val="Normln"/>
    <w:link w:val="ZpatChar"/>
    <w:uiPriority w:val="99"/>
    <w:unhideWhenUsed/>
    <w:rsid w:val="00A36289"/>
    <w:pPr>
      <w:tabs>
        <w:tab w:val="center" w:pos="4320"/>
        <w:tab w:val="right" w:pos="8640"/>
      </w:tabs>
      <w:spacing w:after="0" w:line="240" w:lineRule="auto"/>
    </w:pPr>
  </w:style>
  <w:style w:type="character" w:customStyle="1" w:styleId="ZpatChar">
    <w:name w:val="Zápatí Char"/>
    <w:basedOn w:val="Standardnpsmoodstavce"/>
    <w:link w:val="Zpat"/>
    <w:uiPriority w:val="99"/>
    <w:rsid w:val="00A36289"/>
  </w:style>
  <w:style w:type="character" w:styleId="Odkaznakoment">
    <w:name w:val="annotation reference"/>
    <w:basedOn w:val="Standardnpsmoodstavce"/>
    <w:uiPriority w:val="99"/>
    <w:semiHidden/>
    <w:unhideWhenUsed/>
    <w:rsid w:val="006457AF"/>
    <w:rPr>
      <w:sz w:val="16"/>
      <w:szCs w:val="16"/>
    </w:rPr>
  </w:style>
  <w:style w:type="paragraph" w:styleId="Textkomente">
    <w:name w:val="annotation text"/>
    <w:basedOn w:val="Normln"/>
    <w:link w:val="TextkomenteChar"/>
    <w:uiPriority w:val="99"/>
    <w:semiHidden/>
    <w:unhideWhenUsed/>
    <w:rsid w:val="006457AF"/>
    <w:pPr>
      <w:spacing w:line="240" w:lineRule="auto"/>
    </w:pPr>
    <w:rPr>
      <w:sz w:val="20"/>
      <w:szCs w:val="20"/>
    </w:rPr>
  </w:style>
  <w:style w:type="character" w:customStyle="1" w:styleId="TextkomenteChar">
    <w:name w:val="Text komentáře Char"/>
    <w:basedOn w:val="Standardnpsmoodstavce"/>
    <w:link w:val="Textkomente"/>
    <w:uiPriority w:val="99"/>
    <w:semiHidden/>
    <w:rsid w:val="006457AF"/>
    <w:rPr>
      <w:sz w:val="20"/>
      <w:szCs w:val="20"/>
    </w:rPr>
  </w:style>
  <w:style w:type="paragraph" w:styleId="Pedmtkomente">
    <w:name w:val="annotation subject"/>
    <w:basedOn w:val="Textkomente"/>
    <w:next w:val="Textkomente"/>
    <w:link w:val="PedmtkomenteChar"/>
    <w:uiPriority w:val="99"/>
    <w:semiHidden/>
    <w:unhideWhenUsed/>
    <w:rsid w:val="006457AF"/>
    <w:rPr>
      <w:b/>
      <w:bCs/>
    </w:rPr>
  </w:style>
  <w:style w:type="character" w:customStyle="1" w:styleId="PedmtkomenteChar">
    <w:name w:val="Předmět komentáře Char"/>
    <w:basedOn w:val="TextkomenteChar"/>
    <w:link w:val="Pedmtkomente"/>
    <w:uiPriority w:val="99"/>
    <w:semiHidden/>
    <w:rsid w:val="006457A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7109140">
      <w:bodyDiv w:val="1"/>
      <w:marLeft w:val="0"/>
      <w:marRight w:val="0"/>
      <w:marTop w:val="0"/>
      <w:marBottom w:val="0"/>
      <w:divBdr>
        <w:top w:val="none" w:sz="0" w:space="0" w:color="auto"/>
        <w:left w:val="none" w:sz="0" w:space="0" w:color="auto"/>
        <w:bottom w:val="none" w:sz="0" w:space="0" w:color="auto"/>
        <w:right w:val="none" w:sz="0" w:space="0" w:color="auto"/>
      </w:divBdr>
      <w:divsChild>
        <w:div w:id="280722579">
          <w:marLeft w:val="0"/>
          <w:marRight w:val="0"/>
          <w:marTop w:val="105"/>
          <w:marBottom w:val="30"/>
          <w:divBdr>
            <w:top w:val="none" w:sz="0" w:space="0" w:color="auto"/>
            <w:left w:val="none" w:sz="0" w:space="0" w:color="auto"/>
            <w:bottom w:val="none" w:sz="0" w:space="0" w:color="auto"/>
            <w:right w:val="none" w:sz="0" w:space="0" w:color="auto"/>
          </w:divBdr>
          <w:divsChild>
            <w:div w:id="646588643">
              <w:marLeft w:val="0"/>
              <w:marRight w:val="0"/>
              <w:marTop w:val="0"/>
              <w:marBottom w:val="0"/>
              <w:divBdr>
                <w:top w:val="none" w:sz="0" w:space="0" w:color="auto"/>
                <w:left w:val="none" w:sz="0" w:space="0" w:color="auto"/>
                <w:bottom w:val="none" w:sz="0" w:space="0" w:color="auto"/>
                <w:right w:val="none" w:sz="0" w:space="0" w:color="auto"/>
              </w:divBdr>
              <w:divsChild>
                <w:div w:id="1944454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524185">
          <w:marLeft w:val="0"/>
          <w:marRight w:val="0"/>
          <w:marTop w:val="0"/>
          <w:marBottom w:val="0"/>
          <w:divBdr>
            <w:top w:val="none" w:sz="0" w:space="0" w:color="auto"/>
            <w:left w:val="none" w:sz="0" w:space="0" w:color="auto"/>
            <w:bottom w:val="none" w:sz="0" w:space="0" w:color="auto"/>
            <w:right w:val="none" w:sz="0" w:space="0" w:color="auto"/>
          </w:divBdr>
          <w:divsChild>
            <w:div w:id="1097796726">
              <w:marLeft w:val="0"/>
              <w:marRight w:val="0"/>
              <w:marTop w:val="0"/>
              <w:marBottom w:val="0"/>
              <w:divBdr>
                <w:top w:val="none" w:sz="0" w:space="0" w:color="auto"/>
                <w:left w:val="none" w:sz="0" w:space="0" w:color="auto"/>
                <w:bottom w:val="none" w:sz="0" w:space="0" w:color="auto"/>
                <w:right w:val="none" w:sz="0" w:space="0" w:color="auto"/>
              </w:divBdr>
              <w:divsChild>
                <w:div w:id="1298758206">
                  <w:marLeft w:val="60"/>
                  <w:marRight w:val="0"/>
                  <w:marTop w:val="0"/>
                  <w:marBottom w:val="0"/>
                  <w:divBdr>
                    <w:top w:val="none" w:sz="0" w:space="0" w:color="auto"/>
                    <w:left w:val="none" w:sz="0" w:space="0" w:color="auto"/>
                    <w:bottom w:val="none" w:sz="0" w:space="0" w:color="auto"/>
                    <w:right w:val="none" w:sz="0" w:space="0" w:color="auto"/>
                  </w:divBdr>
                  <w:divsChild>
                    <w:div w:id="1457869084">
                      <w:marLeft w:val="0"/>
                      <w:marRight w:val="0"/>
                      <w:marTop w:val="0"/>
                      <w:marBottom w:val="120"/>
                      <w:divBdr>
                        <w:top w:val="single" w:sz="6" w:space="0" w:color="C0C0C0"/>
                        <w:left w:val="single" w:sz="6" w:space="0" w:color="D9D9D9"/>
                        <w:bottom w:val="single" w:sz="6" w:space="0" w:color="D9D9D9"/>
                        <w:right w:val="single" w:sz="6" w:space="0" w:color="D9D9D9"/>
                      </w:divBdr>
                      <w:divsChild>
                        <w:div w:id="1308390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870688">
              <w:marLeft w:val="0"/>
              <w:marRight w:val="0"/>
              <w:marTop w:val="0"/>
              <w:marBottom w:val="0"/>
              <w:divBdr>
                <w:top w:val="none" w:sz="0" w:space="0" w:color="auto"/>
                <w:left w:val="none" w:sz="0" w:space="0" w:color="auto"/>
                <w:bottom w:val="none" w:sz="0" w:space="0" w:color="auto"/>
                <w:right w:val="none" w:sz="0" w:space="0" w:color="auto"/>
              </w:divBdr>
              <w:divsChild>
                <w:div w:id="1637176512">
                  <w:marLeft w:val="0"/>
                  <w:marRight w:val="60"/>
                  <w:marTop w:val="0"/>
                  <w:marBottom w:val="0"/>
                  <w:divBdr>
                    <w:top w:val="none" w:sz="0" w:space="0" w:color="auto"/>
                    <w:left w:val="none" w:sz="0" w:space="0" w:color="auto"/>
                    <w:bottom w:val="none" w:sz="0" w:space="0" w:color="auto"/>
                    <w:right w:val="none" w:sz="0" w:space="0" w:color="auto"/>
                  </w:divBdr>
                  <w:divsChild>
                    <w:div w:id="1534345740">
                      <w:marLeft w:val="0"/>
                      <w:marRight w:val="0"/>
                      <w:marTop w:val="0"/>
                      <w:marBottom w:val="0"/>
                      <w:divBdr>
                        <w:top w:val="none" w:sz="0" w:space="0" w:color="auto"/>
                        <w:left w:val="none" w:sz="0" w:space="0" w:color="auto"/>
                        <w:bottom w:val="none" w:sz="0" w:space="0" w:color="auto"/>
                        <w:right w:val="none" w:sz="0" w:space="0" w:color="auto"/>
                      </w:divBdr>
                      <w:divsChild>
                        <w:div w:id="671953185">
                          <w:marLeft w:val="0"/>
                          <w:marRight w:val="0"/>
                          <w:marTop w:val="0"/>
                          <w:marBottom w:val="120"/>
                          <w:divBdr>
                            <w:top w:val="single" w:sz="6" w:space="0" w:color="F5F5F5"/>
                            <w:left w:val="single" w:sz="6" w:space="0" w:color="F5F5F5"/>
                            <w:bottom w:val="single" w:sz="6" w:space="0" w:color="F5F5F5"/>
                            <w:right w:val="single" w:sz="6" w:space="0" w:color="F5F5F5"/>
                          </w:divBdr>
                          <w:divsChild>
                            <w:div w:id="2111271408">
                              <w:marLeft w:val="0"/>
                              <w:marRight w:val="0"/>
                              <w:marTop w:val="0"/>
                              <w:marBottom w:val="0"/>
                              <w:divBdr>
                                <w:top w:val="none" w:sz="0" w:space="0" w:color="auto"/>
                                <w:left w:val="none" w:sz="0" w:space="0" w:color="auto"/>
                                <w:bottom w:val="none" w:sz="0" w:space="0" w:color="auto"/>
                                <w:right w:val="none" w:sz="0" w:space="0" w:color="auto"/>
                              </w:divBdr>
                              <w:divsChild>
                                <w:div w:id="200019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59745353">
      <w:bodyDiv w:val="1"/>
      <w:marLeft w:val="0"/>
      <w:marRight w:val="0"/>
      <w:marTop w:val="0"/>
      <w:marBottom w:val="0"/>
      <w:divBdr>
        <w:top w:val="none" w:sz="0" w:space="0" w:color="auto"/>
        <w:left w:val="none" w:sz="0" w:space="0" w:color="auto"/>
        <w:bottom w:val="none" w:sz="0" w:space="0" w:color="auto"/>
        <w:right w:val="none" w:sz="0" w:space="0" w:color="auto"/>
      </w:divBdr>
    </w:div>
    <w:div w:id="1696927902">
      <w:bodyDiv w:val="1"/>
      <w:marLeft w:val="0"/>
      <w:marRight w:val="0"/>
      <w:marTop w:val="0"/>
      <w:marBottom w:val="0"/>
      <w:divBdr>
        <w:top w:val="none" w:sz="0" w:space="0" w:color="auto"/>
        <w:left w:val="none" w:sz="0" w:space="0" w:color="auto"/>
        <w:bottom w:val="none" w:sz="0" w:space="0" w:color="auto"/>
        <w:right w:val="none" w:sz="0" w:space="0" w:color="auto"/>
      </w:divBdr>
      <w:divsChild>
        <w:div w:id="841772155">
          <w:marLeft w:val="0"/>
          <w:marRight w:val="0"/>
          <w:marTop w:val="0"/>
          <w:marBottom w:val="0"/>
          <w:divBdr>
            <w:top w:val="none" w:sz="0" w:space="0" w:color="auto"/>
            <w:left w:val="none" w:sz="0" w:space="0" w:color="auto"/>
            <w:bottom w:val="none" w:sz="0" w:space="0" w:color="auto"/>
            <w:right w:val="none" w:sz="0" w:space="0" w:color="auto"/>
          </w:divBdr>
          <w:divsChild>
            <w:div w:id="375159149">
              <w:marLeft w:val="0"/>
              <w:marRight w:val="0"/>
              <w:marTop w:val="0"/>
              <w:marBottom w:val="0"/>
              <w:divBdr>
                <w:top w:val="none" w:sz="0" w:space="0" w:color="auto"/>
                <w:left w:val="none" w:sz="0" w:space="0" w:color="auto"/>
                <w:bottom w:val="none" w:sz="0" w:space="0" w:color="auto"/>
                <w:right w:val="none" w:sz="0" w:space="0" w:color="auto"/>
              </w:divBdr>
              <w:divsChild>
                <w:div w:id="1807235760">
                  <w:marLeft w:val="60"/>
                  <w:marRight w:val="0"/>
                  <w:marTop w:val="0"/>
                  <w:marBottom w:val="0"/>
                  <w:divBdr>
                    <w:top w:val="none" w:sz="0" w:space="0" w:color="auto"/>
                    <w:left w:val="none" w:sz="0" w:space="0" w:color="auto"/>
                    <w:bottom w:val="none" w:sz="0" w:space="0" w:color="auto"/>
                    <w:right w:val="none" w:sz="0" w:space="0" w:color="auto"/>
                  </w:divBdr>
                  <w:divsChild>
                    <w:div w:id="369693520">
                      <w:marLeft w:val="0"/>
                      <w:marRight w:val="0"/>
                      <w:marTop w:val="0"/>
                      <w:marBottom w:val="120"/>
                      <w:divBdr>
                        <w:top w:val="single" w:sz="6" w:space="0" w:color="C0C0C0"/>
                        <w:left w:val="single" w:sz="6" w:space="0" w:color="D9D9D9"/>
                        <w:bottom w:val="single" w:sz="6" w:space="0" w:color="D9D9D9"/>
                        <w:right w:val="single" w:sz="6" w:space="0" w:color="D9D9D9"/>
                      </w:divBdr>
                      <w:divsChild>
                        <w:div w:id="366150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379795">
              <w:marLeft w:val="0"/>
              <w:marRight w:val="0"/>
              <w:marTop w:val="0"/>
              <w:marBottom w:val="0"/>
              <w:divBdr>
                <w:top w:val="none" w:sz="0" w:space="0" w:color="auto"/>
                <w:left w:val="none" w:sz="0" w:space="0" w:color="auto"/>
                <w:bottom w:val="none" w:sz="0" w:space="0" w:color="auto"/>
                <w:right w:val="none" w:sz="0" w:space="0" w:color="auto"/>
              </w:divBdr>
              <w:divsChild>
                <w:div w:id="2102337434">
                  <w:marLeft w:val="0"/>
                  <w:marRight w:val="60"/>
                  <w:marTop w:val="0"/>
                  <w:marBottom w:val="0"/>
                  <w:divBdr>
                    <w:top w:val="none" w:sz="0" w:space="0" w:color="auto"/>
                    <w:left w:val="none" w:sz="0" w:space="0" w:color="auto"/>
                    <w:bottom w:val="none" w:sz="0" w:space="0" w:color="auto"/>
                    <w:right w:val="none" w:sz="0" w:space="0" w:color="auto"/>
                  </w:divBdr>
                  <w:divsChild>
                    <w:div w:id="1301040013">
                      <w:marLeft w:val="0"/>
                      <w:marRight w:val="0"/>
                      <w:marTop w:val="0"/>
                      <w:marBottom w:val="0"/>
                      <w:divBdr>
                        <w:top w:val="none" w:sz="0" w:space="0" w:color="auto"/>
                        <w:left w:val="none" w:sz="0" w:space="0" w:color="auto"/>
                        <w:bottom w:val="none" w:sz="0" w:space="0" w:color="auto"/>
                        <w:right w:val="none" w:sz="0" w:space="0" w:color="auto"/>
                      </w:divBdr>
                      <w:divsChild>
                        <w:div w:id="313804543">
                          <w:marLeft w:val="0"/>
                          <w:marRight w:val="0"/>
                          <w:marTop w:val="0"/>
                          <w:marBottom w:val="120"/>
                          <w:divBdr>
                            <w:top w:val="single" w:sz="6" w:space="0" w:color="F5F5F5"/>
                            <w:left w:val="single" w:sz="6" w:space="0" w:color="F5F5F5"/>
                            <w:bottom w:val="single" w:sz="6" w:space="0" w:color="F5F5F5"/>
                            <w:right w:val="single" w:sz="6" w:space="0" w:color="F5F5F5"/>
                          </w:divBdr>
                          <w:divsChild>
                            <w:div w:id="437798801">
                              <w:marLeft w:val="0"/>
                              <w:marRight w:val="0"/>
                              <w:marTop w:val="0"/>
                              <w:marBottom w:val="0"/>
                              <w:divBdr>
                                <w:top w:val="none" w:sz="0" w:space="0" w:color="auto"/>
                                <w:left w:val="none" w:sz="0" w:space="0" w:color="auto"/>
                                <w:bottom w:val="none" w:sz="0" w:space="0" w:color="auto"/>
                                <w:right w:val="none" w:sz="0" w:space="0" w:color="auto"/>
                              </w:divBdr>
                              <w:divsChild>
                                <w:div w:id="2134790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1538822">
          <w:marLeft w:val="0"/>
          <w:marRight w:val="0"/>
          <w:marTop w:val="105"/>
          <w:marBottom w:val="30"/>
          <w:divBdr>
            <w:top w:val="none" w:sz="0" w:space="0" w:color="auto"/>
            <w:left w:val="none" w:sz="0" w:space="0" w:color="auto"/>
            <w:bottom w:val="none" w:sz="0" w:space="0" w:color="auto"/>
            <w:right w:val="none" w:sz="0" w:space="0" w:color="auto"/>
          </w:divBdr>
          <w:divsChild>
            <w:div w:id="2071150159">
              <w:marLeft w:val="0"/>
              <w:marRight w:val="0"/>
              <w:marTop w:val="0"/>
              <w:marBottom w:val="0"/>
              <w:divBdr>
                <w:top w:val="none" w:sz="0" w:space="0" w:color="auto"/>
                <w:left w:val="none" w:sz="0" w:space="0" w:color="auto"/>
                <w:bottom w:val="none" w:sz="0" w:space="0" w:color="auto"/>
                <w:right w:val="none" w:sz="0" w:space="0" w:color="auto"/>
              </w:divBdr>
              <w:divsChild>
                <w:div w:id="65261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999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png"/><Relationship Id="rId18" Type="http://schemas.openxmlformats.org/officeDocument/2006/relationships/image" Target="media/image9.jpeg"/><Relationship Id="rId3" Type="http://schemas.microsoft.com/office/2007/relationships/stylesWithEffects" Target="stylesWithEffects.xml"/><Relationship Id="rId21" Type="http://schemas.openxmlformats.org/officeDocument/2006/relationships/chart" Target="charts/chart2.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jpeg"/><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chart" Target="charts/chart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onlinelibrary.wiley.com/doi/10.1002/prep.201100073/full"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hyperlink" Target="http://onlinelibrary.wiley.com/doi/10.1002/prep.201100073/full" TargetMode="External"/><Relationship Id="rId19" Type="http://schemas.openxmlformats.org/officeDocument/2006/relationships/image" Target="media/image10.png"/><Relationship Id="rId31" Type="http://schemas.microsoft.com/office/2011/relationships/people" Target="peop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fontTable" Target="fontTable.xml"/><Relationship Id="rId30" Type="http://schemas.microsoft.com/office/2011/relationships/commentsExtended" Target="commentsExtended.xml"/></Relationships>
</file>

<file path=word/charts/_rels/chart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F:\PhD%20Czech\cocrystalization\my%20co%20crystal\impact%20&amp;%20friction%20sensitivity\Kast%20sensitivity%202.xlsx"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b="1" i="0" u="none" strike="noStrike" baseline="0">
                <a:solidFill>
                  <a:srgbClr val="000000"/>
                </a:solidFill>
                <a:latin typeface="Times New Roman"/>
                <a:ea typeface="Times New Roman"/>
                <a:cs typeface="Times New Roman"/>
              </a:defRPr>
            </a:pPr>
            <a:r>
              <a:rPr lang="en-US"/>
              <a:t> </a:t>
            </a:r>
            <a:r>
              <a:rPr lang="en-US" sz="900"/>
              <a:t>DAT </a:t>
            </a:r>
            <a:endParaRPr lang="cs-CZ" sz="900"/>
          </a:p>
        </c:rich>
      </c:tx>
      <c:layout>
        <c:manualLayout>
          <c:xMode val="edge"/>
          <c:yMode val="edge"/>
          <c:x val="0.44756644856012717"/>
          <c:y val="4.1304984297110284E-2"/>
        </c:manualLayout>
      </c:layout>
      <c:overlay val="0"/>
      <c:spPr>
        <a:noFill/>
        <a:ln w="25400">
          <a:noFill/>
        </a:ln>
      </c:spPr>
    </c:title>
    <c:autoTitleDeleted val="0"/>
    <c:plotArea>
      <c:layout>
        <c:manualLayout>
          <c:layoutTarget val="inner"/>
          <c:xMode val="edge"/>
          <c:yMode val="edge"/>
          <c:x val="0.19183324712148206"/>
          <c:y val="0.1593932448584772"/>
          <c:w val="0.75524723643121239"/>
          <c:h val="0.67353665298879895"/>
        </c:manualLayout>
      </c:layout>
      <c:scatterChart>
        <c:scatterStyle val="lineMarker"/>
        <c:varyColors val="0"/>
        <c:ser>
          <c:idx val="0"/>
          <c:order val="0"/>
          <c:spPr>
            <a:ln w="12700">
              <a:solidFill>
                <a:sysClr val="windowText" lastClr="000000"/>
              </a:solidFill>
              <a:prstDash val="solid"/>
            </a:ln>
          </c:spPr>
          <c:marker>
            <c:symbol val="none"/>
          </c:marker>
          <c:xVal>
            <c:numRef>
              <c:f>'[Kast sensitivity 2.xlsx]DAT'!$Q$3:$Q$101</c:f>
              <c:numCache>
                <c:formatCode>General</c:formatCode>
                <c:ptCount val="99"/>
                <c:pt idx="0">
                  <c:v>3.3218283118645662</c:v>
                </c:pt>
                <c:pt idx="1">
                  <c:v>3.9757735963649048</c:v>
                </c:pt>
                <c:pt idx="2">
                  <c:v>4.4571804712098766</c:v>
                </c:pt>
                <c:pt idx="3">
                  <c:v>4.8569192320373498</c:v>
                </c:pt>
                <c:pt idx="4">
                  <c:v>5.2092508076601822</c:v>
                </c:pt>
                <c:pt idx="5">
                  <c:v>5.5283916615932851</c:v>
                </c:pt>
                <c:pt idx="6">
                  <c:v>5.8246003086087246</c:v>
                </c:pt>
                <c:pt idx="7">
                  <c:v>6.1043303598255072</c:v>
                </c:pt>
                <c:pt idx="8">
                  <c:v>6.3679762087601768</c:v>
                </c:pt>
                <c:pt idx="9">
                  <c:v>6.6211007191814817</c:v>
                </c:pt>
                <c:pt idx="10">
                  <c:v>6.8661176991741319</c:v>
                </c:pt>
                <c:pt idx="11">
                  <c:v>7.1061031749977364</c:v>
                </c:pt>
                <c:pt idx="12">
                  <c:v>7.3399143015420005</c:v>
                </c:pt>
                <c:pt idx="13">
                  <c:v>7.5664067690478705</c:v>
                </c:pt>
                <c:pt idx="14">
                  <c:v>7.789588660577528</c:v>
                </c:pt>
                <c:pt idx="15">
                  <c:v>8.0087642185352568</c:v>
                </c:pt>
                <c:pt idx="16">
                  <c:v>8.2232337393556865</c:v>
                </c:pt>
                <c:pt idx="17">
                  <c:v>8.4378700704086924</c:v>
                </c:pt>
                <c:pt idx="18">
                  <c:v>8.6466758055556205</c:v>
                </c:pt>
                <c:pt idx="19">
                  <c:v>8.8547966126446997</c:v>
                </c:pt>
                <c:pt idx="20">
                  <c:v>9.0679267749261587</c:v>
                </c:pt>
                <c:pt idx="21">
                  <c:v>9.273924636537993</c:v>
                </c:pt>
                <c:pt idx="22">
                  <c:v>9.4783380071972587</c:v>
                </c:pt>
                <c:pt idx="23">
                  <c:v>9.6872570027933058</c:v>
                </c:pt>
                <c:pt idx="24">
                  <c:v>9.8942418818254438</c:v>
                </c:pt>
                <c:pt idx="25">
                  <c:v>10.098974987860933</c:v>
                </c:pt>
                <c:pt idx="26">
                  <c:v>10.301136493565734</c:v>
                </c:pt>
                <c:pt idx="27">
                  <c:v>10.507344872783733</c:v>
                </c:pt>
                <c:pt idx="28">
                  <c:v>10.717681135918841</c:v>
                </c:pt>
                <c:pt idx="29">
                  <c:v>10.925007634006429</c:v>
                </c:pt>
                <c:pt idx="30">
                  <c:v>11.128989635261741</c:v>
                </c:pt>
                <c:pt idx="31">
                  <c:v>11.336780206563875</c:v>
                </c:pt>
                <c:pt idx="32">
                  <c:v>11.548450458136822</c:v>
                </c:pt>
                <c:pt idx="33">
                  <c:v>11.76407282791129</c:v>
                </c:pt>
                <c:pt idx="34">
                  <c:v>11.975806357836419</c:v>
                </c:pt>
                <c:pt idx="35">
                  <c:v>12.191350735275865</c:v>
                </c:pt>
                <c:pt idx="36">
                  <c:v>12.402577749593666</c:v>
                </c:pt>
                <c:pt idx="37">
                  <c:v>12.625803294479937</c:v>
                </c:pt>
                <c:pt idx="38">
                  <c:v>12.844557622131269</c:v>
                </c:pt>
                <c:pt idx="39">
                  <c:v>13.067102081368695</c:v>
                </c:pt>
                <c:pt idx="40">
                  <c:v>13.284722535500377</c:v>
                </c:pt>
                <c:pt idx="41">
                  <c:v>13.514893280165666</c:v>
                </c:pt>
                <c:pt idx="42">
                  <c:v>13.74905195695059</c:v>
                </c:pt>
                <c:pt idx="43">
                  <c:v>13.978029653162041</c:v>
                </c:pt>
                <c:pt idx="44">
                  <c:v>14.210820760329121</c:v>
                </c:pt>
                <c:pt idx="45">
                  <c:v>14.45703705788214</c:v>
                </c:pt>
                <c:pt idx="46">
                  <c:v>14.697805588681369</c:v>
                </c:pt>
                <c:pt idx="47">
                  <c:v>14.942583895840118</c:v>
                </c:pt>
                <c:pt idx="48">
                  <c:v>15.191438758461109</c:v>
                </c:pt>
                <c:pt idx="49">
                  <c:v>15.444438067791035</c:v>
                </c:pt>
                <c:pt idx="50">
                  <c:v>15.701650845742279</c:v>
                </c:pt>
                <c:pt idx="51">
                  <c:v>15.963147263723076</c:v>
                </c:pt>
                <c:pt idx="52">
                  <c:v>16.228998661781372</c:v>
                </c:pt>
                <c:pt idx="53">
                  <c:v>16.499277568067331</c:v>
                </c:pt>
                <c:pt idx="54">
                  <c:v>16.785143606603928</c:v>
                </c:pt>
                <c:pt idx="55">
                  <c:v>17.064684590640688</c:v>
                </c:pt>
                <c:pt idx="56">
                  <c:v>17.348881070250663</c:v>
                </c:pt>
                <c:pt idx="57">
                  <c:v>17.649467316171734</c:v>
                </c:pt>
                <c:pt idx="58">
                  <c:v>17.955261511289706</c:v>
                </c:pt>
                <c:pt idx="59">
                  <c:v>18.254289722733102</c:v>
                </c:pt>
                <c:pt idx="60">
                  <c:v>18.570563054568943</c:v>
                </c:pt>
                <c:pt idx="61">
                  <c:v>18.892316129629524</c:v>
                </c:pt>
                <c:pt idx="62">
                  <c:v>19.232346053033012</c:v>
                </c:pt>
                <c:pt idx="63">
                  <c:v>19.565565162491843</c:v>
                </c:pt>
                <c:pt idx="64">
                  <c:v>19.917712436436428</c:v>
                </c:pt>
                <c:pt idx="65">
                  <c:v>20.276197769185675</c:v>
                </c:pt>
                <c:pt idx="66">
                  <c:v>20.654776854653125</c:v>
                </c:pt>
                <c:pt idx="67">
                  <c:v>21.040424431244261</c:v>
                </c:pt>
                <c:pt idx="68">
                  <c:v>21.433272475522703</c:v>
                </c:pt>
                <c:pt idx="69">
                  <c:v>21.833455428200793</c:v>
                </c:pt>
                <c:pt idx="70">
                  <c:v>22.25580927486542</c:v>
                </c:pt>
                <c:pt idx="71">
                  <c:v>22.701326559450642</c:v>
                </c:pt>
                <c:pt idx="72">
                  <c:v>23.155762218937991</c:v>
                </c:pt>
                <c:pt idx="73">
                  <c:v>23.619294781554455</c:v>
                </c:pt>
                <c:pt idx="74">
                  <c:v>24.108028697780821</c:v>
                </c:pt>
                <c:pt idx="75">
                  <c:v>24.623138124760469</c:v>
                </c:pt>
                <c:pt idx="76">
                  <c:v>25.16587476081855</c:v>
                </c:pt>
                <c:pt idx="77">
                  <c:v>25.720574252895545</c:v>
                </c:pt>
                <c:pt idx="78">
                  <c:v>26.30487355603676</c:v>
                </c:pt>
                <c:pt idx="79">
                  <c:v>26.938017626425154</c:v>
                </c:pt>
                <c:pt idx="80">
                  <c:v>27.586401131932483</c:v>
                </c:pt>
                <c:pt idx="81">
                  <c:v>28.269061414722561</c:v>
                </c:pt>
                <c:pt idx="82">
                  <c:v>29.006918055636131</c:v>
                </c:pt>
                <c:pt idx="83">
                  <c:v>29.783704541804862</c:v>
                </c:pt>
                <c:pt idx="84">
                  <c:v>30.621728261084826</c:v>
                </c:pt>
                <c:pt idx="85">
                  <c:v>31.524959536354487</c:v>
                </c:pt>
                <c:pt idx="86">
                  <c:v>32.497745536309779</c:v>
                </c:pt>
                <c:pt idx="87">
                  <c:v>33.567014347481475</c:v>
                </c:pt>
                <c:pt idx="88">
                  <c:v>34.740253179540431</c:v>
                </c:pt>
                <c:pt idx="89">
                  <c:v>36.025832765057324</c:v>
                </c:pt>
                <c:pt idx="90">
                  <c:v>37.457845225881236</c:v>
                </c:pt>
                <c:pt idx="91">
                  <c:v>39.075648460915069</c:v>
                </c:pt>
                <c:pt idx="92">
                  <c:v>40.952280773203583</c:v>
                </c:pt>
                <c:pt idx="93">
                  <c:v>43.14648487858549</c:v>
                </c:pt>
                <c:pt idx="94">
                  <c:v>45.78982199879384</c:v>
                </c:pt>
                <c:pt idx="95">
                  <c:v>49.111516134843235</c:v>
                </c:pt>
                <c:pt idx="96">
                  <c:v>53.516044228086898</c:v>
                </c:pt>
                <c:pt idx="97">
                  <c:v>59.996038871007194</c:v>
                </c:pt>
                <c:pt idx="98">
                  <c:v>71.80704263910124</c:v>
                </c:pt>
              </c:numCache>
            </c:numRef>
          </c:xVal>
          <c:yVal>
            <c:numRef>
              <c:f>'[Kast sensitivity 2.xlsx]DAT'!$O$3:$O$101</c:f>
              <c:numCache>
                <c:formatCode>General</c:formatCode>
                <c:ptCount val="99"/>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numCache>
            </c:numRef>
          </c:yVal>
          <c:smooth val="1"/>
        </c:ser>
        <c:ser>
          <c:idx val="1"/>
          <c:order val="1"/>
          <c:spPr>
            <a:ln w="28575">
              <a:noFill/>
            </a:ln>
          </c:spPr>
          <c:marker>
            <c:symbol val="diamond"/>
            <c:size val="7"/>
            <c:spPr>
              <a:solidFill>
                <a:srgbClr val="FF0000"/>
              </a:solidFill>
              <a:ln>
                <a:solidFill>
                  <a:srgbClr val="FF0000"/>
                </a:solidFill>
                <a:prstDash val="solid"/>
              </a:ln>
            </c:spPr>
          </c:marker>
          <c:xVal>
            <c:numRef>
              <c:f>'[Kast sensitivity 2.xlsx]DAT'!$D$17:$D$22</c:f>
              <c:numCache>
                <c:formatCode>General</c:formatCode>
                <c:ptCount val="6"/>
                <c:pt idx="1">
                  <c:v>9.81</c:v>
                </c:pt>
                <c:pt idx="2">
                  <c:v>14.715</c:v>
                </c:pt>
                <c:pt idx="3">
                  <c:v>29.43</c:v>
                </c:pt>
                <c:pt idx="4">
                  <c:v>19.62</c:v>
                </c:pt>
                <c:pt idx="5">
                  <c:v>34.335000000000008</c:v>
                </c:pt>
              </c:numCache>
            </c:numRef>
          </c:xVal>
          <c:yVal>
            <c:numRef>
              <c:f>'[Kast sensitivity 2.xlsx]DAT'!$G$17:$G$22</c:f>
              <c:numCache>
                <c:formatCode>0</c:formatCode>
                <c:ptCount val="6"/>
                <c:pt idx="1">
                  <c:v>20</c:v>
                </c:pt>
                <c:pt idx="2">
                  <c:v>60</c:v>
                </c:pt>
                <c:pt idx="3">
                  <c:v>80</c:v>
                </c:pt>
                <c:pt idx="4">
                  <c:v>60</c:v>
                </c:pt>
                <c:pt idx="5">
                  <c:v>90</c:v>
                </c:pt>
              </c:numCache>
            </c:numRef>
          </c:yVal>
          <c:smooth val="0"/>
        </c:ser>
        <c:dLbls>
          <c:showLegendKey val="0"/>
          <c:showVal val="0"/>
          <c:showCatName val="0"/>
          <c:showSerName val="0"/>
          <c:showPercent val="0"/>
          <c:showBubbleSize val="0"/>
        </c:dLbls>
        <c:axId val="125983488"/>
        <c:axId val="137225920"/>
      </c:scatterChart>
      <c:valAx>
        <c:axId val="125983488"/>
        <c:scaling>
          <c:orientation val="minMax"/>
          <c:max val="60"/>
        </c:scaling>
        <c:delete val="0"/>
        <c:axPos val="b"/>
        <c:majorGridlines/>
        <c:title>
          <c:tx>
            <c:rich>
              <a:bodyPr/>
              <a:lstStyle/>
              <a:p>
                <a:pPr>
                  <a:defRPr sz="1200" b="1" i="0" u="none" strike="noStrike" baseline="0">
                    <a:solidFill>
                      <a:srgbClr val="000000"/>
                    </a:solidFill>
                    <a:latin typeface="Times New Roman"/>
                    <a:ea typeface="Times New Roman"/>
                    <a:cs typeface="Times New Roman"/>
                  </a:defRPr>
                </a:pPr>
                <a:r>
                  <a:rPr lang="cs-CZ" sz="700"/>
                  <a:t>Energ</a:t>
                </a:r>
                <a:r>
                  <a:rPr lang="en-US" sz="700"/>
                  <a:t>y</a:t>
                </a:r>
                <a:r>
                  <a:rPr lang="cs-CZ" sz="700"/>
                  <a:t> [J]</a:t>
                </a:r>
              </a:p>
            </c:rich>
          </c:tx>
          <c:layout>
            <c:manualLayout>
              <c:xMode val="edge"/>
              <c:yMode val="edge"/>
              <c:x val="0.82200290275761967"/>
              <c:y val="0.91364003228410007"/>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cs-CZ"/>
          </a:p>
        </c:txPr>
        <c:crossAx val="137225920"/>
        <c:crosses val="autoZero"/>
        <c:crossBetween val="midCat"/>
        <c:majorUnit val="10"/>
      </c:valAx>
      <c:valAx>
        <c:axId val="137225920"/>
        <c:scaling>
          <c:orientation val="minMax"/>
          <c:max val="100"/>
        </c:scaling>
        <c:delete val="0"/>
        <c:axPos val="l"/>
        <c:majorGridlines>
          <c:spPr>
            <a:ln w="3175">
              <a:solidFill>
                <a:srgbClr val="000000"/>
              </a:solidFill>
              <a:prstDash val="sysDash"/>
            </a:ln>
          </c:spPr>
        </c:majorGridlines>
        <c:title>
          <c:tx>
            <c:rich>
              <a:bodyPr/>
              <a:lstStyle/>
              <a:p>
                <a:pPr>
                  <a:defRPr sz="1200" b="1" i="0" u="none" strike="noStrike" baseline="0">
                    <a:solidFill>
                      <a:srgbClr val="000000"/>
                    </a:solidFill>
                    <a:latin typeface="Times New Roman"/>
                    <a:ea typeface="Times New Roman"/>
                    <a:cs typeface="Times New Roman"/>
                  </a:defRPr>
                </a:pPr>
                <a:r>
                  <a:rPr lang="en-US" sz="900"/>
                  <a:t>Probability of initiation</a:t>
                </a:r>
                <a:r>
                  <a:rPr lang="cs-CZ" sz="900"/>
                  <a:t>[%]</a:t>
                </a:r>
              </a:p>
            </c:rich>
          </c:tx>
          <c:layout>
            <c:manualLayout>
              <c:xMode val="edge"/>
              <c:yMode val="edge"/>
              <c:x val="3.5893287311688782E-2"/>
              <c:y val="0.21918837068443367"/>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cs-CZ"/>
          </a:p>
        </c:txPr>
        <c:crossAx val="125983488"/>
        <c:crosses val="autoZero"/>
        <c:crossBetween val="midCat"/>
      </c:valAx>
      <c:spPr>
        <a:solidFill>
          <a:srgbClr val="FFFFFF"/>
        </a:solidFill>
        <a:ln w="12700">
          <a:solidFill>
            <a:schemeClr val="tx1"/>
          </a:solidFill>
          <a:prstDash val="solid"/>
        </a:ln>
      </c:spPr>
    </c:plotArea>
    <c:plotVisOnly val="1"/>
    <c:dispBlanksAs val="gap"/>
    <c:showDLblsOverMax val="0"/>
  </c:chart>
  <c:spPr>
    <a:solidFill>
      <a:srgbClr val="FFFFFF"/>
    </a:solidFill>
    <a:ln w="3175">
      <a:noFill/>
      <a:prstDash val="solid"/>
    </a:ln>
  </c:spPr>
  <c:txPr>
    <a:bodyPr/>
    <a:lstStyle/>
    <a:p>
      <a:pPr>
        <a:defRPr sz="975" b="0" i="0" u="none" strike="noStrike" baseline="0">
          <a:solidFill>
            <a:srgbClr val="000000"/>
          </a:solidFill>
          <a:latin typeface="Times New Roman"/>
          <a:ea typeface="Times New Roman"/>
          <a:cs typeface="Times New Roman"/>
        </a:defRPr>
      </a:pPr>
      <a:endParaRPr lang="cs-CZ"/>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900" b="1" i="0" u="none" strike="noStrike" baseline="0">
                <a:solidFill>
                  <a:srgbClr val="000000"/>
                </a:solidFill>
                <a:latin typeface="Times New Roman"/>
                <a:ea typeface="Times New Roman"/>
                <a:cs typeface="Times New Roman"/>
              </a:defRPr>
            </a:pPr>
            <a:r>
              <a:rPr lang="en-US" sz="900"/>
              <a:t>EDNA / DAT Cocrystal</a:t>
            </a:r>
            <a:endParaRPr lang="cs-CZ" sz="900"/>
          </a:p>
        </c:rich>
      </c:tx>
      <c:layout>
        <c:manualLayout>
          <c:xMode val="edge"/>
          <c:yMode val="edge"/>
          <c:x val="0.37010159651669083"/>
          <c:y val="3.1476997578692496E-2"/>
        </c:manualLayout>
      </c:layout>
      <c:overlay val="0"/>
      <c:spPr>
        <a:noFill/>
        <a:ln w="25400">
          <a:noFill/>
        </a:ln>
      </c:spPr>
    </c:title>
    <c:autoTitleDeleted val="0"/>
    <c:plotArea>
      <c:layout>
        <c:manualLayout>
          <c:layoutTarget val="inner"/>
          <c:xMode val="edge"/>
          <c:yMode val="edge"/>
          <c:x val="0.16789131056993745"/>
          <c:y val="0.17191283292978207"/>
          <c:w val="0.79005548747535792"/>
          <c:h val="0.66101694915254239"/>
        </c:manualLayout>
      </c:layout>
      <c:scatterChart>
        <c:scatterStyle val="lineMarker"/>
        <c:varyColors val="0"/>
        <c:ser>
          <c:idx val="0"/>
          <c:order val="0"/>
          <c:spPr>
            <a:ln w="12700">
              <a:solidFill>
                <a:sysClr val="windowText" lastClr="000000"/>
              </a:solidFill>
              <a:prstDash val="solid"/>
            </a:ln>
          </c:spPr>
          <c:marker>
            <c:symbol val="none"/>
          </c:marker>
          <c:xVal>
            <c:numRef>
              <c:f>'[Kast sensitivity 2.xlsx]EDNA DAT'!$Q$3:$Q$101</c:f>
              <c:numCache>
                <c:formatCode>General</c:formatCode>
                <c:ptCount val="99"/>
                <c:pt idx="0">
                  <c:v>6.9616812081390398</c:v>
                </c:pt>
                <c:pt idx="1">
                  <c:v>7.2397278020965663</c:v>
                </c:pt>
                <c:pt idx="2">
                  <c:v>7.4223237490405376</c:v>
                </c:pt>
                <c:pt idx="3">
                  <c:v>7.5625588591756649</c:v>
                </c:pt>
                <c:pt idx="4">
                  <c:v>7.6788631305112629</c:v>
                </c:pt>
                <c:pt idx="5">
                  <c:v>7.7790149982799459</c:v>
                </c:pt>
                <c:pt idx="6">
                  <c:v>7.8680020269624977</c:v>
                </c:pt>
                <c:pt idx="7">
                  <c:v>7.9488459254540187</c:v>
                </c:pt>
                <c:pt idx="8">
                  <c:v>8.0224309231226005</c:v>
                </c:pt>
                <c:pt idx="9">
                  <c:v>8.0908703982461923</c:v>
                </c:pt>
                <c:pt idx="10">
                  <c:v>8.1551956323810053</c:v>
                </c:pt>
                <c:pt idx="11">
                  <c:v>8.2164824758246251</c:v>
                </c:pt>
                <c:pt idx="12">
                  <c:v>8.2746549628540151</c:v>
                </c:pt>
                <c:pt idx="13">
                  <c:v>8.3296406227824384</c:v>
                </c:pt>
                <c:pt idx="14">
                  <c:v>8.3825774685148318</c:v>
                </c:pt>
                <c:pt idx="15">
                  <c:v>8.4334218994476835</c:v>
                </c:pt>
                <c:pt idx="16">
                  <c:v>8.4821318571217361</c:v>
                </c:pt>
                <c:pt idx="17">
                  <c:v>8.5298949306250424</c:v>
                </c:pt>
                <c:pt idx="18">
                  <c:v>8.5754572115933385</c:v>
                </c:pt>
                <c:pt idx="19">
                  <c:v>8.6200216609750271</c:v>
                </c:pt>
                <c:pt idx="20">
                  <c:v>8.6648177003582365</c:v>
                </c:pt>
                <c:pt idx="21">
                  <c:v>8.7073388036491597</c:v>
                </c:pt>
                <c:pt idx="22">
                  <c:v>8.7488088261151997</c:v>
                </c:pt>
                <c:pt idx="23">
                  <c:v>8.7904763558566668</c:v>
                </c:pt>
                <c:pt idx="24">
                  <c:v>8.831070742763524</c:v>
                </c:pt>
                <c:pt idx="25">
                  <c:v>8.8705753153434674</c:v>
                </c:pt>
                <c:pt idx="26">
                  <c:v>8.9089737980881711</c:v>
                </c:pt>
                <c:pt idx="27">
                  <c:v>8.9475384981778205</c:v>
                </c:pt>
                <c:pt idx="28">
                  <c:v>8.9862701351253769</c:v>
                </c:pt>
                <c:pt idx="29">
                  <c:v>9.0238700795066702</c:v>
                </c:pt>
                <c:pt idx="30">
                  <c:v>9.0603227469803063</c:v>
                </c:pt>
                <c:pt idx="31">
                  <c:v>9.0969226680108157</c:v>
                </c:pt>
                <c:pt idx="32">
                  <c:v>9.1336704374410811</c:v>
                </c:pt>
                <c:pt idx="33">
                  <c:v>9.1705666525169143</c:v>
                </c:pt>
                <c:pt idx="34">
                  <c:v>9.2062862946331574</c:v>
                </c:pt>
                <c:pt idx="35">
                  <c:v>9.2421450658655449</c:v>
                </c:pt>
                <c:pt idx="36">
                  <c:v>9.2768077354414018</c:v>
                </c:pt>
                <c:pt idx="37">
                  <c:v>9.3129411898774226</c:v>
                </c:pt>
                <c:pt idx="38">
                  <c:v>9.3478693803509056</c:v>
                </c:pt>
                <c:pt idx="39">
                  <c:v>9.3829285690197892</c:v>
                </c:pt>
                <c:pt idx="40">
                  <c:v>9.4167633222254956</c:v>
                </c:pt>
                <c:pt idx="41">
                  <c:v>9.4520808976569715</c:v>
                </c:pt>
                <c:pt idx="42">
                  <c:v>9.4875309316723246</c:v>
                </c:pt>
                <c:pt idx="43">
                  <c:v>9.5217428800254726</c:v>
                </c:pt>
                <c:pt idx="44">
                  <c:v>9.5560781963463839</c:v>
                </c:pt>
                <c:pt idx="45">
                  <c:v>9.5919182722811822</c:v>
                </c:pt>
                <c:pt idx="46">
                  <c:v>9.6265066404142878</c:v>
                </c:pt>
                <c:pt idx="47">
                  <c:v>9.6612197338813832</c:v>
                </c:pt>
                <c:pt idx="48">
                  <c:v>9.6960580024408642</c:v>
                </c:pt>
                <c:pt idx="49">
                  <c:v>9.731021897472953</c:v>
                </c:pt>
                <c:pt idx="50">
                  <c:v>9.7661118719855331</c:v>
                </c:pt>
                <c:pt idx="51">
                  <c:v>9.8013283806200455</c:v>
                </c:pt>
                <c:pt idx="52">
                  <c:v>9.8366718796573576</c:v>
                </c:pt>
                <c:pt idx="53">
                  <c:v>9.8721428270236817</c:v>
                </c:pt>
                <c:pt idx="54">
                  <c:v>9.9091683035099436</c:v>
                </c:pt>
                <c:pt idx="55">
                  <c:v>9.9449006723068258</c:v>
                </c:pt>
                <c:pt idx="56">
                  <c:v>9.980761891693458</c:v>
                </c:pt>
                <c:pt idx="57">
                  <c:v>10.018194744034725</c:v>
                </c:pt>
                <c:pt idx="58">
                  <c:v>10.055767988306942</c:v>
                </c:pt>
                <c:pt idx="59">
                  <c:v>10.092028994204565</c:v>
                </c:pt>
                <c:pt idx="60">
                  <c:v>10.129879153868048</c:v>
                </c:pt>
                <c:pt idx="61">
                  <c:v>10.167871270573803</c:v>
                </c:pt>
                <c:pt idx="62">
                  <c:v>10.207475445171815</c:v>
                </c:pt>
                <c:pt idx="63">
                  <c:v>10.245758586805939</c:v>
                </c:pt>
                <c:pt idx="64">
                  <c:v>10.285666134921271</c:v>
                </c:pt>
                <c:pt idx="65">
                  <c:v>10.325729124176759</c:v>
                </c:pt>
                <c:pt idx="66">
                  <c:v>10.367440758638486</c:v>
                </c:pt>
                <c:pt idx="67">
                  <c:v>10.409320890687985</c:v>
                </c:pt>
                <c:pt idx="68">
                  <c:v>10.451370200985165</c:v>
                </c:pt>
                <c:pt idx="69">
                  <c:v>10.493589372939516</c:v>
                </c:pt>
                <c:pt idx="70">
                  <c:v>10.537496174187389</c:v>
                </c:pt>
                <c:pt idx="71">
                  <c:v>10.583110336813013</c:v>
                </c:pt>
                <c:pt idx="72">
                  <c:v>10.628921951641471</c:v>
                </c:pt>
                <c:pt idx="73">
                  <c:v>10.674931873393554</c:v>
                </c:pt>
                <c:pt idx="74">
                  <c:v>10.722684703515993</c:v>
                </c:pt>
                <c:pt idx="75">
                  <c:v>10.772202021339703</c:v>
                </c:pt>
                <c:pt idx="76">
                  <c:v>10.823506268240774</c:v>
                </c:pt>
                <c:pt idx="77">
                  <c:v>10.875054859403569</c:v>
                </c:pt>
                <c:pt idx="78">
                  <c:v>10.928422321589421</c:v>
                </c:pt>
                <c:pt idx="79">
                  <c:v>10.985214526524423</c:v>
                </c:pt>
                <c:pt idx="80">
                  <c:v>11.04230186596709</c:v>
                </c:pt>
                <c:pt idx="81">
                  <c:v>11.101284123573523</c:v>
                </c:pt>
                <c:pt idx="82">
                  <c:v>11.163795701854417</c:v>
                </c:pt>
                <c:pt idx="83">
                  <c:v>11.228275817115188</c:v>
                </c:pt>
                <c:pt idx="84">
                  <c:v>11.296380799911066</c:v>
                </c:pt>
                <c:pt idx="85">
                  <c:v>11.368171984527571</c:v>
                </c:pt>
                <c:pt idx="86">
                  <c:v>11.443714281040856</c:v>
                </c:pt>
                <c:pt idx="87">
                  <c:v>11.524735487200619</c:v>
                </c:pt>
                <c:pt idx="88">
                  <c:v>11.611344649184264</c:v>
                </c:pt>
                <c:pt idx="89">
                  <c:v>11.703658878236885</c:v>
                </c:pt>
                <c:pt idx="90">
                  <c:v>11.803502962695555</c:v>
                </c:pt>
                <c:pt idx="91">
                  <c:v>11.912771747892375</c:v>
                </c:pt>
                <c:pt idx="92">
                  <c:v>12.03517574659992</c:v>
                </c:pt>
                <c:pt idx="93">
                  <c:v>12.172850571702975</c:v>
                </c:pt>
                <c:pt idx="94">
                  <c:v>12.331615443547221</c:v>
                </c:pt>
                <c:pt idx="95">
                  <c:v>12.521262833439922</c:v>
                </c:pt>
                <c:pt idx="96">
                  <c:v>12.757835735922827</c:v>
                </c:pt>
                <c:pt idx="97">
                  <c:v>13.07960599591545</c:v>
                </c:pt>
                <c:pt idx="98">
                  <c:v>13.601999910365166</c:v>
                </c:pt>
              </c:numCache>
            </c:numRef>
          </c:xVal>
          <c:yVal>
            <c:numRef>
              <c:f>'[Kast sensitivity 2.xlsx]EDNA DAT'!$O$3:$O$101</c:f>
              <c:numCache>
                <c:formatCode>General</c:formatCode>
                <c:ptCount val="99"/>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numCache>
            </c:numRef>
          </c:yVal>
          <c:smooth val="1"/>
        </c:ser>
        <c:ser>
          <c:idx val="1"/>
          <c:order val="1"/>
          <c:spPr>
            <a:ln w="28575">
              <a:noFill/>
            </a:ln>
          </c:spPr>
          <c:marker>
            <c:symbol val="diamond"/>
            <c:size val="7"/>
            <c:spPr>
              <a:solidFill>
                <a:srgbClr val="FF0000"/>
              </a:solidFill>
              <a:ln>
                <a:solidFill>
                  <a:srgbClr val="FF0000"/>
                </a:solidFill>
                <a:prstDash val="solid"/>
              </a:ln>
            </c:spPr>
          </c:marker>
          <c:xVal>
            <c:numRef>
              <c:f>'[Kast sensitivity 2.xlsx]EDNA DAT'!$D$17:$D$21</c:f>
              <c:numCache>
                <c:formatCode>General</c:formatCode>
                <c:ptCount val="5"/>
                <c:pt idx="0">
                  <c:v>11.772</c:v>
                </c:pt>
                <c:pt idx="1">
                  <c:v>10.791000000000002</c:v>
                </c:pt>
                <c:pt idx="2">
                  <c:v>10.300500000000001</c:v>
                </c:pt>
                <c:pt idx="3">
                  <c:v>9.81</c:v>
                </c:pt>
                <c:pt idx="4">
                  <c:v>8.8290000000000006</c:v>
                </c:pt>
              </c:numCache>
            </c:numRef>
          </c:xVal>
          <c:yVal>
            <c:numRef>
              <c:f>'[Kast sensitivity 2.xlsx]EDNA DAT'!$G$17:$G$21</c:f>
              <c:numCache>
                <c:formatCode>0</c:formatCode>
                <c:ptCount val="5"/>
                <c:pt idx="0">
                  <c:v>88.888888888888886</c:v>
                </c:pt>
                <c:pt idx="1">
                  <c:v>77.777777777777786</c:v>
                </c:pt>
                <c:pt idx="2">
                  <c:v>66.666666666666657</c:v>
                </c:pt>
                <c:pt idx="3">
                  <c:v>55.555555555555557</c:v>
                </c:pt>
                <c:pt idx="4">
                  <c:v>22.222222222222221</c:v>
                </c:pt>
              </c:numCache>
            </c:numRef>
          </c:yVal>
          <c:smooth val="0"/>
        </c:ser>
        <c:dLbls>
          <c:showLegendKey val="0"/>
          <c:showVal val="0"/>
          <c:showCatName val="0"/>
          <c:showSerName val="0"/>
          <c:showPercent val="0"/>
          <c:showBubbleSize val="0"/>
        </c:dLbls>
        <c:axId val="137228224"/>
        <c:axId val="137228800"/>
      </c:scatterChart>
      <c:valAx>
        <c:axId val="137228224"/>
        <c:scaling>
          <c:orientation val="minMax"/>
          <c:min val="5"/>
        </c:scaling>
        <c:delete val="0"/>
        <c:axPos val="b"/>
        <c:majorGridlines/>
        <c:title>
          <c:tx>
            <c:rich>
              <a:bodyPr/>
              <a:lstStyle/>
              <a:p>
                <a:pPr>
                  <a:defRPr sz="700" b="1" i="0" u="none" strike="noStrike" baseline="0">
                    <a:solidFill>
                      <a:srgbClr val="000000"/>
                    </a:solidFill>
                    <a:latin typeface="Times New Roman"/>
                    <a:ea typeface="Times New Roman"/>
                    <a:cs typeface="Times New Roman"/>
                  </a:defRPr>
                </a:pPr>
                <a:r>
                  <a:rPr lang="cs-CZ" sz="700"/>
                  <a:t>Energ</a:t>
                </a:r>
                <a:r>
                  <a:rPr lang="en-US" sz="700"/>
                  <a:t>y</a:t>
                </a:r>
                <a:r>
                  <a:rPr lang="cs-CZ" sz="700"/>
                  <a:t> [J]</a:t>
                </a:r>
              </a:p>
            </c:rich>
          </c:tx>
          <c:layout>
            <c:manualLayout>
              <c:xMode val="edge"/>
              <c:yMode val="edge"/>
              <c:x val="0.78448556155983318"/>
              <c:y val="0.93028183704111223"/>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cs-CZ"/>
          </a:p>
        </c:txPr>
        <c:crossAx val="137228800"/>
        <c:crosses val="autoZero"/>
        <c:crossBetween val="midCat"/>
      </c:valAx>
      <c:valAx>
        <c:axId val="137228800"/>
        <c:scaling>
          <c:orientation val="minMax"/>
          <c:max val="100"/>
        </c:scaling>
        <c:delete val="0"/>
        <c:axPos val="l"/>
        <c:majorGridlines>
          <c:spPr>
            <a:ln w="3175">
              <a:solidFill>
                <a:srgbClr val="000000"/>
              </a:solidFill>
              <a:prstDash val="sysDash"/>
            </a:ln>
          </c:spPr>
        </c:majorGridlines>
        <c:title>
          <c:tx>
            <c:rich>
              <a:bodyPr/>
              <a:lstStyle/>
              <a:p>
                <a:pPr>
                  <a:defRPr sz="900" b="1" i="0" u="none" strike="noStrike" baseline="0">
                    <a:solidFill>
                      <a:srgbClr val="000000"/>
                    </a:solidFill>
                    <a:latin typeface="Times New Roman"/>
                    <a:ea typeface="Times New Roman"/>
                    <a:cs typeface="Times New Roman"/>
                  </a:defRPr>
                </a:pPr>
                <a:r>
                  <a:rPr lang="en-US" sz="900"/>
                  <a:t>Probability of initiation</a:t>
                </a:r>
                <a:r>
                  <a:rPr lang="cs-CZ" sz="900"/>
                  <a:t>[%]</a:t>
                </a:r>
              </a:p>
            </c:rich>
          </c:tx>
          <c:layout>
            <c:manualLayout>
              <c:xMode val="edge"/>
              <c:yMode val="edge"/>
              <c:x val="1.3062409288824383E-2"/>
              <c:y val="0.23728813559322035"/>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cs-CZ"/>
          </a:p>
        </c:txPr>
        <c:crossAx val="137228224"/>
        <c:crosses val="autoZero"/>
        <c:crossBetween val="midCat"/>
      </c:valAx>
      <c:spPr>
        <a:solidFill>
          <a:srgbClr val="FFFFFF"/>
        </a:solidFill>
        <a:ln w="12700">
          <a:solidFill>
            <a:schemeClr val="tx1"/>
          </a:solidFill>
          <a:prstDash val="solid"/>
        </a:ln>
      </c:spPr>
    </c:plotArea>
    <c:plotVisOnly val="1"/>
    <c:dispBlanksAs val="gap"/>
    <c:showDLblsOverMax val="0"/>
  </c:chart>
  <c:spPr>
    <a:solidFill>
      <a:srgbClr val="FFFFFF"/>
    </a:solidFill>
    <a:ln w="3175">
      <a:noFill/>
      <a:prstDash val="solid"/>
    </a:ln>
  </c:spPr>
  <c:txPr>
    <a:bodyPr/>
    <a:lstStyle/>
    <a:p>
      <a:pPr>
        <a:defRPr sz="975" b="0" i="0" u="none" strike="noStrike" baseline="0">
          <a:solidFill>
            <a:srgbClr val="000000"/>
          </a:solidFill>
          <a:latin typeface="Times New Roman"/>
          <a:ea typeface="Times New Roman"/>
          <a:cs typeface="Times New Roman"/>
        </a:defRPr>
      </a:pPr>
      <a:endParaRPr lang="cs-CZ"/>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1</TotalTime>
  <Pages>10</Pages>
  <Words>6809</Words>
  <Characters>40179</Characters>
  <Application>Microsoft Office Word</Application>
  <DocSecurity>0</DocSecurity>
  <Lines>334</Lines>
  <Paragraphs>93</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Univerzita Pardubice</Company>
  <LinksUpToDate>false</LinksUpToDate>
  <CharactersWithSpaces>46895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ahmed92egypt@hotmail.com</dc:creator>
  <cp:lastModifiedBy>Svatopluk Zeman</cp:lastModifiedBy>
  <cp:revision>3</cp:revision>
  <dcterms:created xsi:type="dcterms:W3CDTF">2018-03-07T05:48:00Z</dcterms:created>
  <dcterms:modified xsi:type="dcterms:W3CDTF">2018-11-27T08:21:00Z</dcterms:modified>
</cp:coreProperties>
</file>