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2219A" w:rsidRPr="00EF5CD1" w:rsidRDefault="0032219A" w:rsidP="0032219A">
      <w:pPr>
        <w:contextualSpacing/>
        <w:rPr>
          <w:b/>
          <w:sz w:val="24"/>
          <w:szCs w:val="24"/>
        </w:rPr>
      </w:pPr>
      <w:r w:rsidRPr="00EF5CD1">
        <w:rPr>
          <w:b/>
          <w:sz w:val="24"/>
          <w:szCs w:val="24"/>
        </w:rPr>
        <w:t xml:space="preserve">Posudek </w:t>
      </w:r>
      <w:r w:rsidRPr="00EF5CD1">
        <w:rPr>
          <w:b/>
          <w:sz w:val="24"/>
          <w:szCs w:val="24"/>
        </w:rPr>
        <w:t xml:space="preserve">(z pozice vedoucího práce) </w:t>
      </w:r>
      <w:r w:rsidRPr="00EF5CD1">
        <w:rPr>
          <w:b/>
          <w:sz w:val="24"/>
          <w:szCs w:val="24"/>
        </w:rPr>
        <w:t xml:space="preserve">diplomové práce Bc. </w:t>
      </w:r>
      <w:r w:rsidRPr="00EF5CD1">
        <w:rPr>
          <w:b/>
          <w:sz w:val="24"/>
          <w:szCs w:val="24"/>
        </w:rPr>
        <w:t>Jany Krpálkové Sídelní a stavební vývoj Jimramova od poloviny 18. století do začátku 20. století</w:t>
      </w:r>
    </w:p>
    <w:p w:rsidR="0032219A" w:rsidRPr="00EF5CD1" w:rsidRDefault="0032219A" w:rsidP="0032219A">
      <w:pPr>
        <w:contextualSpacing/>
        <w:rPr>
          <w:b/>
          <w:sz w:val="24"/>
          <w:szCs w:val="24"/>
        </w:rPr>
      </w:pPr>
      <w:r w:rsidRPr="00EF5CD1">
        <w:rPr>
          <w:b/>
          <w:sz w:val="24"/>
          <w:szCs w:val="24"/>
        </w:rPr>
        <w:t>Univerzita Pardu</w:t>
      </w:r>
      <w:r w:rsidRPr="00EF5CD1">
        <w:rPr>
          <w:b/>
          <w:sz w:val="24"/>
          <w:szCs w:val="24"/>
        </w:rPr>
        <w:t>bice – fakulta filozofická, 2016</w:t>
      </w:r>
    </w:p>
    <w:p w:rsidR="0032219A" w:rsidRPr="00EF5CD1" w:rsidRDefault="0032219A" w:rsidP="0032219A">
      <w:pPr>
        <w:contextualSpacing/>
        <w:rPr>
          <w:sz w:val="24"/>
          <w:szCs w:val="24"/>
        </w:rPr>
      </w:pPr>
    </w:p>
    <w:p w:rsidR="00EF5CD1" w:rsidRPr="00EF5CD1" w:rsidRDefault="00EF5CD1" w:rsidP="00EF5CD1">
      <w:pPr>
        <w:ind w:firstLine="708"/>
        <w:contextualSpacing/>
        <w:rPr>
          <w:sz w:val="24"/>
          <w:szCs w:val="24"/>
        </w:rPr>
      </w:pPr>
    </w:p>
    <w:p w:rsidR="00AD7C86" w:rsidRDefault="00AD7C86" w:rsidP="00EF5CD1">
      <w:pPr>
        <w:ind w:firstLine="708"/>
        <w:contextualSpacing/>
        <w:rPr>
          <w:sz w:val="24"/>
          <w:szCs w:val="24"/>
        </w:rPr>
      </w:pPr>
    </w:p>
    <w:p w:rsidR="00221B11" w:rsidRPr="00EF5CD1" w:rsidRDefault="0032219A" w:rsidP="00EF5CD1">
      <w:pPr>
        <w:ind w:firstLine="708"/>
        <w:contextualSpacing/>
        <w:rPr>
          <w:sz w:val="24"/>
          <w:szCs w:val="24"/>
        </w:rPr>
      </w:pPr>
      <w:bookmarkStart w:id="0" w:name="_GoBack"/>
      <w:bookmarkEnd w:id="0"/>
      <w:r w:rsidRPr="00EF5CD1">
        <w:rPr>
          <w:sz w:val="24"/>
          <w:szCs w:val="24"/>
        </w:rPr>
        <w:t>Zadání práce náleží ke standardnímu typu, určenému k ověření a upevnění základních způsobů práce s historickými prameny písemné, resp. mapové povahy v konfrontaci s převážně vnějškovým pohledem na stavební soubor. Jimramov – dnes městská památková zóna – byl vybrán pro rozumnou míru náročnosti svého stavebního fondu, jeho dosavadní mezerovité zpracování i existenci starší archivářské rešerše k dějinám domů (a také pro blízkost bydliště zpracovatelky).</w:t>
      </w:r>
    </w:p>
    <w:p w:rsidR="004962B8" w:rsidRPr="00EF5CD1" w:rsidRDefault="004962B8" w:rsidP="00EF5CD1">
      <w:pPr>
        <w:ind w:firstLine="708"/>
        <w:contextualSpacing/>
        <w:rPr>
          <w:sz w:val="24"/>
          <w:szCs w:val="24"/>
        </w:rPr>
      </w:pPr>
      <w:r w:rsidRPr="00EF5CD1">
        <w:rPr>
          <w:sz w:val="24"/>
          <w:szCs w:val="24"/>
        </w:rPr>
        <w:t xml:space="preserve">Práce je sestavena způsobem, obvyklým u tohoto druhu zadání. Začíná rekapitulací dosavadních poznatků z literatury, pak probírá metodu práce - použité prameny a materiály a způsob práce s nimi (s akcentem na využití historických map). Následuje souhrn historie městečka podle literatury a souhrn sídelního vývoje v zadaném období zejména podle údajů katastrů. </w:t>
      </w:r>
    </w:p>
    <w:p w:rsidR="004F0931" w:rsidRPr="00EF5CD1" w:rsidRDefault="004962B8" w:rsidP="00AD7C86">
      <w:pPr>
        <w:ind w:firstLine="708"/>
        <w:contextualSpacing/>
        <w:rPr>
          <w:sz w:val="24"/>
          <w:szCs w:val="24"/>
        </w:rPr>
      </w:pPr>
      <w:r w:rsidRPr="00EF5CD1">
        <w:rPr>
          <w:sz w:val="24"/>
          <w:szCs w:val="24"/>
        </w:rPr>
        <w:t xml:space="preserve">Klíčová část – katalog objektů </w:t>
      </w:r>
      <w:r w:rsidR="00901543" w:rsidRPr="00EF5CD1">
        <w:rPr>
          <w:sz w:val="24"/>
          <w:szCs w:val="24"/>
        </w:rPr>
        <w:t>–</w:t>
      </w:r>
      <w:r w:rsidRPr="00EF5CD1">
        <w:rPr>
          <w:sz w:val="24"/>
          <w:szCs w:val="24"/>
        </w:rPr>
        <w:t xml:space="preserve"> </w:t>
      </w:r>
      <w:r w:rsidR="00901543" w:rsidRPr="00EF5CD1">
        <w:rPr>
          <w:sz w:val="24"/>
          <w:szCs w:val="24"/>
        </w:rPr>
        <w:t xml:space="preserve">začíná podrobnějším metodickým o způsobu práce s jednotlivými domy včetně vymezení rozsahu sledovaného území. U každého z cca 115 zachycených objektů se začíná rekapitulací historie a rozborem záznamů mapových materiálů. Následuje samotná charakteristika s případným svědectvím plánových podkladů a pokus o datování stavby, resp. shrnutí jejího stavebního vývoje. Mezi převažujícími obytnými domy maloměstského, místy do značné míry vesnického charakteru jsou zachyceny i stavby sakrální (katolický a evangelický kostel), veřejné i vrchnostenské (zámek a hrobka rodu </w:t>
      </w:r>
      <w:proofErr w:type="spellStart"/>
      <w:r w:rsidR="00901543" w:rsidRPr="00EF5CD1">
        <w:rPr>
          <w:sz w:val="24"/>
          <w:szCs w:val="24"/>
        </w:rPr>
        <w:t>Belcredi</w:t>
      </w:r>
      <w:proofErr w:type="spellEnd"/>
      <w:r w:rsidR="00901543" w:rsidRPr="00EF5CD1">
        <w:rPr>
          <w:sz w:val="24"/>
          <w:szCs w:val="24"/>
        </w:rPr>
        <w:t>).</w:t>
      </w:r>
      <w:r w:rsidR="00AD7C86">
        <w:rPr>
          <w:sz w:val="24"/>
          <w:szCs w:val="24"/>
        </w:rPr>
        <w:t xml:space="preserve"> </w:t>
      </w:r>
      <w:r w:rsidR="004F0931" w:rsidRPr="00EF5CD1">
        <w:rPr>
          <w:sz w:val="24"/>
          <w:szCs w:val="24"/>
        </w:rPr>
        <w:t xml:space="preserve">Různá hlediska výsledků práce jsou shrnuta v závěrečné pasáži, nazvané skromně Závěr. </w:t>
      </w:r>
    </w:p>
    <w:p w:rsidR="00C009A4" w:rsidRPr="00EF5CD1" w:rsidRDefault="00C009A4" w:rsidP="00EF5CD1">
      <w:pPr>
        <w:ind w:firstLine="708"/>
        <w:contextualSpacing/>
        <w:rPr>
          <w:sz w:val="24"/>
          <w:szCs w:val="24"/>
        </w:rPr>
      </w:pPr>
      <w:r w:rsidRPr="00EF5CD1">
        <w:rPr>
          <w:sz w:val="24"/>
          <w:szCs w:val="24"/>
        </w:rPr>
        <w:t>I díky nutné obrazové příloze je práce poměrně obsáhlá. Rozumné, uživatelsky vstřícné se jeví rozdělení do dvou svazků včetně ponechání mapového „kaleidoskopu“ u základního textu. Fotod</w:t>
      </w:r>
      <w:r w:rsidR="00EF5CD1" w:rsidRPr="00EF5CD1">
        <w:rPr>
          <w:sz w:val="24"/>
          <w:szCs w:val="24"/>
        </w:rPr>
        <w:t xml:space="preserve">okumentace má vyhovující úroveň. Místy se jeví jako poněkud slabší schopnost formulovat poněkud složitější popisy a závěry. I v tomto ohledu ale mohu konstatovat </w:t>
      </w:r>
      <w:r w:rsidR="00AD7C86">
        <w:rPr>
          <w:sz w:val="24"/>
          <w:szCs w:val="24"/>
        </w:rPr>
        <w:t xml:space="preserve">snahu a </w:t>
      </w:r>
      <w:r w:rsidR="00EF5CD1" w:rsidRPr="00EF5CD1">
        <w:rPr>
          <w:sz w:val="24"/>
          <w:szCs w:val="24"/>
        </w:rPr>
        <w:t xml:space="preserve">pozitivní vývoj v průběhu práce. </w:t>
      </w:r>
    </w:p>
    <w:p w:rsidR="00C009A4" w:rsidRPr="00EF5CD1" w:rsidRDefault="004F0931" w:rsidP="00EF5CD1">
      <w:pPr>
        <w:ind w:firstLine="708"/>
        <w:contextualSpacing/>
        <w:rPr>
          <w:sz w:val="24"/>
          <w:szCs w:val="24"/>
        </w:rPr>
      </w:pPr>
      <w:r w:rsidRPr="00EF5CD1">
        <w:rPr>
          <w:sz w:val="24"/>
          <w:szCs w:val="24"/>
        </w:rPr>
        <w:t>Práce jakožto první více méně samostatný pokus autorky má samozřejmě ještě daleko do profesionálního „rentgenového“ vidění sledovaných objektů, ale představuje svědomitý pokus, který splnil účel svého zadání nejen jako pracovní cvičení. Výsledný elaborát totiž obsahuje i informace, které mohou doplnit zejména evidenční materiály památkové péče o řadu cenných postřehů (např. skupina zachovaných meziválečných průčelí</w:t>
      </w:r>
      <w:r w:rsidR="00EF5CD1" w:rsidRPr="00EF5CD1">
        <w:rPr>
          <w:sz w:val="24"/>
          <w:szCs w:val="24"/>
        </w:rPr>
        <w:t>, poznatky o krovech</w:t>
      </w:r>
      <w:r w:rsidRPr="00EF5CD1">
        <w:rPr>
          <w:sz w:val="24"/>
          <w:szCs w:val="24"/>
        </w:rPr>
        <w:t xml:space="preserve"> nebo soubor poměrně autentických objektů vesnického typu s roubenými světnicemi, většinou z konce 18. století).</w:t>
      </w:r>
    </w:p>
    <w:p w:rsidR="004962B8" w:rsidRPr="00EF5CD1" w:rsidRDefault="00C009A4" w:rsidP="00EF5CD1">
      <w:pPr>
        <w:ind w:firstLine="708"/>
        <w:contextualSpacing/>
        <w:rPr>
          <w:sz w:val="24"/>
          <w:szCs w:val="24"/>
        </w:rPr>
      </w:pPr>
      <w:r w:rsidRPr="00EF5CD1">
        <w:rPr>
          <w:sz w:val="24"/>
          <w:szCs w:val="24"/>
        </w:rPr>
        <w:t xml:space="preserve">Jako vedoucí práce, který </w:t>
      </w:r>
      <w:r w:rsidR="00C97105" w:rsidRPr="00EF5CD1">
        <w:rPr>
          <w:sz w:val="24"/>
          <w:szCs w:val="24"/>
        </w:rPr>
        <w:t xml:space="preserve">spolupracoval na její osnově a </w:t>
      </w:r>
      <w:r w:rsidRPr="00EF5CD1">
        <w:rPr>
          <w:sz w:val="24"/>
          <w:szCs w:val="24"/>
        </w:rPr>
        <w:t xml:space="preserve">měl možnost sledovat celý její průběh, </w:t>
      </w:r>
      <w:r w:rsidR="00C97105" w:rsidRPr="00EF5CD1">
        <w:rPr>
          <w:sz w:val="24"/>
          <w:szCs w:val="24"/>
        </w:rPr>
        <w:t>nem</w:t>
      </w:r>
      <w:r w:rsidR="00EF5CD1" w:rsidRPr="00EF5CD1">
        <w:rPr>
          <w:sz w:val="24"/>
          <w:szCs w:val="24"/>
        </w:rPr>
        <w:t>ohu</w:t>
      </w:r>
      <w:r w:rsidR="00C97105" w:rsidRPr="00EF5CD1">
        <w:rPr>
          <w:sz w:val="24"/>
          <w:szCs w:val="24"/>
        </w:rPr>
        <w:t xml:space="preserve"> poukazovat na nějaká výrazná pochybení či nedostatky. Uvedl bych pro ilustraci jenom u posledního objektu čp. 156, jehož charakteristiku psala autorka opravdu sama, že nedávná obnova stavby měla asi charakter podstatně výraznější rekonstrukce: zděná klasicistní stavba z počátku 19. století byla jistě vybavena římsou a hambalkovým krovem, zatímco stávající „plandavé“ konce krokví, přesahující přes obvod zdiva (pokud to správně na fotografii rozeznávám), signalizují nepochybně stržení starého krovu i s korunou zdiva</w:t>
      </w:r>
      <w:r w:rsidR="00EF5CD1" w:rsidRPr="00EF5CD1">
        <w:rPr>
          <w:sz w:val="24"/>
          <w:szCs w:val="24"/>
        </w:rPr>
        <w:t>.</w:t>
      </w:r>
    </w:p>
    <w:p w:rsidR="00EF5CD1" w:rsidRPr="00EF5CD1" w:rsidRDefault="00EF5CD1" w:rsidP="0032219A">
      <w:pPr>
        <w:contextualSpacing/>
        <w:rPr>
          <w:sz w:val="24"/>
          <w:szCs w:val="24"/>
        </w:rPr>
      </w:pPr>
    </w:p>
    <w:p w:rsidR="00EF5CD1" w:rsidRPr="00EF5CD1" w:rsidRDefault="00EF5CD1" w:rsidP="0032219A">
      <w:pPr>
        <w:contextualSpacing/>
        <w:rPr>
          <w:sz w:val="24"/>
          <w:szCs w:val="24"/>
        </w:rPr>
      </w:pPr>
      <w:r w:rsidRPr="00EF5CD1">
        <w:rPr>
          <w:sz w:val="24"/>
          <w:szCs w:val="24"/>
        </w:rPr>
        <w:lastRenderedPageBreak/>
        <w:t xml:space="preserve">Práci pokládám za svědomitou s kvalitním výsledkem, doporučuji ji k obhajobě a navrhuji hodnocení výborně či výborně minus podle kvality obhajoby. </w:t>
      </w:r>
    </w:p>
    <w:p w:rsidR="00EF5CD1" w:rsidRPr="00EF5CD1" w:rsidRDefault="00EF5CD1" w:rsidP="0032219A">
      <w:pPr>
        <w:contextualSpacing/>
        <w:rPr>
          <w:sz w:val="24"/>
          <w:szCs w:val="24"/>
        </w:rPr>
      </w:pPr>
    </w:p>
    <w:p w:rsidR="00AD7C86" w:rsidRDefault="00AD7C86" w:rsidP="0032219A">
      <w:pPr>
        <w:contextualSpacing/>
        <w:rPr>
          <w:sz w:val="24"/>
          <w:szCs w:val="24"/>
        </w:rPr>
      </w:pPr>
    </w:p>
    <w:p w:rsidR="00EF5CD1" w:rsidRPr="00EF5CD1" w:rsidRDefault="00EF5CD1" w:rsidP="0032219A">
      <w:pPr>
        <w:contextualSpacing/>
        <w:rPr>
          <w:sz w:val="24"/>
          <w:szCs w:val="24"/>
        </w:rPr>
      </w:pPr>
      <w:r w:rsidRPr="00EF5CD1">
        <w:rPr>
          <w:sz w:val="24"/>
          <w:szCs w:val="24"/>
        </w:rPr>
        <w:t xml:space="preserve">prof. ing. arch. Jiří </w:t>
      </w:r>
      <w:proofErr w:type="spellStart"/>
      <w:r w:rsidRPr="00EF5CD1">
        <w:rPr>
          <w:sz w:val="24"/>
          <w:szCs w:val="24"/>
        </w:rPr>
        <w:t>Škabrada</w:t>
      </w:r>
      <w:proofErr w:type="spellEnd"/>
      <w:r w:rsidRPr="00EF5CD1">
        <w:rPr>
          <w:sz w:val="24"/>
          <w:szCs w:val="24"/>
        </w:rPr>
        <w:t xml:space="preserve">, </w:t>
      </w:r>
      <w:proofErr w:type="gramStart"/>
      <w:r w:rsidRPr="00EF5CD1">
        <w:rPr>
          <w:sz w:val="24"/>
          <w:szCs w:val="24"/>
        </w:rPr>
        <w:t>CSc.</w:t>
      </w:r>
      <w:r w:rsidRPr="00EF5CD1">
        <w:rPr>
          <w:sz w:val="24"/>
          <w:szCs w:val="24"/>
        </w:rPr>
        <w:tab/>
      </w:r>
      <w:r w:rsidRPr="00EF5CD1">
        <w:rPr>
          <w:sz w:val="24"/>
          <w:szCs w:val="24"/>
        </w:rPr>
        <w:tab/>
      </w:r>
      <w:r w:rsidRPr="00EF5CD1">
        <w:rPr>
          <w:sz w:val="24"/>
          <w:szCs w:val="24"/>
        </w:rPr>
        <w:tab/>
        <w:t>. . . . . . . . . . . . . . . . . . . . . . .</w:t>
      </w:r>
      <w:proofErr w:type="gramEnd"/>
      <w:r w:rsidRPr="00EF5CD1">
        <w:rPr>
          <w:sz w:val="24"/>
          <w:szCs w:val="24"/>
        </w:rPr>
        <w:t xml:space="preserve"> </w:t>
      </w:r>
    </w:p>
    <w:p w:rsidR="00EF5CD1" w:rsidRPr="00EF5CD1" w:rsidRDefault="00EF5CD1" w:rsidP="0032219A">
      <w:pPr>
        <w:contextualSpacing/>
        <w:rPr>
          <w:sz w:val="24"/>
          <w:szCs w:val="24"/>
        </w:rPr>
      </w:pPr>
      <w:r w:rsidRPr="00EF5CD1">
        <w:rPr>
          <w:sz w:val="24"/>
          <w:szCs w:val="24"/>
        </w:rPr>
        <w:t>Praha, 9. 1. 2017</w:t>
      </w:r>
    </w:p>
    <w:sectPr w:rsidR="00EF5CD1" w:rsidRPr="00EF5CD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219A"/>
    <w:rsid w:val="00221B11"/>
    <w:rsid w:val="0032219A"/>
    <w:rsid w:val="004962B8"/>
    <w:rsid w:val="004F0931"/>
    <w:rsid w:val="00901543"/>
    <w:rsid w:val="00AD7C86"/>
    <w:rsid w:val="00C009A4"/>
    <w:rsid w:val="00C97105"/>
    <w:rsid w:val="00EF5CD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32219A"/>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32219A"/>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522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81</TotalTime>
  <Pages>2</Pages>
  <Words>512</Words>
  <Characters>3026</Characters>
  <Application>Microsoft Office Word</Application>
  <DocSecurity>0</DocSecurity>
  <Lines>25</Lines>
  <Paragraphs>7</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3531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Jiri</dc:creator>
  <cp:lastModifiedBy>Jiri</cp:lastModifiedBy>
  <cp:revision>2</cp:revision>
  <dcterms:created xsi:type="dcterms:W3CDTF">2017-01-09T16:06:00Z</dcterms:created>
  <dcterms:modified xsi:type="dcterms:W3CDTF">2017-01-09T17:27:00Z</dcterms:modified>
</cp:coreProperties>
</file>