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64BA8" w:rsidRDefault="00264BA8" w:rsidP="00264BA8">
      <w:pPr>
        <w:rPr>
          <w:sz w:val="28"/>
          <w:szCs w:val="28"/>
        </w:rPr>
      </w:pPr>
      <w:r w:rsidRPr="00264BA8">
        <w:rPr>
          <w:sz w:val="28"/>
          <w:szCs w:val="28"/>
        </w:rPr>
        <w:t xml:space="preserve">Posudek na bakalářskou práci </w:t>
      </w:r>
      <w:r w:rsidR="00D918D7">
        <w:rPr>
          <w:sz w:val="28"/>
          <w:szCs w:val="28"/>
        </w:rPr>
        <w:t>Petry Svobodové</w:t>
      </w:r>
    </w:p>
    <w:p w:rsidR="00264BA8" w:rsidRPr="00264BA8" w:rsidRDefault="00264BA8" w:rsidP="00264BA8">
      <w:pPr>
        <w:rPr>
          <w:sz w:val="28"/>
          <w:szCs w:val="28"/>
        </w:rPr>
      </w:pPr>
    </w:p>
    <w:p w:rsidR="00264BA8" w:rsidRPr="0037355B" w:rsidRDefault="00264BA8" w:rsidP="00264BA8">
      <w:r>
        <w:t>(</w:t>
      </w:r>
      <w:r w:rsidRPr="0037355B">
        <w:t>studentk</w:t>
      </w:r>
      <w:r>
        <w:t>y</w:t>
      </w:r>
      <w:r w:rsidRPr="0037355B">
        <w:t xml:space="preserve"> Fakulty c</w:t>
      </w:r>
      <w:r w:rsidR="00CA369E">
        <w:t>hemicko-technologické na Univerz</w:t>
      </w:r>
      <w:r w:rsidRPr="0037355B">
        <w:t>itě Pardubice</w:t>
      </w:r>
      <w:r w:rsidR="00CA369E">
        <w:t>, Fakulty chemicko-technologické v oboru Klinická biologie a chemie</w:t>
      </w:r>
      <w:r w:rsidRPr="0037355B">
        <w:t>) s titulem "</w:t>
      </w:r>
      <w:r w:rsidR="00D918D7">
        <w:t>Proteinové b</w:t>
      </w:r>
      <w:r w:rsidRPr="0037355B">
        <w:t xml:space="preserve">iomarkery </w:t>
      </w:r>
      <w:proofErr w:type="spellStart"/>
      <w:r w:rsidRPr="0037355B">
        <w:t>neurodegenerativních</w:t>
      </w:r>
      <w:proofErr w:type="spellEnd"/>
      <w:r w:rsidRPr="0037355B">
        <w:t xml:space="preserve"> </w:t>
      </w:r>
      <w:r w:rsidR="00D918D7">
        <w:t>chorob</w:t>
      </w:r>
      <w:r>
        <w:t>"</w:t>
      </w:r>
      <w:r w:rsidRPr="0037355B">
        <w:t>.</w:t>
      </w:r>
    </w:p>
    <w:p w:rsidR="003255E3" w:rsidRDefault="003255E3" w:rsidP="003255E3"/>
    <w:p w:rsidR="00C559BD" w:rsidRDefault="003255E3" w:rsidP="003255E3">
      <w:r w:rsidRPr="0037355B">
        <w:t xml:space="preserve">Práce má </w:t>
      </w:r>
      <w:r w:rsidR="00100DA0">
        <w:t>38</w:t>
      </w:r>
      <w:r w:rsidRPr="0037355B">
        <w:t xml:space="preserve"> stran a </w:t>
      </w:r>
      <w:r w:rsidR="00100DA0">
        <w:t xml:space="preserve">uvádí přehled hlavních </w:t>
      </w:r>
      <w:proofErr w:type="spellStart"/>
      <w:r w:rsidR="00100DA0">
        <w:t>neurodegenerativních</w:t>
      </w:r>
      <w:proofErr w:type="spellEnd"/>
      <w:r w:rsidR="00100DA0">
        <w:t xml:space="preserve"> chorob </w:t>
      </w:r>
      <w:r w:rsidR="00100DA0">
        <w:rPr>
          <w:sz w:val="26"/>
        </w:rPr>
        <w:t>(</w:t>
      </w:r>
      <w:r w:rsidR="00100DA0" w:rsidRPr="0037355B">
        <w:t>A</w:t>
      </w:r>
      <w:r w:rsidR="00100DA0">
        <w:t xml:space="preserve">lzheimerova demence, Parkinsonova demence, </w:t>
      </w:r>
      <w:r w:rsidR="00100DA0" w:rsidRPr="0037355B">
        <w:t xml:space="preserve">Demence s </w:t>
      </w:r>
      <w:proofErr w:type="spellStart"/>
      <w:r w:rsidR="00100DA0" w:rsidRPr="0037355B">
        <w:t>Lewyho</w:t>
      </w:r>
      <w:proofErr w:type="spellEnd"/>
      <w:r w:rsidR="00100DA0" w:rsidRPr="0037355B">
        <w:t xml:space="preserve"> tělísky,</w:t>
      </w:r>
      <w:r w:rsidR="00100DA0">
        <w:t xml:space="preserve"> </w:t>
      </w:r>
      <w:proofErr w:type="spellStart"/>
      <w:r w:rsidR="00100DA0" w:rsidRPr="0037355B">
        <w:t>Frontotemporální</w:t>
      </w:r>
      <w:proofErr w:type="spellEnd"/>
      <w:r w:rsidR="00100DA0" w:rsidRPr="0037355B">
        <w:t xml:space="preserve"> </w:t>
      </w:r>
      <w:proofErr w:type="spellStart"/>
      <w:r w:rsidR="00100DA0" w:rsidRPr="0037355B">
        <w:t>lobální</w:t>
      </w:r>
      <w:proofErr w:type="spellEnd"/>
      <w:r w:rsidR="00100DA0" w:rsidRPr="0037355B">
        <w:t xml:space="preserve"> demence</w:t>
      </w:r>
      <w:r w:rsidR="00C559BD">
        <w:t>, Vaskulární demence</w:t>
      </w:r>
      <w:r w:rsidR="00100DA0" w:rsidRPr="0037355B">
        <w:t>)</w:t>
      </w:r>
      <w:r w:rsidR="00C559BD">
        <w:t xml:space="preserve"> a metody pro jejich diferenciální diagnostiku. Hlavní pozornost je věnována výběru a charakterizaci biomarkerů specifických pro jednotlivá onemocnění, jsou však zmíněny i zobrazovací metody (CT, MRI, SPECT, PET).</w:t>
      </w:r>
      <w:r w:rsidR="00584576">
        <w:t xml:space="preserve"> </w:t>
      </w:r>
    </w:p>
    <w:p w:rsidR="004C6A1B" w:rsidRDefault="004C6A1B" w:rsidP="003255E3"/>
    <w:p w:rsidR="00100DA0" w:rsidRDefault="00C559BD" w:rsidP="00D873B1">
      <w:pPr>
        <w:rPr>
          <w:sz w:val="26"/>
        </w:rPr>
      </w:pPr>
      <w:r w:rsidRPr="0037355B">
        <w:t xml:space="preserve">Práce je ilustrována </w:t>
      </w:r>
      <w:r w:rsidR="004C6A1B">
        <w:t>dvěma</w:t>
      </w:r>
      <w:r>
        <w:t xml:space="preserve"> </w:t>
      </w:r>
      <w:r w:rsidRPr="0037355B">
        <w:t>převzatými ilustracemi (s uvedením pramene)</w:t>
      </w:r>
      <w:r w:rsidR="004C6A1B">
        <w:t xml:space="preserve"> – ukazujícími strukturu a funkci tau proteinu a PET spektra jednotlivých </w:t>
      </w:r>
      <w:proofErr w:type="spellStart"/>
      <w:r w:rsidR="004C6A1B">
        <w:t>neurodegenerací</w:t>
      </w:r>
      <w:proofErr w:type="spellEnd"/>
      <w:r w:rsidR="004C6A1B">
        <w:t xml:space="preserve">. </w:t>
      </w:r>
      <w:r w:rsidR="00584576">
        <w:t xml:space="preserve">Seznam zkratek je úplný a použitá terminologie je krátce a výstižně anotována. </w:t>
      </w:r>
      <w:r w:rsidR="004C6A1B">
        <w:t xml:space="preserve">Odkazy na čerpanou literaturu (cca 70 položek) obsahují i recentní položky z r. 2020. </w:t>
      </w:r>
    </w:p>
    <w:p w:rsidR="004C6A1B" w:rsidRDefault="004C6A1B" w:rsidP="003255E3"/>
    <w:p w:rsidR="003255E3" w:rsidRPr="0037355B" w:rsidRDefault="003255E3" w:rsidP="003255E3">
      <w:r w:rsidRPr="0037355B">
        <w:t>Struktura, rozsah i náplň BP</w:t>
      </w:r>
      <w:r>
        <w:t xml:space="preserve"> jsou logicky členěny, </w:t>
      </w:r>
      <w:r w:rsidR="00584576">
        <w:t xml:space="preserve">dodržují zavedený </w:t>
      </w:r>
      <w:proofErr w:type="spellStart"/>
      <w:r w:rsidR="00584576">
        <w:t>úsus</w:t>
      </w:r>
      <w:proofErr w:type="spellEnd"/>
      <w:r w:rsidRPr="0037355B">
        <w:t>.</w:t>
      </w:r>
      <w:r w:rsidR="004C6A1B">
        <w:t xml:space="preserve"> </w:t>
      </w:r>
      <w:r w:rsidR="00584576">
        <w:t>Je psána hezkou češtinou, bez gramatických chyb a překlepů. Přes její poměrnou stručnost</w:t>
      </w:r>
      <w:r w:rsidR="004C6A1B">
        <w:t xml:space="preserve"> </w:t>
      </w:r>
      <w:r w:rsidR="00584576">
        <w:t>odpovídá</w:t>
      </w:r>
      <w:r w:rsidR="00584576" w:rsidRPr="0037355B">
        <w:t xml:space="preserve"> standardům a nárokům, kladeným na tento typ publikace</w:t>
      </w:r>
      <w:r w:rsidR="00584576">
        <w:t>.</w:t>
      </w:r>
    </w:p>
    <w:p w:rsidR="003255E3" w:rsidRPr="0037355B" w:rsidRDefault="003255E3" w:rsidP="003255E3"/>
    <w:p w:rsidR="003255E3" w:rsidRDefault="003255E3" w:rsidP="003255E3"/>
    <w:p w:rsidR="007D235A" w:rsidRDefault="007D235A" w:rsidP="003255E3"/>
    <w:p w:rsidR="007D235A" w:rsidRDefault="00264BA8" w:rsidP="003255E3">
      <w:r>
        <w:t>Bakalářskou práci doporučuji k obhajobě</w:t>
      </w:r>
      <w:r w:rsidR="00EB5F9F">
        <w:t xml:space="preserve"> a navrhuji hodnocení B</w:t>
      </w:r>
      <w:r w:rsidR="007D235A">
        <w:t>.</w:t>
      </w:r>
      <w:bookmarkStart w:id="0" w:name="_GoBack"/>
      <w:bookmarkEnd w:id="0"/>
    </w:p>
    <w:p w:rsidR="003255E3" w:rsidRDefault="003255E3" w:rsidP="003255E3"/>
    <w:p w:rsidR="003255E3" w:rsidRDefault="003255E3" w:rsidP="003255E3"/>
    <w:p w:rsidR="003255E3" w:rsidRDefault="003255E3" w:rsidP="003255E3"/>
    <w:p w:rsidR="003255E3" w:rsidRDefault="003255E3" w:rsidP="003255E3"/>
    <w:p w:rsidR="003255E3" w:rsidRDefault="003255E3" w:rsidP="003255E3"/>
    <w:p w:rsidR="00BD530F" w:rsidRDefault="00BD530F" w:rsidP="003255E3"/>
    <w:p w:rsidR="00BD530F" w:rsidRDefault="00BD530F" w:rsidP="003255E3"/>
    <w:p w:rsidR="00BD530F" w:rsidRDefault="00BD530F" w:rsidP="003255E3"/>
    <w:p w:rsidR="00BD530F" w:rsidRDefault="00BD530F" w:rsidP="003255E3"/>
    <w:p w:rsidR="00BD530F" w:rsidRDefault="00BD530F" w:rsidP="003255E3"/>
    <w:p w:rsidR="003255E3" w:rsidRDefault="00584576" w:rsidP="003255E3">
      <w:proofErr w:type="gramStart"/>
      <w:r>
        <w:t>20</w:t>
      </w:r>
      <w:r w:rsidR="00251FED">
        <w:t>.7. 2020</w:t>
      </w:r>
      <w:proofErr w:type="gramEnd"/>
      <w:r w:rsidR="003255E3">
        <w:tab/>
      </w:r>
      <w:r w:rsidR="003255E3">
        <w:tab/>
      </w:r>
      <w:r w:rsidR="003255E3">
        <w:tab/>
      </w:r>
      <w:r w:rsidR="003255E3">
        <w:tab/>
      </w:r>
      <w:r w:rsidR="003255E3">
        <w:tab/>
      </w:r>
      <w:r w:rsidR="003255E3">
        <w:tab/>
      </w:r>
      <w:r w:rsidR="003255E3">
        <w:tab/>
        <w:t>RNDr. Jan Říčný, CSc.</w:t>
      </w:r>
    </w:p>
    <w:p w:rsidR="003255E3" w:rsidRDefault="003255E3" w:rsidP="003255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(školitel – specialista)</w:t>
      </w:r>
    </w:p>
    <w:p w:rsidR="003255E3" w:rsidRDefault="003255E3" w:rsidP="003255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Národní ústav duševního zdraví</w:t>
      </w:r>
    </w:p>
    <w:p w:rsidR="003255E3" w:rsidRDefault="003255E3" w:rsidP="003255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Topolová 748</w:t>
      </w:r>
    </w:p>
    <w:p w:rsidR="006D00B0" w:rsidRPr="003255E3" w:rsidRDefault="003255E3" w:rsidP="003255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250 67 Klecany</w:t>
      </w:r>
    </w:p>
    <w:sectPr w:rsidR="006D00B0" w:rsidRPr="003255E3" w:rsidSect="002F55FD">
      <w:headerReference w:type="default" r:id="rId8"/>
      <w:footerReference w:type="default" r:id="rId9"/>
      <w:pgSz w:w="11906" w:h="16838"/>
      <w:pgMar w:top="1077" w:right="1440" w:bottom="28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C1B" w:rsidRDefault="00453C1B">
      <w:r>
        <w:separator/>
      </w:r>
    </w:p>
  </w:endnote>
  <w:endnote w:type="continuationSeparator" w:id="0">
    <w:p w:rsidR="00453C1B" w:rsidRDefault="00453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73CA" w:rsidRPr="006073CA" w:rsidRDefault="003255E3" w:rsidP="00C44DCE">
    <w:pPr>
      <w:pStyle w:val="Zpat"/>
      <w:ind w:left="-1418"/>
      <w:jc w:val="both"/>
    </w:pPr>
    <w:r>
      <w:rPr>
        <w:noProof/>
        <w:lang w:eastAsia="cs-CZ" w:bidi="ar-SA"/>
      </w:rPr>
      <w:drawing>
        <wp:inline distT="0" distB="0" distL="0" distR="0">
          <wp:extent cx="7553325" cy="733425"/>
          <wp:effectExtent l="0" t="0" r="9525" b="9525"/>
          <wp:docPr id="2" name="obrázek 2" descr="zapati_cz_v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apati_cz_v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C1B" w:rsidRDefault="00453C1B">
      <w:r>
        <w:separator/>
      </w:r>
    </w:p>
  </w:footnote>
  <w:footnote w:type="continuationSeparator" w:id="0">
    <w:p w:rsidR="00453C1B" w:rsidRDefault="00453C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73CA" w:rsidRDefault="003255E3" w:rsidP="00967A8A">
    <w:pPr>
      <w:pStyle w:val="WW-header"/>
    </w:pPr>
    <w:r w:rsidRPr="000901A5">
      <w:rPr>
        <w:noProof/>
        <w:lang w:eastAsia="cs-CZ" w:bidi="ar-SA"/>
      </w:rPr>
      <w:drawing>
        <wp:inline distT="0" distB="0" distL="0" distR="0">
          <wp:extent cx="5734050" cy="904875"/>
          <wp:effectExtent l="0" t="0" r="0" b="9525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4474B4"/>
    <w:multiLevelType w:val="hybridMultilevel"/>
    <w:tmpl w:val="C44E6DA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B249E5"/>
    <w:multiLevelType w:val="hybridMultilevel"/>
    <w:tmpl w:val="76F63A5A"/>
    <w:lvl w:ilvl="0" w:tplc="FA4E2F8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444261"/>
    <w:multiLevelType w:val="hybridMultilevel"/>
    <w:tmpl w:val="719AB932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60C066AC"/>
    <w:multiLevelType w:val="hybridMultilevel"/>
    <w:tmpl w:val="EA2AFB76"/>
    <w:lvl w:ilvl="0" w:tplc="4BEAD5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4104" w:allStyles="0" w:customStyles="0" w:latentStyles="1" w:stylesInUse="0" w:headingStyles="0" w:numberingStyles="0" w:tableStyles="0" w:directFormattingOnRuns="1" w:directFormattingOnParagraphs="0" w:directFormattingOnNumbering="0" w:directFormattingOnTables="0" w:clearFormatting="0" w:top3HeadingStyles="0" w:visibleStyles="1" w:alternateStyleNames="0"/>
  <w:defaultTabStop w:val="709"/>
  <w:hyphenationZone w:val="425"/>
  <w:defaultTableStyle w:val="Normln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C78"/>
    <w:rsid w:val="00057C19"/>
    <w:rsid w:val="000638DF"/>
    <w:rsid w:val="0007702E"/>
    <w:rsid w:val="00090C78"/>
    <w:rsid w:val="000B4A63"/>
    <w:rsid w:val="000E5191"/>
    <w:rsid w:val="000E5245"/>
    <w:rsid w:val="000F5C53"/>
    <w:rsid w:val="000F7C08"/>
    <w:rsid w:val="00100DA0"/>
    <w:rsid w:val="00107765"/>
    <w:rsid w:val="0011138D"/>
    <w:rsid w:val="00154CF5"/>
    <w:rsid w:val="00156F6B"/>
    <w:rsid w:val="001614E1"/>
    <w:rsid w:val="001832B0"/>
    <w:rsid w:val="001D17A4"/>
    <w:rsid w:val="00251FED"/>
    <w:rsid w:val="00264BA8"/>
    <w:rsid w:val="00270BF8"/>
    <w:rsid w:val="00283CDC"/>
    <w:rsid w:val="00295184"/>
    <w:rsid w:val="002B14B0"/>
    <w:rsid w:val="002D63F8"/>
    <w:rsid w:val="002E53E6"/>
    <w:rsid w:val="002E72AF"/>
    <w:rsid w:val="002F55FD"/>
    <w:rsid w:val="00302042"/>
    <w:rsid w:val="00306896"/>
    <w:rsid w:val="003255E3"/>
    <w:rsid w:val="00334204"/>
    <w:rsid w:val="003379F2"/>
    <w:rsid w:val="00347B67"/>
    <w:rsid w:val="00390DCE"/>
    <w:rsid w:val="003B2DBB"/>
    <w:rsid w:val="003C0770"/>
    <w:rsid w:val="003D67EA"/>
    <w:rsid w:val="003E41BD"/>
    <w:rsid w:val="00407382"/>
    <w:rsid w:val="00421F4C"/>
    <w:rsid w:val="00453C1B"/>
    <w:rsid w:val="004B6E00"/>
    <w:rsid w:val="004C6A1B"/>
    <w:rsid w:val="004D1EC9"/>
    <w:rsid w:val="004D64D5"/>
    <w:rsid w:val="004F2723"/>
    <w:rsid w:val="005210F4"/>
    <w:rsid w:val="005658A5"/>
    <w:rsid w:val="0057046D"/>
    <w:rsid w:val="00584576"/>
    <w:rsid w:val="006073CA"/>
    <w:rsid w:val="00640167"/>
    <w:rsid w:val="00680364"/>
    <w:rsid w:val="006D00B0"/>
    <w:rsid w:val="00701027"/>
    <w:rsid w:val="00704C0C"/>
    <w:rsid w:val="007273A8"/>
    <w:rsid w:val="00732C8D"/>
    <w:rsid w:val="00736EC5"/>
    <w:rsid w:val="00771EB7"/>
    <w:rsid w:val="00774D82"/>
    <w:rsid w:val="007763BF"/>
    <w:rsid w:val="00792082"/>
    <w:rsid w:val="007B38A6"/>
    <w:rsid w:val="007D235A"/>
    <w:rsid w:val="007F3B78"/>
    <w:rsid w:val="0080063F"/>
    <w:rsid w:val="00806AE3"/>
    <w:rsid w:val="00871BA7"/>
    <w:rsid w:val="008E3327"/>
    <w:rsid w:val="00962254"/>
    <w:rsid w:val="00964D01"/>
    <w:rsid w:val="00967A8A"/>
    <w:rsid w:val="009802C0"/>
    <w:rsid w:val="0098620E"/>
    <w:rsid w:val="009E4678"/>
    <w:rsid w:val="009E64BB"/>
    <w:rsid w:val="00A02BA5"/>
    <w:rsid w:val="00A069BC"/>
    <w:rsid w:val="00A07312"/>
    <w:rsid w:val="00A56E9E"/>
    <w:rsid w:val="00A71FCE"/>
    <w:rsid w:val="00A726E6"/>
    <w:rsid w:val="00AA252A"/>
    <w:rsid w:val="00AE01A7"/>
    <w:rsid w:val="00AE5777"/>
    <w:rsid w:val="00B2460B"/>
    <w:rsid w:val="00B72DA9"/>
    <w:rsid w:val="00BA2CEA"/>
    <w:rsid w:val="00BD530F"/>
    <w:rsid w:val="00BE4413"/>
    <w:rsid w:val="00C44DCE"/>
    <w:rsid w:val="00C559BD"/>
    <w:rsid w:val="00C851CA"/>
    <w:rsid w:val="00CA369E"/>
    <w:rsid w:val="00CA6CE4"/>
    <w:rsid w:val="00CB4256"/>
    <w:rsid w:val="00CB74D8"/>
    <w:rsid w:val="00CF42FB"/>
    <w:rsid w:val="00D31BE5"/>
    <w:rsid w:val="00D4760A"/>
    <w:rsid w:val="00D873B1"/>
    <w:rsid w:val="00D918D7"/>
    <w:rsid w:val="00DA2D9C"/>
    <w:rsid w:val="00DA4CC8"/>
    <w:rsid w:val="00DB0E45"/>
    <w:rsid w:val="00DC497E"/>
    <w:rsid w:val="00DE02E8"/>
    <w:rsid w:val="00E17349"/>
    <w:rsid w:val="00E35A86"/>
    <w:rsid w:val="00E57693"/>
    <w:rsid w:val="00E6367C"/>
    <w:rsid w:val="00E952D6"/>
    <w:rsid w:val="00E97ACA"/>
    <w:rsid w:val="00EB5F9F"/>
    <w:rsid w:val="00EF2618"/>
    <w:rsid w:val="00F00796"/>
    <w:rsid w:val="00F1053A"/>
    <w:rsid w:val="00F12E8F"/>
    <w:rsid w:val="00F15BE5"/>
    <w:rsid w:val="00F45F5E"/>
    <w:rsid w:val="00F65660"/>
    <w:rsid w:val="00F82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FC7B5954-92DD-4514-8C73-2DED73FE4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D9C"/>
    <w:pPr>
      <w:widowControl w:val="0"/>
      <w:suppressAutoHyphens/>
      <w:autoSpaceDE w:val="0"/>
    </w:pPr>
    <w:rPr>
      <w:rFonts w:eastAsia="Arial Unicode MS"/>
      <w:sz w:val="24"/>
      <w:szCs w:val="24"/>
      <w:lang w:eastAsia="hi-IN" w:bidi="hi-IN"/>
    </w:rPr>
  </w:style>
  <w:style w:type="paragraph" w:styleId="Nadpis1">
    <w:name w:val="heading 1"/>
    <w:basedOn w:val="Normln"/>
    <w:link w:val="Nadpis1Char"/>
    <w:qFormat/>
    <w:rsid w:val="00090C78"/>
    <w:pPr>
      <w:widowControl/>
      <w:suppressAutoHyphens w:val="0"/>
      <w:autoSpaceDE/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cs-CZ" w:bidi="ar-SA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A2D9C"/>
    <w:pPr>
      <w:keepNext/>
      <w:keepLines/>
      <w:spacing w:before="200"/>
      <w:outlineLvl w:val="5"/>
    </w:pPr>
    <w:rPr>
      <w:rFonts w:ascii="Cambria" w:eastAsia="Times New Roman" w:hAnsi="Cambria" w:cs="Mangal"/>
      <w:i/>
      <w:iCs/>
      <w:color w:val="243F60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  <w:rPr>
      <w:rFonts w:ascii="Times New Roman" w:eastAsia="Arial Unicode MS" w:hAnsi="Times New Roman" w:cs="Times New Roman"/>
      <w:color w:val="auto"/>
      <w:sz w:val="24"/>
      <w:szCs w:val="24"/>
      <w:lang w:val="cs-CZ"/>
    </w:rPr>
  </w:style>
  <w:style w:type="character" w:customStyle="1" w:styleId="Internetlink">
    <w:name w:val="Internet link"/>
    <w:rPr>
      <w:rFonts w:ascii="Times New Roman" w:eastAsia="Arial Unicode MS" w:hAnsi="Times New Roman" w:cs="Times New Roman"/>
      <w:color w:val="000080"/>
      <w:sz w:val="24"/>
      <w:szCs w:val="24"/>
      <w:u w:val="single"/>
    </w:rPr>
  </w:style>
  <w:style w:type="character" w:styleId="Hypertextovodkaz">
    <w:name w:val="Hyperlink"/>
    <w:uiPriority w:val="99"/>
    <w:rPr>
      <w:color w:val="000080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 w:cs="Arial Unicode MS"/>
      <w:sz w:val="28"/>
      <w:szCs w:val="28"/>
    </w:rPr>
  </w:style>
  <w:style w:type="paragraph" w:styleId="Zkladntext">
    <w:name w:val="Body Text"/>
    <w:basedOn w:val="Normln"/>
    <w:pPr>
      <w:spacing w:after="120" w:line="360" w:lineRule="auto"/>
    </w:pPr>
    <w:rPr>
      <w:rFonts w:ascii="Arial" w:hAnsi="Arial"/>
      <w:sz w:val="20"/>
    </w:r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"/>
    <w:pPr>
      <w:suppressLineNumbers/>
    </w:p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customStyle="1" w:styleId="WW-Heading">
    <w:name w:val="WW-Heading"/>
    <w:basedOn w:val="Normln"/>
    <w:next w:val="Zkladntext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">
    <w:name w:val="WW-caption"/>
    <w:basedOn w:val="Normln"/>
    <w:pPr>
      <w:spacing w:before="120" w:after="120"/>
    </w:pPr>
    <w:rPr>
      <w:i/>
      <w:iCs/>
    </w:rPr>
  </w:style>
  <w:style w:type="paragraph" w:customStyle="1" w:styleId="WW-Index">
    <w:name w:val="WW-Index"/>
    <w:basedOn w:val="Normln"/>
  </w:style>
  <w:style w:type="paragraph" w:customStyle="1" w:styleId="WW-Heading1">
    <w:name w:val="WW-Heading1"/>
    <w:basedOn w:val="Normln"/>
    <w:next w:val="Zkladntext"/>
    <w:pPr>
      <w:keepNext/>
      <w:spacing w:before="240" w:after="120"/>
    </w:pPr>
    <w:rPr>
      <w:rFonts w:ascii="Arial" w:eastAsia="Times New Roman" w:hAnsi="Arial" w:cs="Arial"/>
      <w:sz w:val="28"/>
      <w:szCs w:val="28"/>
    </w:rPr>
  </w:style>
  <w:style w:type="paragraph" w:customStyle="1" w:styleId="WW-caption1">
    <w:name w:val="WW-caption1"/>
    <w:basedOn w:val="Normln"/>
    <w:pPr>
      <w:spacing w:before="120" w:after="120"/>
    </w:pPr>
    <w:rPr>
      <w:i/>
      <w:iCs/>
    </w:rPr>
  </w:style>
  <w:style w:type="paragraph" w:customStyle="1" w:styleId="WW-Index1">
    <w:name w:val="WW-Index1"/>
    <w:basedOn w:val="Normln"/>
  </w:style>
  <w:style w:type="paragraph" w:customStyle="1" w:styleId="Zhlav1">
    <w:name w:val="Záhlaví1"/>
    <w:basedOn w:val="Normln"/>
    <w:pPr>
      <w:tabs>
        <w:tab w:val="center" w:pos="4819"/>
        <w:tab w:val="right" w:pos="9638"/>
      </w:tabs>
      <w:spacing w:line="360" w:lineRule="auto"/>
    </w:pPr>
    <w:rPr>
      <w:rFonts w:ascii="Arial" w:hAnsi="Arial"/>
      <w:sz w:val="20"/>
    </w:rPr>
  </w:style>
  <w:style w:type="paragraph" w:customStyle="1" w:styleId="Zpat1">
    <w:name w:val="Zápatí1"/>
    <w:basedOn w:val="Normln"/>
    <w:pPr>
      <w:tabs>
        <w:tab w:val="left" w:pos="2551"/>
      </w:tabs>
    </w:pPr>
    <w:rPr>
      <w:rFonts w:ascii="Arial" w:hAnsi="Arial"/>
      <w:sz w:val="12"/>
    </w:rPr>
  </w:style>
  <w:style w:type="paragraph" w:customStyle="1" w:styleId="TableContents">
    <w:name w:val="Table Contents"/>
    <w:basedOn w:val="Normln"/>
  </w:style>
  <w:style w:type="paragraph" w:customStyle="1" w:styleId="WW-header">
    <w:name w:val="WW-header"/>
    <w:basedOn w:val="Normln"/>
    <w:pPr>
      <w:tabs>
        <w:tab w:val="center" w:pos="4320"/>
        <w:tab w:val="right" w:pos="8640"/>
      </w:tabs>
    </w:pPr>
  </w:style>
  <w:style w:type="paragraph" w:customStyle="1" w:styleId="WW-footer">
    <w:name w:val="WW-footer"/>
    <w:basedOn w:val="Normln"/>
    <w:pPr>
      <w:tabs>
        <w:tab w:val="center" w:pos="4320"/>
        <w:tab w:val="right" w:pos="8640"/>
      </w:tabs>
    </w:pPr>
  </w:style>
  <w:style w:type="paragraph" w:customStyle="1" w:styleId="WW-header1">
    <w:name w:val="WW-header1"/>
    <w:basedOn w:val="Normln"/>
    <w:pPr>
      <w:tabs>
        <w:tab w:val="center" w:pos="4320"/>
        <w:tab w:val="right" w:pos="8640"/>
      </w:tabs>
    </w:pPr>
  </w:style>
  <w:style w:type="paragraph" w:customStyle="1" w:styleId="WW-footer1">
    <w:name w:val="WW-footer1"/>
    <w:basedOn w:val="Normln"/>
    <w:pPr>
      <w:tabs>
        <w:tab w:val="center" w:pos="4320"/>
        <w:tab w:val="right" w:pos="8640"/>
      </w:tabs>
    </w:pPr>
  </w:style>
  <w:style w:type="paragraph" w:styleId="Zhlav">
    <w:name w:val="header"/>
    <w:pPr>
      <w:widowControl w:val="0"/>
      <w:suppressLineNumbers/>
      <w:tabs>
        <w:tab w:val="left" w:pos="2551"/>
      </w:tabs>
      <w:suppressAutoHyphens/>
      <w:autoSpaceDE w:val="0"/>
    </w:pPr>
    <w:rPr>
      <w:rFonts w:ascii="Arial" w:hAnsi="Arial"/>
      <w:color w:val="000000"/>
      <w:sz w:val="12"/>
      <w:szCs w:val="24"/>
      <w:lang w:eastAsia="hi-IN" w:bidi="hi-IN"/>
    </w:rPr>
  </w:style>
  <w:style w:type="paragraph" w:styleId="Zpat">
    <w:name w:val="footer"/>
    <w:basedOn w:val="Normln"/>
    <w:link w:val="ZpatChar"/>
    <w:uiPriority w:val="99"/>
    <w:pPr>
      <w:suppressLineNumbers/>
      <w:tabs>
        <w:tab w:val="center" w:pos="4320"/>
        <w:tab w:val="right" w:pos="8640"/>
      </w:tabs>
    </w:pPr>
  </w:style>
  <w:style w:type="character" w:customStyle="1" w:styleId="Nadpis1Char">
    <w:name w:val="Nadpis 1 Char"/>
    <w:link w:val="Nadpis1"/>
    <w:rsid w:val="00090C78"/>
    <w:rPr>
      <w:b/>
      <w:bCs/>
      <w:kern w:val="36"/>
      <w:sz w:val="48"/>
      <w:szCs w:val="48"/>
    </w:rPr>
  </w:style>
  <w:style w:type="paragraph" w:styleId="Normlnweb">
    <w:name w:val="Normal (Web)"/>
    <w:basedOn w:val="Normln"/>
    <w:rsid w:val="00090C78"/>
    <w:pPr>
      <w:widowControl/>
      <w:suppressAutoHyphens w:val="0"/>
      <w:autoSpaceDE/>
      <w:spacing w:before="100" w:beforeAutospacing="1" w:after="100" w:afterAutospacing="1"/>
    </w:pPr>
    <w:rPr>
      <w:rFonts w:eastAsia="Times New Roman"/>
      <w:lang w:eastAsia="cs-CZ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776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link w:val="Textbubliny"/>
    <w:uiPriority w:val="99"/>
    <w:semiHidden/>
    <w:rsid w:val="00107765"/>
    <w:rPr>
      <w:rFonts w:ascii="Tahoma" w:eastAsia="Arial Unicode MS" w:hAnsi="Tahoma" w:cs="Mangal"/>
      <w:sz w:val="16"/>
      <w:szCs w:val="14"/>
      <w:lang w:eastAsia="hi-IN" w:bidi="hi-IN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107765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Obsah1">
    <w:name w:val="toc 1"/>
    <w:basedOn w:val="Normln"/>
    <w:next w:val="Normln"/>
    <w:autoRedefine/>
    <w:uiPriority w:val="39"/>
    <w:unhideWhenUsed/>
    <w:qFormat/>
    <w:rsid w:val="00107765"/>
    <w:pPr>
      <w:spacing w:before="240" w:after="120"/>
    </w:pPr>
    <w:rPr>
      <w:rFonts w:ascii="Calibri" w:hAnsi="Calibri"/>
      <w:b/>
      <w:bCs/>
      <w:sz w:val="20"/>
      <w:szCs w:val="20"/>
    </w:rPr>
  </w:style>
  <w:style w:type="paragraph" w:styleId="Obsah2">
    <w:name w:val="toc 2"/>
    <w:basedOn w:val="Normln"/>
    <w:next w:val="Normln"/>
    <w:autoRedefine/>
    <w:uiPriority w:val="39"/>
    <w:unhideWhenUsed/>
    <w:qFormat/>
    <w:rsid w:val="00107765"/>
    <w:pPr>
      <w:spacing w:before="120"/>
      <w:ind w:left="240"/>
    </w:pPr>
    <w:rPr>
      <w:rFonts w:ascii="Calibri" w:hAnsi="Calibri"/>
      <w:i/>
      <w:iCs/>
      <w:sz w:val="20"/>
      <w:szCs w:val="20"/>
    </w:rPr>
  </w:style>
  <w:style w:type="paragraph" w:styleId="Obsah3">
    <w:name w:val="toc 3"/>
    <w:basedOn w:val="Normln"/>
    <w:next w:val="Normln"/>
    <w:autoRedefine/>
    <w:uiPriority w:val="39"/>
    <w:unhideWhenUsed/>
    <w:qFormat/>
    <w:rsid w:val="00107765"/>
    <w:pPr>
      <w:ind w:left="480"/>
    </w:pPr>
    <w:rPr>
      <w:rFonts w:ascii="Calibri" w:hAnsi="Calibri"/>
      <w:sz w:val="20"/>
      <w:szCs w:val="20"/>
    </w:rPr>
  </w:style>
  <w:style w:type="paragraph" w:customStyle="1" w:styleId="Styl1">
    <w:name w:val="Styl1"/>
    <w:basedOn w:val="Normln"/>
    <w:qFormat/>
    <w:rsid w:val="00107765"/>
    <w:pPr>
      <w:jc w:val="both"/>
    </w:pPr>
    <w:rPr>
      <w:rFonts w:ascii="Arial" w:hAnsi="Arial" w:cs="Arial"/>
      <w:sz w:val="20"/>
      <w:szCs w:val="20"/>
    </w:rPr>
  </w:style>
  <w:style w:type="paragraph" w:customStyle="1" w:styleId="Styl2">
    <w:name w:val="Styl2"/>
    <w:basedOn w:val="Normln"/>
    <w:qFormat/>
    <w:rsid w:val="00107765"/>
    <w:pPr>
      <w:jc w:val="both"/>
    </w:pPr>
    <w:rPr>
      <w:rFonts w:ascii="Arial" w:hAnsi="Arial" w:cs="Arial"/>
      <w:b/>
      <w:bCs/>
      <w:sz w:val="20"/>
      <w:szCs w:val="20"/>
    </w:rPr>
  </w:style>
  <w:style w:type="paragraph" w:styleId="Obsah4">
    <w:name w:val="toc 4"/>
    <w:basedOn w:val="Normln"/>
    <w:next w:val="Normln"/>
    <w:autoRedefine/>
    <w:uiPriority w:val="39"/>
    <w:unhideWhenUsed/>
    <w:rsid w:val="00107765"/>
    <w:pPr>
      <w:ind w:left="720"/>
    </w:pPr>
    <w:rPr>
      <w:rFonts w:ascii="Calibri" w:hAnsi="Calibri"/>
      <w:sz w:val="20"/>
      <w:szCs w:val="20"/>
    </w:rPr>
  </w:style>
  <w:style w:type="paragraph" w:styleId="Obsah5">
    <w:name w:val="toc 5"/>
    <w:basedOn w:val="Normln"/>
    <w:next w:val="Normln"/>
    <w:autoRedefine/>
    <w:uiPriority w:val="39"/>
    <w:unhideWhenUsed/>
    <w:rsid w:val="00107765"/>
    <w:pPr>
      <w:ind w:left="960"/>
    </w:pPr>
    <w:rPr>
      <w:rFonts w:ascii="Calibri" w:hAnsi="Calibri"/>
      <w:sz w:val="20"/>
      <w:szCs w:val="20"/>
    </w:rPr>
  </w:style>
  <w:style w:type="paragraph" w:styleId="Obsah6">
    <w:name w:val="toc 6"/>
    <w:basedOn w:val="Normln"/>
    <w:next w:val="Normln"/>
    <w:autoRedefine/>
    <w:uiPriority w:val="39"/>
    <w:unhideWhenUsed/>
    <w:rsid w:val="00107765"/>
    <w:pPr>
      <w:ind w:left="1200"/>
    </w:pPr>
    <w:rPr>
      <w:rFonts w:ascii="Calibri" w:hAnsi="Calibri"/>
      <w:sz w:val="20"/>
      <w:szCs w:val="20"/>
    </w:rPr>
  </w:style>
  <w:style w:type="paragraph" w:styleId="Obsah7">
    <w:name w:val="toc 7"/>
    <w:basedOn w:val="Normln"/>
    <w:next w:val="Normln"/>
    <w:autoRedefine/>
    <w:uiPriority w:val="39"/>
    <w:unhideWhenUsed/>
    <w:rsid w:val="00107765"/>
    <w:pPr>
      <w:ind w:left="1440"/>
    </w:pPr>
    <w:rPr>
      <w:rFonts w:ascii="Calibri" w:hAnsi="Calibri"/>
      <w:sz w:val="20"/>
      <w:szCs w:val="20"/>
    </w:rPr>
  </w:style>
  <w:style w:type="paragraph" w:styleId="Obsah8">
    <w:name w:val="toc 8"/>
    <w:basedOn w:val="Normln"/>
    <w:next w:val="Normln"/>
    <w:autoRedefine/>
    <w:uiPriority w:val="39"/>
    <w:unhideWhenUsed/>
    <w:rsid w:val="00107765"/>
    <w:pPr>
      <w:ind w:left="1680"/>
    </w:pPr>
    <w:rPr>
      <w:rFonts w:ascii="Calibri" w:hAnsi="Calibri"/>
      <w:sz w:val="20"/>
      <w:szCs w:val="20"/>
    </w:rPr>
  </w:style>
  <w:style w:type="paragraph" w:styleId="Obsah9">
    <w:name w:val="toc 9"/>
    <w:basedOn w:val="Normln"/>
    <w:next w:val="Normln"/>
    <w:autoRedefine/>
    <w:uiPriority w:val="39"/>
    <w:unhideWhenUsed/>
    <w:rsid w:val="00107765"/>
    <w:pPr>
      <w:ind w:left="1920"/>
    </w:pPr>
    <w:rPr>
      <w:rFonts w:ascii="Calibri" w:hAnsi="Calibri"/>
      <w:sz w:val="20"/>
      <w:szCs w:val="20"/>
    </w:rPr>
  </w:style>
  <w:style w:type="character" w:customStyle="1" w:styleId="ZpatChar">
    <w:name w:val="Zápatí Char"/>
    <w:link w:val="Zpat"/>
    <w:uiPriority w:val="99"/>
    <w:rsid w:val="00107765"/>
    <w:rPr>
      <w:rFonts w:eastAsia="Arial Unicode MS"/>
      <w:sz w:val="24"/>
      <w:szCs w:val="24"/>
      <w:lang w:eastAsia="hi-IN" w:bidi="hi-IN"/>
    </w:rPr>
  </w:style>
  <w:style w:type="character" w:customStyle="1" w:styleId="Nadpis6Char">
    <w:name w:val="Nadpis 6 Char"/>
    <w:link w:val="Nadpis6"/>
    <w:uiPriority w:val="9"/>
    <w:semiHidden/>
    <w:rsid w:val="00DA2D9C"/>
    <w:rPr>
      <w:rFonts w:ascii="Cambria" w:eastAsia="Times New Roman" w:hAnsi="Cambria" w:cs="Mangal"/>
      <w:i/>
      <w:iCs/>
      <w:color w:val="243F60"/>
      <w:sz w:val="24"/>
      <w:szCs w:val="21"/>
      <w:lang w:eastAsia="hi-IN" w:bidi="hi-IN"/>
    </w:rPr>
  </w:style>
  <w:style w:type="paragraph" w:styleId="Prosttext">
    <w:name w:val="Plain Text"/>
    <w:basedOn w:val="Normln"/>
    <w:link w:val="ProsttextChar"/>
    <w:uiPriority w:val="99"/>
    <w:unhideWhenUsed/>
    <w:rsid w:val="00DA2D9C"/>
    <w:pPr>
      <w:widowControl/>
      <w:suppressAutoHyphens w:val="0"/>
      <w:autoSpaceDE/>
    </w:pPr>
    <w:rPr>
      <w:rFonts w:ascii="Calibri" w:eastAsia="Calibri" w:hAnsi="Calibri"/>
      <w:sz w:val="22"/>
      <w:szCs w:val="21"/>
      <w:lang w:eastAsia="en-US" w:bidi="ar-SA"/>
    </w:rPr>
  </w:style>
  <w:style w:type="character" w:customStyle="1" w:styleId="ProsttextChar">
    <w:name w:val="Prostý text Char"/>
    <w:link w:val="Prosttext"/>
    <w:uiPriority w:val="99"/>
    <w:rsid w:val="00DA2D9C"/>
    <w:rPr>
      <w:rFonts w:ascii="Calibri" w:eastAsia="Calibri" w:hAnsi="Calibri" w:cs="Times New Roman"/>
      <w:sz w:val="22"/>
      <w:szCs w:val="21"/>
      <w:lang w:eastAsia="en-US"/>
    </w:rPr>
  </w:style>
  <w:style w:type="paragraph" w:styleId="Odstavecseseznamem">
    <w:name w:val="List Paragraph"/>
    <w:basedOn w:val="Normln"/>
    <w:uiPriority w:val="99"/>
    <w:qFormat/>
    <w:rsid w:val="001D17A4"/>
    <w:pPr>
      <w:widowControl/>
      <w:suppressAutoHyphens w:val="0"/>
      <w:autoSpaceDE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 w:bidi="ar-SA"/>
    </w:rPr>
  </w:style>
  <w:style w:type="character" w:styleId="Odkaznakoment">
    <w:name w:val="annotation reference"/>
    <w:uiPriority w:val="99"/>
    <w:semiHidden/>
    <w:unhideWhenUsed/>
    <w:rsid w:val="00CF4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42FB"/>
    <w:rPr>
      <w:rFonts w:cs="Mangal"/>
      <w:sz w:val="20"/>
      <w:szCs w:val="18"/>
    </w:rPr>
  </w:style>
  <w:style w:type="character" w:customStyle="1" w:styleId="TextkomenteChar">
    <w:name w:val="Text komentáře Char"/>
    <w:link w:val="Textkomente"/>
    <w:uiPriority w:val="99"/>
    <w:semiHidden/>
    <w:rsid w:val="00CF42FB"/>
    <w:rPr>
      <w:rFonts w:eastAsia="Arial Unicode MS" w:cs="Mangal"/>
      <w:szCs w:val="18"/>
      <w:lang w:eastAsia="hi-IN" w:bidi="hi-I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42FB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CF42FB"/>
    <w:rPr>
      <w:rFonts w:eastAsia="Arial Unicode MS" w:cs="Mangal"/>
      <w:b/>
      <w:bCs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2AE19-7233-4822-9D64-18ECD772C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209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Štěpán Marko</dc:creator>
  <cp:keywords/>
  <cp:lastModifiedBy>Ricny Jan</cp:lastModifiedBy>
  <cp:revision>5</cp:revision>
  <cp:lastPrinted>2020-03-12T14:16:00Z</cp:lastPrinted>
  <dcterms:created xsi:type="dcterms:W3CDTF">2020-08-12T11:26:00Z</dcterms:created>
  <dcterms:modified xsi:type="dcterms:W3CDTF">2020-08-12T13:10:00Z</dcterms:modified>
</cp:coreProperties>
</file>