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42DFA" w14:textId="2F54370B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ČapekJ_</w:t>
      </w:r>
      <w:r w:rsidR="00856601">
        <w:rPr>
          <w:rFonts w:ascii="Arial" w:hAnsi="Arial" w:cs="Arial"/>
        </w:rPr>
        <w:t>Wiederspiegelung der</w:t>
      </w:r>
      <w:r w:rsidRPr="00EB1156">
        <w:rPr>
          <w:rFonts w:ascii="Arial" w:hAnsi="Arial" w:cs="Arial"/>
        </w:rPr>
        <w:t>_</w:t>
      </w:r>
      <w:r w:rsidR="00885356">
        <w:rPr>
          <w:rFonts w:ascii="Arial" w:hAnsi="Arial" w:cs="Arial"/>
        </w:rPr>
        <w:t>D</w:t>
      </w:r>
      <w:r w:rsidR="00856601">
        <w:rPr>
          <w:rFonts w:ascii="Arial" w:hAnsi="Arial" w:cs="Arial"/>
        </w:rPr>
        <w:t>H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="00885356">
        <w:rPr>
          <w:rFonts w:ascii="Arial" w:hAnsi="Arial" w:cs="Arial"/>
        </w:rPr>
        <w:t>4</w:t>
      </w:r>
    </w:p>
    <w:p w14:paraId="6FC4DABC" w14:textId="77777777"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14:paraId="6E085581" w14:textId="5907DFE9" w:rsidR="003B7A70" w:rsidRPr="00EB1156" w:rsidRDefault="00885356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Da</w:t>
      </w:r>
      <w:r w:rsidR="00856601">
        <w:rPr>
          <w:rFonts w:ascii="Arial" w:hAnsi="Arial" w:cs="Arial"/>
        </w:rPr>
        <w:t>niela Havlíčka</w:t>
      </w:r>
    </w:p>
    <w:p w14:paraId="50C535C4" w14:textId="1009375D" w:rsidR="003B7A70" w:rsidRPr="00856601" w:rsidRDefault="00856601" w:rsidP="00856601">
      <w:pPr>
        <w:pStyle w:val="Normlnweb"/>
        <w:jc w:val="center"/>
        <w:rPr>
          <w:rFonts w:ascii="Arial" w:hAnsi="Arial" w:cs="Arial"/>
          <w:b/>
          <w:bCs/>
          <w:lang w:val="de-AT"/>
        </w:rPr>
      </w:pPr>
      <w:r>
        <w:t xml:space="preserve"> </w:t>
      </w:r>
      <w:r w:rsidRPr="00856601">
        <w:rPr>
          <w:rFonts w:ascii="Arial" w:hAnsi="Arial" w:cs="Arial"/>
          <w:b/>
          <w:bCs/>
          <w:lang w:val="de-AT"/>
        </w:rPr>
        <w:t>Wiederspiegelung der gesellschaftlich-politischen Situation in Deutschland nach 1918 in ausgewählten Werken Georg K. Glasers</w:t>
      </w:r>
    </w:p>
    <w:p w14:paraId="38AC7C71" w14:textId="4366B1F7" w:rsidR="003B7A70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FF7DE1">
        <w:rPr>
          <w:rFonts w:ascii="Arial" w:hAnsi="Arial" w:cs="Arial"/>
        </w:rPr>
        <w:t>4</w:t>
      </w:r>
      <w:r w:rsidR="007964F7">
        <w:rPr>
          <w:rFonts w:ascii="Arial" w:hAnsi="Arial" w:cs="Arial"/>
        </w:rPr>
        <w:t>0</w:t>
      </w:r>
      <w:r w:rsidRPr="00EB1156">
        <w:rPr>
          <w:rFonts w:ascii="Arial" w:hAnsi="Arial" w:cs="Arial"/>
        </w:rPr>
        <w:t xml:space="preserve"> stran vlastního textu), celkovou </w:t>
      </w:r>
      <w:r w:rsidR="00DB1AA2">
        <w:rPr>
          <w:rFonts w:ascii="Arial" w:hAnsi="Arial" w:cs="Arial"/>
        </w:rPr>
        <w:t xml:space="preserve">strukturu a </w:t>
      </w:r>
      <w:r w:rsidRPr="00EB1156">
        <w:rPr>
          <w:rFonts w:ascii="Arial" w:hAnsi="Arial" w:cs="Arial"/>
        </w:rPr>
        <w:t>logickou výstavbu i uvedenou bibliografi</w:t>
      </w:r>
      <w:r w:rsidR="007855A9">
        <w:rPr>
          <w:rFonts w:ascii="Arial" w:hAnsi="Arial" w:cs="Arial"/>
        </w:rPr>
        <w:t>í</w:t>
      </w:r>
      <w:r w:rsidRPr="00EB1156">
        <w:rPr>
          <w:rFonts w:ascii="Arial" w:hAnsi="Arial" w:cs="Arial"/>
        </w:rPr>
        <w:t xml:space="preserve"> </w:t>
      </w:r>
      <w:r w:rsidR="00DB1AA2">
        <w:rPr>
          <w:rFonts w:ascii="Arial" w:hAnsi="Arial" w:cs="Arial"/>
        </w:rPr>
        <w:t>primárních</w:t>
      </w:r>
      <w:r w:rsidR="00FF7DE1">
        <w:rPr>
          <w:rFonts w:ascii="Arial" w:hAnsi="Arial" w:cs="Arial"/>
        </w:rPr>
        <w:t>,</w:t>
      </w:r>
      <w:r w:rsidR="00DB1AA2">
        <w:rPr>
          <w:rFonts w:ascii="Arial" w:hAnsi="Arial" w:cs="Arial"/>
        </w:rPr>
        <w:t xml:space="preserve"> sekundárních </w:t>
      </w:r>
      <w:r w:rsidR="00FF7DE1">
        <w:rPr>
          <w:rFonts w:ascii="Arial" w:hAnsi="Arial" w:cs="Arial"/>
        </w:rPr>
        <w:t>a internetových pramenů</w:t>
      </w:r>
      <w:r w:rsidRPr="00EB1156">
        <w:rPr>
          <w:rFonts w:ascii="Arial" w:hAnsi="Arial" w:cs="Arial"/>
        </w:rPr>
        <w:t xml:space="preserve">. </w:t>
      </w:r>
    </w:p>
    <w:p w14:paraId="01C3C910" w14:textId="02F9E229" w:rsidR="001549E8" w:rsidRDefault="008D126A" w:rsidP="001549E8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Tématem práce </w:t>
      </w:r>
      <w:r w:rsidR="001549E8">
        <w:rPr>
          <w:rFonts w:ascii="Arial" w:hAnsi="Arial" w:cs="Arial"/>
        </w:rPr>
        <w:t xml:space="preserve">je </w:t>
      </w:r>
      <w:r w:rsidR="007964F7" w:rsidRPr="007964F7">
        <w:rPr>
          <w:rFonts w:ascii="Arial" w:hAnsi="Arial" w:cs="Arial"/>
        </w:rPr>
        <w:t>vývoj mladých lidí v Německu v období Výmarské republiky</w:t>
      </w:r>
      <w:r w:rsidR="001549E8">
        <w:rPr>
          <w:rFonts w:ascii="Arial" w:hAnsi="Arial" w:cs="Arial"/>
        </w:rPr>
        <w:t xml:space="preserve"> ve vybraných dílech Georga Glasera</w:t>
      </w:r>
      <w:r w:rsidR="00010C84">
        <w:rPr>
          <w:rFonts w:ascii="Arial" w:hAnsi="Arial" w:cs="Arial"/>
        </w:rPr>
        <w:t xml:space="preserve"> </w:t>
      </w:r>
      <w:r w:rsidR="00010C84" w:rsidRPr="00010C84">
        <w:rPr>
          <w:rFonts w:ascii="Arial" w:hAnsi="Arial" w:cs="Arial"/>
        </w:rPr>
        <w:t>„Tajemství a násilí“ a „Schluckebier a jiné povídky“.</w:t>
      </w:r>
      <w:r w:rsidR="001549E8">
        <w:rPr>
          <w:rFonts w:ascii="Arial" w:hAnsi="Arial" w:cs="Arial"/>
        </w:rPr>
        <w:t xml:space="preserve"> Texty jsou </w:t>
      </w:r>
      <w:r w:rsidR="001549E8" w:rsidRPr="001549E8">
        <w:rPr>
          <w:rFonts w:ascii="Arial" w:hAnsi="Arial" w:cs="Arial"/>
        </w:rPr>
        <w:t>směs</w:t>
      </w:r>
      <w:r w:rsidR="001549E8">
        <w:rPr>
          <w:rFonts w:ascii="Arial" w:hAnsi="Arial" w:cs="Arial"/>
        </w:rPr>
        <w:t>í</w:t>
      </w:r>
      <w:r w:rsidR="001549E8" w:rsidRPr="001549E8">
        <w:rPr>
          <w:rFonts w:ascii="Arial" w:hAnsi="Arial" w:cs="Arial"/>
        </w:rPr>
        <w:t xml:space="preserve"> autobiografie</w:t>
      </w:r>
      <w:r w:rsidR="001549E8">
        <w:rPr>
          <w:rFonts w:ascii="Arial" w:hAnsi="Arial" w:cs="Arial"/>
        </w:rPr>
        <w:t xml:space="preserve"> a fikce, </w:t>
      </w:r>
      <w:r w:rsidR="001549E8" w:rsidRPr="001549E8">
        <w:rPr>
          <w:rFonts w:ascii="Arial" w:hAnsi="Arial" w:cs="Arial"/>
        </w:rPr>
        <w:t>Glaser</w:t>
      </w:r>
      <w:r w:rsidR="001549E8">
        <w:rPr>
          <w:rFonts w:ascii="Arial" w:hAnsi="Arial" w:cs="Arial"/>
        </w:rPr>
        <w:t xml:space="preserve"> se v nich</w:t>
      </w:r>
      <w:r w:rsidR="001549E8" w:rsidRPr="001549E8">
        <w:rPr>
          <w:rFonts w:ascii="Arial" w:hAnsi="Arial" w:cs="Arial"/>
        </w:rPr>
        <w:t xml:space="preserve"> zabývá nadějí a katastrofami 20. století</w:t>
      </w:r>
      <w:r w:rsidR="001549E8">
        <w:rPr>
          <w:rFonts w:ascii="Arial" w:hAnsi="Arial" w:cs="Arial"/>
        </w:rPr>
        <w:t xml:space="preserve">, </w:t>
      </w:r>
      <w:r w:rsidR="001549E8" w:rsidRPr="001549E8">
        <w:rPr>
          <w:rFonts w:ascii="Arial" w:hAnsi="Arial" w:cs="Arial"/>
        </w:rPr>
        <w:t>vypráví o brutalitě rodiny, vzpouře mládeže a vagabundském životě, trestech ve výchovných ústavech, prvních literárních pokusech i o tom, jak bylo způsobeno prvotní revoluční očekávání spásy a bezpodmínečné uposlechnutí stranických pokynů. vzestupem nacionálního socialismu, násilím pouličních bitev, bitvou o Sársko a nucenou emigrací.</w:t>
      </w:r>
      <w:r w:rsidR="00010C84">
        <w:rPr>
          <w:rFonts w:ascii="Arial" w:hAnsi="Arial" w:cs="Arial"/>
        </w:rPr>
        <w:t xml:space="preserve"> </w:t>
      </w:r>
    </w:p>
    <w:p w14:paraId="0C73E3ED" w14:textId="41454FCA" w:rsidR="007964F7" w:rsidRDefault="00010C84" w:rsidP="007964F7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 práce interpretuje předložené texty jako </w:t>
      </w:r>
      <w:r w:rsidR="001549E8">
        <w:rPr>
          <w:rFonts w:ascii="Arial" w:hAnsi="Arial" w:cs="Arial"/>
        </w:rPr>
        <w:t xml:space="preserve">proces </w:t>
      </w:r>
      <w:r w:rsidR="007964F7" w:rsidRPr="007964F7">
        <w:rPr>
          <w:rFonts w:ascii="Arial" w:hAnsi="Arial" w:cs="Arial"/>
        </w:rPr>
        <w:t>vývoje mladých lidí</w:t>
      </w:r>
      <w:r>
        <w:rPr>
          <w:rFonts w:ascii="Arial" w:hAnsi="Arial" w:cs="Arial"/>
        </w:rPr>
        <w:t xml:space="preserve"> v kritické době v Německu na přelomu 20. a 30. let 20. století, přičemž spojuje </w:t>
      </w:r>
      <w:r w:rsidR="007964F7" w:rsidRPr="007964F7">
        <w:rPr>
          <w:rFonts w:ascii="Arial" w:hAnsi="Arial" w:cs="Arial"/>
        </w:rPr>
        <w:t>osudy chovanců ve výchovných zařízeních</w:t>
      </w:r>
      <w:r>
        <w:rPr>
          <w:rFonts w:ascii="Arial" w:hAnsi="Arial" w:cs="Arial"/>
        </w:rPr>
        <w:t xml:space="preserve"> s </w:t>
      </w:r>
      <w:r w:rsidR="007964F7" w:rsidRPr="007964F7">
        <w:rPr>
          <w:rFonts w:ascii="Arial" w:hAnsi="Arial" w:cs="Arial"/>
        </w:rPr>
        <w:t xml:space="preserve">politickou situaci v Německu po roce 1918. Obě díla </w:t>
      </w:r>
      <w:r>
        <w:rPr>
          <w:rFonts w:ascii="Arial" w:hAnsi="Arial" w:cs="Arial"/>
        </w:rPr>
        <w:t>chápe</w:t>
      </w:r>
      <w:r w:rsidR="007964F7" w:rsidRPr="007964F7">
        <w:rPr>
          <w:rFonts w:ascii="Arial" w:hAnsi="Arial" w:cs="Arial"/>
        </w:rPr>
        <w:t xml:space="preserve"> jako sond</w:t>
      </w:r>
      <w:r>
        <w:rPr>
          <w:rFonts w:ascii="Arial" w:hAnsi="Arial" w:cs="Arial"/>
        </w:rPr>
        <w:t>u</w:t>
      </w:r>
      <w:r w:rsidR="007964F7" w:rsidRPr="007964F7">
        <w:rPr>
          <w:rFonts w:ascii="Arial" w:hAnsi="Arial" w:cs="Arial"/>
        </w:rPr>
        <w:t xml:space="preserve"> do život</w:t>
      </w:r>
      <w:r>
        <w:rPr>
          <w:rFonts w:ascii="Arial" w:hAnsi="Arial" w:cs="Arial"/>
        </w:rPr>
        <w:t>a</w:t>
      </w:r>
      <w:r w:rsidR="007964F7" w:rsidRPr="007964F7">
        <w:rPr>
          <w:rFonts w:ascii="Arial" w:hAnsi="Arial" w:cs="Arial"/>
        </w:rPr>
        <w:t xml:space="preserve"> lidí na okraji společnosti</w:t>
      </w:r>
      <w:r>
        <w:rPr>
          <w:rFonts w:ascii="Arial" w:hAnsi="Arial" w:cs="Arial"/>
        </w:rPr>
        <w:t xml:space="preserve"> s autobiografickými, a tedy věrohodnými prvky, jejichž autenticit</w:t>
      </w:r>
      <w:r w:rsidR="0074693E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nelze ovšem přeceňovat</w:t>
      </w:r>
      <w:r w:rsidR="007964F7" w:rsidRPr="007964F7">
        <w:rPr>
          <w:rFonts w:ascii="Arial" w:hAnsi="Arial" w:cs="Arial"/>
        </w:rPr>
        <w:t>.</w:t>
      </w:r>
      <w:r w:rsidR="009F65A1">
        <w:rPr>
          <w:rFonts w:ascii="Arial" w:hAnsi="Arial" w:cs="Arial"/>
        </w:rPr>
        <w:t xml:space="preserve"> Všímá si i </w:t>
      </w:r>
      <w:r w:rsidR="007964F7" w:rsidRPr="007964F7">
        <w:rPr>
          <w:rFonts w:ascii="Arial" w:hAnsi="Arial" w:cs="Arial"/>
        </w:rPr>
        <w:t>společn</w:t>
      </w:r>
      <w:r w:rsidR="009F65A1">
        <w:rPr>
          <w:rFonts w:ascii="Arial" w:hAnsi="Arial" w:cs="Arial"/>
        </w:rPr>
        <w:t>é</w:t>
      </w:r>
      <w:r w:rsidR="007964F7" w:rsidRPr="007964F7">
        <w:rPr>
          <w:rFonts w:ascii="Arial" w:hAnsi="Arial" w:cs="Arial"/>
        </w:rPr>
        <w:t xml:space="preserve"> </w:t>
      </w:r>
      <w:r w:rsidR="009F65A1">
        <w:rPr>
          <w:rFonts w:ascii="Arial" w:hAnsi="Arial" w:cs="Arial"/>
        </w:rPr>
        <w:t>osudovosti</w:t>
      </w:r>
      <w:r w:rsidR="007964F7" w:rsidRPr="007964F7">
        <w:rPr>
          <w:rFonts w:ascii="Arial" w:hAnsi="Arial" w:cs="Arial"/>
        </w:rPr>
        <w:t xml:space="preserve"> hlavních postav Valentin</w:t>
      </w:r>
      <w:r w:rsidR="009F65A1">
        <w:rPr>
          <w:rFonts w:ascii="Arial" w:hAnsi="Arial" w:cs="Arial"/>
        </w:rPr>
        <w:t>a</w:t>
      </w:r>
      <w:r w:rsidR="007964F7" w:rsidRPr="007964F7">
        <w:rPr>
          <w:rFonts w:ascii="Arial" w:hAnsi="Arial" w:cs="Arial"/>
        </w:rPr>
        <w:t xml:space="preserve"> i Schluckebier</w:t>
      </w:r>
      <w:r w:rsidR="009F65A1">
        <w:rPr>
          <w:rFonts w:ascii="Arial" w:hAnsi="Arial" w:cs="Arial"/>
        </w:rPr>
        <w:t>a jako o</w:t>
      </w:r>
      <w:r w:rsidR="007964F7" w:rsidRPr="007964F7">
        <w:rPr>
          <w:rFonts w:ascii="Arial" w:hAnsi="Arial" w:cs="Arial"/>
        </w:rPr>
        <w:t>bčan</w:t>
      </w:r>
      <w:r w:rsidR="009F65A1">
        <w:rPr>
          <w:rFonts w:ascii="Arial" w:hAnsi="Arial" w:cs="Arial"/>
        </w:rPr>
        <w:t>ů</w:t>
      </w:r>
      <w:r w:rsidR="007964F7" w:rsidRPr="007964F7">
        <w:rPr>
          <w:rFonts w:ascii="Arial" w:hAnsi="Arial" w:cs="Arial"/>
        </w:rPr>
        <w:t xml:space="preserve"> druhé kategorie</w:t>
      </w:r>
      <w:r w:rsidR="009F65A1">
        <w:rPr>
          <w:rFonts w:ascii="Arial" w:hAnsi="Arial" w:cs="Arial"/>
        </w:rPr>
        <w:t xml:space="preserve"> </w:t>
      </w:r>
      <w:r w:rsidR="007964F7" w:rsidRPr="007964F7">
        <w:rPr>
          <w:rFonts w:ascii="Arial" w:hAnsi="Arial" w:cs="Arial"/>
        </w:rPr>
        <w:t>bez vlastní</w:t>
      </w:r>
      <w:r w:rsidR="009F65A1">
        <w:rPr>
          <w:rFonts w:ascii="Arial" w:hAnsi="Arial" w:cs="Arial"/>
        </w:rPr>
        <w:t>ho</w:t>
      </w:r>
      <w:r w:rsidR="007964F7" w:rsidRPr="007964F7">
        <w:rPr>
          <w:rFonts w:ascii="Arial" w:hAnsi="Arial" w:cs="Arial"/>
        </w:rPr>
        <w:t xml:space="preserve"> zavinění</w:t>
      </w:r>
      <w:r w:rsidR="009F65A1">
        <w:rPr>
          <w:rFonts w:ascii="Arial" w:hAnsi="Arial" w:cs="Arial"/>
        </w:rPr>
        <w:t xml:space="preserve">, jenom díky stigmatu nešťastného rodinného zázemí. </w:t>
      </w:r>
      <w:r w:rsidR="00A44697">
        <w:rPr>
          <w:rFonts w:ascii="Arial" w:hAnsi="Arial" w:cs="Arial"/>
        </w:rPr>
        <w:t xml:space="preserve">Vyřešení vlastní nepříznivé situace je už </w:t>
      </w:r>
      <w:r w:rsidR="0074693E">
        <w:rPr>
          <w:rFonts w:ascii="Arial" w:hAnsi="Arial" w:cs="Arial"/>
        </w:rPr>
        <w:t>ovšem</w:t>
      </w:r>
      <w:r w:rsidR="00A44697">
        <w:rPr>
          <w:rFonts w:ascii="Arial" w:hAnsi="Arial" w:cs="Arial"/>
        </w:rPr>
        <w:t xml:space="preserve"> rozdílné, osud</w:t>
      </w:r>
      <w:r w:rsidR="007964F7" w:rsidRPr="007964F7">
        <w:rPr>
          <w:rFonts w:ascii="Arial" w:hAnsi="Arial" w:cs="Arial"/>
        </w:rPr>
        <w:t xml:space="preserve"> Schluckebiera byl tragický</w:t>
      </w:r>
      <w:r w:rsidR="005C5885">
        <w:rPr>
          <w:rFonts w:ascii="Arial" w:hAnsi="Arial" w:cs="Arial"/>
        </w:rPr>
        <w:t xml:space="preserve">, </w:t>
      </w:r>
      <w:r w:rsidR="007964F7" w:rsidRPr="007964F7">
        <w:rPr>
          <w:rFonts w:ascii="Arial" w:hAnsi="Arial" w:cs="Arial"/>
        </w:rPr>
        <w:t>a</w:t>
      </w:r>
      <w:r w:rsidR="005C5885">
        <w:rPr>
          <w:rFonts w:ascii="Arial" w:hAnsi="Arial" w:cs="Arial"/>
        </w:rPr>
        <w:t>le</w:t>
      </w:r>
      <w:r w:rsidR="007964F7" w:rsidRPr="007964F7">
        <w:rPr>
          <w:rFonts w:ascii="Arial" w:hAnsi="Arial" w:cs="Arial"/>
        </w:rPr>
        <w:t xml:space="preserve"> Valentin Haueisen </w:t>
      </w:r>
      <w:r w:rsidR="005C5885">
        <w:rPr>
          <w:rFonts w:ascii="Arial" w:hAnsi="Arial" w:cs="Arial"/>
        </w:rPr>
        <w:t xml:space="preserve">se </w:t>
      </w:r>
      <w:r w:rsidR="007964F7" w:rsidRPr="007964F7">
        <w:rPr>
          <w:rFonts w:ascii="Arial" w:hAnsi="Arial" w:cs="Arial"/>
        </w:rPr>
        <w:t xml:space="preserve">díky své chytrosti a houževnatosti </w:t>
      </w:r>
      <w:r w:rsidR="00A44697">
        <w:rPr>
          <w:rFonts w:ascii="Arial" w:hAnsi="Arial" w:cs="Arial"/>
        </w:rPr>
        <w:t xml:space="preserve">dokázal z prostředí </w:t>
      </w:r>
      <w:r w:rsidR="007964F7" w:rsidRPr="007964F7">
        <w:rPr>
          <w:rFonts w:ascii="Arial" w:hAnsi="Arial" w:cs="Arial"/>
        </w:rPr>
        <w:t>nápravné</w:t>
      </w:r>
      <w:r w:rsidR="00A44697">
        <w:rPr>
          <w:rFonts w:ascii="Arial" w:hAnsi="Arial" w:cs="Arial"/>
        </w:rPr>
        <w:t>ho</w:t>
      </w:r>
      <w:r w:rsidR="007964F7" w:rsidRPr="007964F7">
        <w:rPr>
          <w:rFonts w:ascii="Arial" w:hAnsi="Arial" w:cs="Arial"/>
        </w:rPr>
        <w:t xml:space="preserve"> zařízení </w:t>
      </w:r>
      <w:r w:rsidR="00A44697">
        <w:rPr>
          <w:rFonts w:ascii="Arial" w:hAnsi="Arial" w:cs="Arial"/>
        </w:rPr>
        <w:t>úspěšně vymanit</w:t>
      </w:r>
      <w:r w:rsidR="007964F7" w:rsidRPr="007964F7">
        <w:rPr>
          <w:rFonts w:ascii="Arial" w:hAnsi="Arial" w:cs="Arial"/>
        </w:rPr>
        <w:t>.</w:t>
      </w:r>
      <w:r w:rsidR="00A44697">
        <w:rPr>
          <w:rFonts w:ascii="Arial" w:hAnsi="Arial" w:cs="Arial"/>
        </w:rPr>
        <w:t xml:space="preserve"> </w:t>
      </w:r>
      <w:r w:rsidR="0074693E">
        <w:rPr>
          <w:rFonts w:ascii="Arial" w:hAnsi="Arial" w:cs="Arial"/>
        </w:rPr>
        <w:t>V tomto kontextu je</w:t>
      </w:r>
      <w:r w:rsidR="00A44697">
        <w:rPr>
          <w:rFonts w:ascii="Arial" w:hAnsi="Arial" w:cs="Arial"/>
        </w:rPr>
        <w:t xml:space="preserve"> autorův </w:t>
      </w:r>
      <w:r w:rsidR="0074693E">
        <w:rPr>
          <w:rFonts w:ascii="Arial" w:hAnsi="Arial" w:cs="Arial"/>
        </w:rPr>
        <w:t xml:space="preserve">tehdejší </w:t>
      </w:r>
      <w:r w:rsidR="00A44697">
        <w:rPr>
          <w:rFonts w:ascii="Arial" w:hAnsi="Arial" w:cs="Arial"/>
        </w:rPr>
        <w:t xml:space="preserve">sklon k levicovým idejím logický a jeho vize o nápravu světa z tehdejšího pohledu pochopitelná. </w:t>
      </w:r>
    </w:p>
    <w:p w14:paraId="395CBB03" w14:textId="0159BA64" w:rsidR="00283583" w:rsidRDefault="003B7A70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>Autor</w:t>
      </w:r>
      <w:r w:rsidR="00A44697">
        <w:rPr>
          <w:rFonts w:ascii="Arial" w:hAnsi="Arial" w:cs="Arial"/>
        </w:rPr>
        <w:t xml:space="preserve">ovi </w:t>
      </w:r>
      <w:r w:rsidR="0074693E">
        <w:rPr>
          <w:rFonts w:ascii="Arial" w:hAnsi="Arial" w:cs="Arial"/>
        </w:rPr>
        <w:t xml:space="preserve">práce </w:t>
      </w:r>
      <w:r w:rsidR="00A44697">
        <w:rPr>
          <w:rFonts w:ascii="Arial" w:hAnsi="Arial" w:cs="Arial"/>
        </w:rPr>
        <w:t>se podařilo vhodně skloubit biografická data o Georgu Glaserovi</w:t>
      </w:r>
      <w:r w:rsidR="005C5885">
        <w:rPr>
          <w:rFonts w:ascii="Arial" w:hAnsi="Arial" w:cs="Arial"/>
        </w:rPr>
        <w:t xml:space="preserve"> s jeho beletristickými texty, </w:t>
      </w:r>
      <w:r w:rsidR="0074693E">
        <w:rPr>
          <w:rFonts w:ascii="Arial" w:hAnsi="Arial" w:cs="Arial"/>
        </w:rPr>
        <w:t xml:space="preserve">faktickou </w:t>
      </w:r>
      <w:r w:rsidR="005C5885">
        <w:rPr>
          <w:rFonts w:ascii="Arial" w:hAnsi="Arial" w:cs="Arial"/>
        </w:rPr>
        <w:t>charakteristickou doby i teritoria děje a mimoliterárním přesahem</w:t>
      </w:r>
      <w:r w:rsidR="00283583">
        <w:rPr>
          <w:rFonts w:ascii="Arial" w:hAnsi="Arial" w:cs="Arial"/>
        </w:rPr>
        <w:t xml:space="preserve">. </w:t>
      </w:r>
    </w:p>
    <w:p w14:paraId="6D394A7C" w14:textId="3D772658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74693E">
        <w:rPr>
          <w:rFonts w:ascii="Arial" w:hAnsi="Arial" w:cs="Arial"/>
        </w:rPr>
        <w:t>A</w:t>
      </w:r>
      <w:r w:rsidRPr="00EB1156">
        <w:rPr>
          <w:rFonts w:ascii="Arial" w:hAnsi="Arial" w:cs="Arial"/>
        </w:rPr>
        <w:t xml:space="preserve"> (</w:t>
      </w:r>
      <w:r w:rsidR="00A05B6C">
        <w:rPr>
          <w:rFonts w:ascii="Arial" w:hAnsi="Arial" w:cs="Arial"/>
        </w:rPr>
        <w:t>výborně</w:t>
      </w:r>
      <w:r w:rsidRPr="00EB1156">
        <w:rPr>
          <w:rFonts w:ascii="Arial" w:hAnsi="Arial" w:cs="Arial"/>
        </w:rPr>
        <w:t xml:space="preserve">). </w:t>
      </w:r>
    </w:p>
    <w:p w14:paraId="49EB6232" w14:textId="77777777" w:rsidR="003B7A70" w:rsidRPr="00EB1156" w:rsidRDefault="003B7A70" w:rsidP="003B7A70">
      <w:pPr>
        <w:pStyle w:val="Normlnweb"/>
        <w:rPr>
          <w:rFonts w:ascii="Arial" w:hAnsi="Arial" w:cs="Arial"/>
        </w:rPr>
      </w:pPr>
    </w:p>
    <w:p w14:paraId="6622E869" w14:textId="38C9B92B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r w:rsidR="0074693E">
        <w:rPr>
          <w:rFonts w:ascii="Arial" w:hAnsi="Arial" w:cs="Arial"/>
        </w:rPr>
        <w:t>7</w:t>
      </w:r>
      <w:r w:rsidRPr="00EB1156">
        <w:rPr>
          <w:rFonts w:ascii="Arial" w:hAnsi="Arial" w:cs="Arial"/>
        </w:rPr>
        <w:t>.</w:t>
      </w:r>
      <w:r w:rsidR="00FF7DE1">
        <w:rPr>
          <w:rFonts w:ascii="Arial" w:hAnsi="Arial" w:cs="Arial"/>
        </w:rPr>
        <w:t>5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74693E">
        <w:rPr>
          <w:rFonts w:ascii="Arial" w:hAnsi="Arial" w:cs="Arial"/>
        </w:rPr>
        <w:t>4</w:t>
      </w:r>
      <w:r w:rsidRPr="00EB1156">
        <w:rPr>
          <w:rFonts w:ascii="Arial" w:hAnsi="Arial" w:cs="Arial"/>
        </w:rPr>
        <w:t xml:space="preserve"> </w:t>
      </w:r>
      <w:r w:rsidR="00283583">
        <w:rPr>
          <w:rFonts w:ascii="Arial" w:hAnsi="Arial" w:cs="Arial"/>
        </w:rPr>
        <w:t xml:space="preserve">                                                        </w:t>
      </w:r>
      <w:r w:rsidRPr="00EB1156">
        <w:rPr>
          <w:rFonts w:ascii="Arial" w:hAnsi="Arial" w:cs="Arial"/>
        </w:rPr>
        <w:t>Jan Čapek</w:t>
      </w:r>
    </w:p>
    <w:p w14:paraId="643AF296" w14:textId="77777777"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MJULC+TimesNewRomanPSMT">
    <w:altName w:val="Times New Roman PS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28F"/>
    <w:rsid w:val="00010C84"/>
    <w:rsid w:val="000F68E9"/>
    <w:rsid w:val="00126757"/>
    <w:rsid w:val="00146F82"/>
    <w:rsid w:val="001549E8"/>
    <w:rsid w:val="001935E6"/>
    <w:rsid w:val="001D40AB"/>
    <w:rsid w:val="002459AD"/>
    <w:rsid w:val="0026328F"/>
    <w:rsid w:val="00283583"/>
    <w:rsid w:val="002A02DB"/>
    <w:rsid w:val="003B7A70"/>
    <w:rsid w:val="003E3351"/>
    <w:rsid w:val="00427F81"/>
    <w:rsid w:val="00471BD9"/>
    <w:rsid w:val="004824C8"/>
    <w:rsid w:val="004E4D07"/>
    <w:rsid w:val="005306D3"/>
    <w:rsid w:val="00564FBB"/>
    <w:rsid w:val="005C5885"/>
    <w:rsid w:val="005C7A0E"/>
    <w:rsid w:val="005E1EC7"/>
    <w:rsid w:val="00652037"/>
    <w:rsid w:val="006A21A1"/>
    <w:rsid w:val="007006DE"/>
    <w:rsid w:val="0070131D"/>
    <w:rsid w:val="00741810"/>
    <w:rsid w:val="0074693E"/>
    <w:rsid w:val="007855A9"/>
    <w:rsid w:val="007964F7"/>
    <w:rsid w:val="00842926"/>
    <w:rsid w:val="00856601"/>
    <w:rsid w:val="0086072A"/>
    <w:rsid w:val="0087667A"/>
    <w:rsid w:val="00885356"/>
    <w:rsid w:val="008D126A"/>
    <w:rsid w:val="0094389B"/>
    <w:rsid w:val="009A5B48"/>
    <w:rsid w:val="009F65A1"/>
    <w:rsid w:val="00A05B6C"/>
    <w:rsid w:val="00A44697"/>
    <w:rsid w:val="00A65409"/>
    <w:rsid w:val="00AA271E"/>
    <w:rsid w:val="00AC7C9A"/>
    <w:rsid w:val="00AD4D07"/>
    <w:rsid w:val="00AF03A3"/>
    <w:rsid w:val="00B060CA"/>
    <w:rsid w:val="00B27972"/>
    <w:rsid w:val="00C20727"/>
    <w:rsid w:val="00C9185B"/>
    <w:rsid w:val="00CC6BE9"/>
    <w:rsid w:val="00D80112"/>
    <w:rsid w:val="00DB1AA2"/>
    <w:rsid w:val="00DE25AD"/>
    <w:rsid w:val="00DF3B96"/>
    <w:rsid w:val="00EE1C2F"/>
    <w:rsid w:val="00FD5685"/>
    <w:rsid w:val="00FF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7A3A9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855A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55A9"/>
    <w:rPr>
      <w:rFonts w:ascii="Segoe UI" w:eastAsia="Times New Roman" w:hAnsi="Segoe UI" w:cs="Segoe UI"/>
      <w:b/>
      <w:bCs/>
      <w:sz w:val="18"/>
      <w:szCs w:val="18"/>
      <w:lang w:eastAsia="cs-CZ"/>
    </w:rPr>
  </w:style>
  <w:style w:type="paragraph" w:customStyle="1" w:styleId="Default">
    <w:name w:val="Default"/>
    <w:rsid w:val="00856601"/>
    <w:pPr>
      <w:autoSpaceDE w:val="0"/>
      <w:autoSpaceDN w:val="0"/>
      <w:adjustRightInd w:val="0"/>
      <w:spacing w:after="0" w:line="240" w:lineRule="auto"/>
    </w:pPr>
    <w:rPr>
      <w:rFonts w:ascii="VMJULC+TimesNewRomanPSMT" w:hAnsi="VMJULC+TimesNewRomanPSMT" w:cs="VMJULC+TimesNewRomanPSMT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6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330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Capek Jan</cp:lastModifiedBy>
  <cp:revision>4</cp:revision>
  <cp:lastPrinted>2022-01-12T10:57:00Z</cp:lastPrinted>
  <dcterms:created xsi:type="dcterms:W3CDTF">2024-05-08T22:04:00Z</dcterms:created>
  <dcterms:modified xsi:type="dcterms:W3CDTF">2024-05-09T18:14:00Z</dcterms:modified>
</cp:coreProperties>
</file>