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F8F" w:rsidRDefault="00250F8F" w:rsidP="00250F8F">
      <w:pPr>
        <w:pStyle w:val="Heading4"/>
        <w:spacing w:before="60"/>
        <w:jc w:val="center"/>
        <w:rPr>
          <w:bCs/>
          <w:iCs/>
          <w:sz w:val="28"/>
          <w:szCs w:val="28"/>
          <w:u w:val="none"/>
        </w:rPr>
      </w:pPr>
      <w:r>
        <w:rPr>
          <w:bCs/>
          <w:iCs/>
          <w:sz w:val="28"/>
          <w:szCs w:val="28"/>
          <w:u w:val="none"/>
        </w:rPr>
        <w:t>UNIVERZITA PARDUBICE</w:t>
      </w:r>
    </w:p>
    <w:p w:rsidR="00250F8F" w:rsidRPr="00D3601F" w:rsidRDefault="00250F8F" w:rsidP="00250F8F">
      <w:pPr>
        <w:pStyle w:val="Heading4"/>
        <w:spacing w:before="60"/>
        <w:jc w:val="center"/>
        <w:rPr>
          <w:b/>
          <w:bCs/>
          <w:iCs/>
          <w:u w:val="none"/>
        </w:rPr>
      </w:pPr>
      <w:r w:rsidRPr="00D3601F">
        <w:rPr>
          <w:b/>
          <w:bCs/>
          <w:iCs/>
          <w:u w:val="none"/>
        </w:rPr>
        <w:t>Fakulta filozofická</w:t>
      </w:r>
    </w:p>
    <w:p w:rsidR="00C81484" w:rsidRPr="00D3601F" w:rsidRDefault="00C81484" w:rsidP="00C81484">
      <w:pPr>
        <w:jc w:val="center"/>
        <w:rPr>
          <w:b/>
        </w:rPr>
      </w:pPr>
      <w:r w:rsidRPr="00D3601F">
        <w:rPr>
          <w:b/>
        </w:rPr>
        <w:t>Katedra anglistiky a amerikanistiky</w:t>
      </w:r>
    </w:p>
    <w:p w:rsidR="00CD656D" w:rsidRPr="00231532" w:rsidRDefault="00CD656D" w:rsidP="00250F8F">
      <w:pPr>
        <w:spacing w:before="60"/>
        <w:jc w:val="center"/>
        <w:rPr>
          <w:b/>
          <w:sz w:val="28"/>
          <w:szCs w:val="28"/>
        </w:rPr>
      </w:pPr>
    </w:p>
    <w:p w:rsidR="00250F8F" w:rsidRDefault="00250F8F" w:rsidP="00250F8F">
      <w:pPr>
        <w:spacing w:before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Posudek </w:t>
      </w:r>
      <w:r w:rsidR="00CC0F9F" w:rsidRPr="005E49B3">
        <w:rPr>
          <w:b/>
          <w:sz w:val="32"/>
          <w:szCs w:val="32"/>
        </w:rPr>
        <w:t xml:space="preserve">vedoucího </w:t>
      </w:r>
      <w:r>
        <w:rPr>
          <w:b/>
          <w:sz w:val="32"/>
          <w:szCs w:val="32"/>
        </w:rPr>
        <w:t>bakalářské práce</w:t>
      </w:r>
    </w:p>
    <w:p w:rsidR="005B2528" w:rsidRDefault="005B2528" w:rsidP="00250F8F">
      <w:pPr>
        <w:spacing w:before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(Literárně-kulturní)</w:t>
      </w:r>
    </w:p>
    <w:p w:rsidR="0098138A" w:rsidRDefault="0098138A" w:rsidP="00250F8F">
      <w:pPr>
        <w:spacing w:before="60"/>
        <w:jc w:val="both"/>
        <w:rPr>
          <w:b/>
        </w:rPr>
      </w:pPr>
    </w:p>
    <w:p w:rsidR="00250F8F" w:rsidRDefault="00250F8F" w:rsidP="00D25F62">
      <w:pPr>
        <w:jc w:val="both"/>
        <w:rPr>
          <w:b/>
        </w:rPr>
      </w:pPr>
      <w:r>
        <w:rPr>
          <w:b/>
        </w:rPr>
        <w:t>Autor práce:</w:t>
      </w:r>
      <w:r w:rsidR="001131E2">
        <w:rPr>
          <w:b/>
        </w:rPr>
        <w:t xml:space="preserve"> </w:t>
      </w:r>
      <w:r w:rsidR="00E94257">
        <w:rPr>
          <w:b/>
        </w:rPr>
        <w:tab/>
      </w:r>
      <w:r w:rsidR="00E94257">
        <w:rPr>
          <w:b/>
        </w:rPr>
        <w:tab/>
      </w:r>
      <w:r w:rsidR="00CC0F9F">
        <w:t>Lenka Oláh</w:t>
      </w:r>
      <w:r w:rsidR="00D62673">
        <w:t>ová</w:t>
      </w:r>
    </w:p>
    <w:p w:rsidR="0023410E" w:rsidRDefault="00E02AD3" w:rsidP="00D25F62">
      <w:pPr>
        <w:jc w:val="both"/>
        <w:rPr>
          <w:b/>
        </w:rPr>
      </w:pPr>
      <w:r>
        <w:rPr>
          <w:b/>
        </w:rPr>
        <w:t>Studijní obor:</w:t>
      </w:r>
      <w:r w:rsidR="001131E2">
        <w:rPr>
          <w:b/>
        </w:rPr>
        <w:t xml:space="preserve"> </w:t>
      </w:r>
      <w:r w:rsidR="00E94257">
        <w:rPr>
          <w:b/>
        </w:rPr>
        <w:tab/>
      </w:r>
      <w:r w:rsidR="00CC0F9F">
        <w:t>AJO</w:t>
      </w:r>
      <w:r w:rsidR="00E94257" w:rsidRPr="00E94257">
        <w:t>P</w:t>
      </w:r>
    </w:p>
    <w:p w:rsidR="00250F8F" w:rsidRPr="007062AF" w:rsidRDefault="00250F8F" w:rsidP="00D25F62">
      <w:pPr>
        <w:jc w:val="both"/>
        <w:rPr>
          <w:b/>
          <w:lang w:val="en-US"/>
        </w:rPr>
      </w:pPr>
      <w:r>
        <w:rPr>
          <w:b/>
        </w:rPr>
        <w:t>Název práce:</w:t>
      </w:r>
      <w:r w:rsidR="001131E2">
        <w:rPr>
          <w:b/>
        </w:rPr>
        <w:t xml:space="preserve"> </w:t>
      </w:r>
      <w:r w:rsidR="00E94257">
        <w:rPr>
          <w:b/>
        </w:rPr>
        <w:tab/>
      </w:r>
      <w:r w:rsidR="00E94257">
        <w:rPr>
          <w:b/>
        </w:rPr>
        <w:tab/>
      </w:r>
      <w:r w:rsidR="0041634D">
        <w:t>Gender in works by Betty MacDonald</w:t>
      </w:r>
    </w:p>
    <w:p w:rsidR="00250F8F" w:rsidRDefault="00250F8F" w:rsidP="00D25F62">
      <w:r>
        <w:rPr>
          <w:b/>
        </w:rPr>
        <w:t>Akademický rok:</w:t>
      </w:r>
      <w:r w:rsidR="001131E2">
        <w:rPr>
          <w:b/>
        </w:rPr>
        <w:t xml:space="preserve"> </w:t>
      </w:r>
      <w:r w:rsidR="00E94257">
        <w:rPr>
          <w:b/>
        </w:rPr>
        <w:tab/>
      </w:r>
      <w:r w:rsidR="00DE2DEE">
        <w:t>2013/2014</w:t>
      </w:r>
    </w:p>
    <w:p w:rsidR="00CC0F9F" w:rsidRDefault="00250F8F" w:rsidP="00D25F62">
      <w:pPr>
        <w:jc w:val="both"/>
      </w:pPr>
      <w:r>
        <w:rPr>
          <w:b/>
        </w:rPr>
        <w:t>Vedoucí práce:</w:t>
      </w:r>
      <w:r w:rsidR="001131E2">
        <w:rPr>
          <w:b/>
        </w:rPr>
        <w:t xml:space="preserve"> </w:t>
      </w:r>
      <w:r w:rsidR="00E94257">
        <w:rPr>
          <w:b/>
        </w:rPr>
        <w:tab/>
      </w:r>
      <w:r w:rsidR="00CC0F9F" w:rsidRPr="00E94257">
        <w:t xml:space="preserve">Daniel Sampey, MFA </w:t>
      </w:r>
    </w:p>
    <w:p w:rsidR="00CC0F9F" w:rsidRDefault="00251D2F" w:rsidP="00CC0F9F">
      <w:pPr>
        <w:jc w:val="both"/>
        <w:rPr>
          <w:b/>
        </w:rPr>
      </w:pPr>
      <w:r>
        <w:rPr>
          <w:b/>
        </w:rPr>
        <w:t>Oponent práce:</w:t>
      </w:r>
      <w:r w:rsidR="001131E2">
        <w:rPr>
          <w:b/>
        </w:rPr>
        <w:t xml:space="preserve"> </w:t>
      </w:r>
      <w:r w:rsidR="00E94257">
        <w:rPr>
          <w:b/>
        </w:rPr>
        <w:tab/>
      </w:r>
      <w:r w:rsidR="00CC0F9F" w:rsidRPr="00E94257">
        <w:t>Mgr.</w:t>
      </w:r>
      <w:r w:rsidR="00CC0F9F">
        <w:rPr>
          <w:b/>
        </w:rPr>
        <w:t xml:space="preserve"> </w:t>
      </w:r>
      <w:r w:rsidR="00CC0F9F">
        <w:t>Petra Smažilová</w:t>
      </w:r>
    </w:p>
    <w:p w:rsidR="00C656A6" w:rsidRDefault="00C656A6" w:rsidP="00C656A6">
      <w:pPr>
        <w:jc w:val="both"/>
        <w:rPr>
          <w:b/>
        </w:rPr>
      </w:pPr>
    </w:p>
    <w:tbl>
      <w:tblPr>
        <w:tblW w:w="11001" w:type="dxa"/>
        <w:tblInd w:w="-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7364"/>
        <w:gridCol w:w="1477"/>
      </w:tblGrid>
      <w:tr w:rsidR="009F6951" w:rsidTr="0051466D">
        <w:tc>
          <w:tcPr>
            <w:tcW w:w="95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9F6951" w:rsidRDefault="009F6951" w:rsidP="00FA23BB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Kritéria  hodnocení </w:t>
            </w:r>
          </w:p>
        </w:tc>
        <w:tc>
          <w:tcPr>
            <w:tcW w:w="1477" w:type="dxa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F6951" w:rsidRDefault="009F6951" w:rsidP="00FA23BB">
            <w:pPr>
              <w:jc w:val="center"/>
              <w:rPr>
                <w:b/>
              </w:rPr>
            </w:pPr>
            <w:r>
              <w:rPr>
                <w:b/>
              </w:rPr>
              <w:t>Hodnocení</w:t>
            </w:r>
          </w:p>
          <w:p w:rsidR="009F6951" w:rsidRDefault="009F6951" w:rsidP="00FA23BB">
            <w:pPr>
              <w:jc w:val="center"/>
              <w:rPr>
                <w:b/>
              </w:rPr>
            </w:pPr>
            <w:r>
              <w:rPr>
                <w:b/>
              </w:rPr>
              <w:t>1 - 2 - 3 – 4</w:t>
            </w:r>
          </w:p>
        </w:tc>
      </w:tr>
      <w:tr w:rsidR="00251D2F" w:rsidTr="001805BC">
        <w:trPr>
          <w:trHeight w:val="397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51D2F" w:rsidRPr="000A0C25" w:rsidRDefault="00251D2F" w:rsidP="000A0C25">
            <w:pPr>
              <w:jc w:val="center"/>
              <w:rPr>
                <w:b/>
              </w:rPr>
            </w:pPr>
            <w:r w:rsidRPr="000A0C25">
              <w:rPr>
                <w:b/>
              </w:rPr>
              <w:t>Všeobecná charakteristika</w:t>
            </w:r>
          </w:p>
          <w:p w:rsidR="00251D2F" w:rsidRPr="009F6951" w:rsidRDefault="00251D2F" w:rsidP="009F6951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251D2F" w:rsidP="009F6951">
            <w:pPr>
              <w:rPr>
                <w:b/>
              </w:rPr>
            </w:pPr>
            <w:r w:rsidRPr="00314626">
              <w:rPr>
                <w:sz w:val="22"/>
                <w:szCs w:val="22"/>
              </w:rPr>
              <w:t xml:space="preserve">Splnění </w:t>
            </w:r>
            <w:r>
              <w:rPr>
                <w:sz w:val="22"/>
                <w:szCs w:val="22"/>
              </w:rPr>
              <w:t xml:space="preserve">zásad zpracování práce a </w:t>
            </w:r>
            <w:r w:rsidRPr="005A3144">
              <w:rPr>
                <w:sz w:val="22"/>
                <w:szCs w:val="22"/>
              </w:rPr>
              <w:t>naplnění stanoveného</w:t>
            </w:r>
            <w:r>
              <w:rPr>
                <w:sz w:val="22"/>
                <w:szCs w:val="22"/>
              </w:rPr>
              <w:t xml:space="preserve"> cíle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2" w:space="0" w:color="auto"/>
              <w:right w:val="double" w:sz="4" w:space="0" w:color="auto"/>
            </w:tcBorders>
            <w:vAlign w:val="center"/>
          </w:tcPr>
          <w:p w:rsidR="00251D2F" w:rsidRDefault="0041634D" w:rsidP="00FA23B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251D2F" w:rsidTr="001805BC">
        <w:trPr>
          <w:trHeight w:val="397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51D2F" w:rsidRPr="00314626" w:rsidRDefault="00251D2F" w:rsidP="00314626">
            <w:pPr>
              <w:rPr>
                <w:sz w:val="22"/>
                <w:szCs w:val="22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251D2F" w:rsidP="009F6951">
            <w:pPr>
              <w:rPr>
                <w:b/>
              </w:rPr>
            </w:pPr>
            <w:r>
              <w:rPr>
                <w:sz w:val="22"/>
                <w:szCs w:val="22"/>
              </w:rPr>
              <w:t>Logická struktura práce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</w:p>
        </w:tc>
      </w:tr>
      <w:tr w:rsidR="00251D2F" w:rsidTr="001805BC">
        <w:trPr>
          <w:trHeight w:val="397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51D2F" w:rsidRDefault="00251D2F" w:rsidP="00314626">
            <w:pPr>
              <w:rPr>
                <w:sz w:val="22"/>
                <w:szCs w:val="22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51D2F" w:rsidRPr="00016D7A" w:rsidRDefault="00251D2F" w:rsidP="009F6951">
            <w:pPr>
              <w:rPr>
                <w:b/>
                <w:u w:val="single"/>
              </w:rPr>
            </w:pPr>
            <w:r w:rsidRPr="00016D7A">
              <w:rPr>
                <w:b/>
                <w:sz w:val="22"/>
                <w:szCs w:val="22"/>
                <w:u w:val="single"/>
              </w:rPr>
              <w:t>Vyváženost teoretické a praktické části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</w:p>
        </w:tc>
      </w:tr>
      <w:tr w:rsidR="00251D2F" w:rsidTr="00251D2F">
        <w:trPr>
          <w:trHeight w:val="397"/>
        </w:trPr>
        <w:tc>
          <w:tcPr>
            <w:tcW w:w="2160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Pr="00BC2CA4" w:rsidRDefault="00251D2F" w:rsidP="009F5166">
            <w:pPr>
              <w:jc w:val="center"/>
              <w:rPr>
                <w:b/>
              </w:rPr>
            </w:pPr>
            <w:r w:rsidRPr="005A3144">
              <w:rPr>
                <w:b/>
              </w:rPr>
              <w:t xml:space="preserve">Teoretická část </w:t>
            </w: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5B2528" w:rsidP="009F6951">
            <w:pPr>
              <w:rPr>
                <w:b/>
              </w:rPr>
            </w:pPr>
            <w:r>
              <w:rPr>
                <w:sz w:val="22"/>
                <w:szCs w:val="22"/>
              </w:rPr>
              <w:t>Kvalita uvedení do širšího kontextu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2" w:space="0" w:color="auto"/>
              <w:right w:val="double" w:sz="4" w:space="0" w:color="auto"/>
            </w:tcBorders>
            <w:vAlign w:val="center"/>
          </w:tcPr>
          <w:p w:rsidR="00251D2F" w:rsidRDefault="0041634D" w:rsidP="00FA23B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251D2F" w:rsidTr="00251D2F">
        <w:trPr>
          <w:trHeight w:val="397"/>
        </w:trPr>
        <w:tc>
          <w:tcPr>
            <w:tcW w:w="216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Default="00251D2F" w:rsidP="009F5166">
            <w:pPr>
              <w:rPr>
                <w:sz w:val="22"/>
                <w:szCs w:val="22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5B2528" w:rsidP="009F6951">
            <w:pPr>
              <w:rPr>
                <w:b/>
              </w:rPr>
            </w:pPr>
            <w:r>
              <w:rPr>
                <w:sz w:val="22"/>
                <w:szCs w:val="22"/>
              </w:rPr>
              <w:t>Tematická relevance teoretického úvodu k cíli práce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</w:p>
        </w:tc>
      </w:tr>
      <w:tr w:rsidR="00251D2F" w:rsidTr="00251D2F">
        <w:trPr>
          <w:trHeight w:val="397"/>
        </w:trPr>
        <w:tc>
          <w:tcPr>
            <w:tcW w:w="2160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  <w:r w:rsidRPr="005A3144">
              <w:rPr>
                <w:b/>
              </w:rPr>
              <w:t xml:space="preserve">Praktická část </w:t>
            </w: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251D2F" w:rsidP="009F6951">
            <w:pPr>
              <w:rPr>
                <w:b/>
              </w:rPr>
            </w:pPr>
            <w:r w:rsidRPr="009031E0">
              <w:rPr>
                <w:sz w:val="22"/>
                <w:szCs w:val="22"/>
              </w:rPr>
              <w:t xml:space="preserve">Vhodnost </w:t>
            </w:r>
            <w:r w:rsidR="00B134BD">
              <w:rPr>
                <w:sz w:val="22"/>
                <w:szCs w:val="22"/>
              </w:rPr>
              <w:t>využití primárních zdrojů pro podporu/ilustraci argumentace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2" w:space="0" w:color="auto"/>
              <w:right w:val="double" w:sz="4" w:space="0" w:color="auto"/>
            </w:tcBorders>
            <w:vAlign w:val="center"/>
          </w:tcPr>
          <w:p w:rsidR="00251D2F" w:rsidRDefault="0041634D" w:rsidP="00FA23B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251D2F" w:rsidTr="00251D2F">
        <w:trPr>
          <w:trHeight w:val="397"/>
        </w:trPr>
        <w:tc>
          <w:tcPr>
            <w:tcW w:w="216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Pr="00AA3DB8" w:rsidRDefault="00251D2F" w:rsidP="00FA23BB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Pr="00B134BD" w:rsidRDefault="00B134BD" w:rsidP="009F6951">
            <w:r w:rsidRPr="00B134BD">
              <w:t>Rozsah a hloubka vlastní analýzy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</w:p>
        </w:tc>
      </w:tr>
      <w:tr w:rsidR="00251D2F" w:rsidTr="00251D2F">
        <w:trPr>
          <w:trHeight w:val="397"/>
        </w:trPr>
        <w:tc>
          <w:tcPr>
            <w:tcW w:w="216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Pr="00A17BE9" w:rsidRDefault="00251D2F" w:rsidP="00FA23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251D2F" w:rsidP="009F6951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Relevantní a srozumitelná argumentace </w:t>
            </w:r>
            <w:r w:rsidRPr="005A3144">
              <w:rPr>
                <w:sz w:val="22"/>
                <w:szCs w:val="22"/>
              </w:rPr>
              <w:t xml:space="preserve">a interpretace 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</w:p>
        </w:tc>
      </w:tr>
      <w:tr w:rsidR="00251D2F" w:rsidTr="00251D2F">
        <w:trPr>
          <w:trHeight w:val="397"/>
        </w:trPr>
        <w:tc>
          <w:tcPr>
            <w:tcW w:w="2160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  <w:r>
              <w:rPr>
                <w:b/>
              </w:rPr>
              <w:t>Práce s odbornou literaturou</w:t>
            </w: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251D2F" w:rsidP="009F6951">
            <w:pPr>
              <w:rPr>
                <w:b/>
              </w:rPr>
            </w:pPr>
            <w:r>
              <w:rPr>
                <w:sz w:val="22"/>
                <w:szCs w:val="22"/>
              </w:rPr>
              <w:t>Kvalita, m</w:t>
            </w:r>
            <w:r w:rsidRPr="00BC2CA4">
              <w:rPr>
                <w:sz w:val="22"/>
                <w:szCs w:val="22"/>
              </w:rPr>
              <w:t xml:space="preserve">nožství </w:t>
            </w:r>
            <w:r>
              <w:rPr>
                <w:sz w:val="22"/>
                <w:szCs w:val="22"/>
              </w:rPr>
              <w:t xml:space="preserve">a relevance </w:t>
            </w:r>
            <w:r w:rsidRPr="00BC2CA4">
              <w:rPr>
                <w:sz w:val="22"/>
                <w:szCs w:val="22"/>
              </w:rPr>
              <w:t>zpracované literatury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2" w:space="0" w:color="auto"/>
              <w:right w:val="double" w:sz="4" w:space="0" w:color="auto"/>
            </w:tcBorders>
            <w:vAlign w:val="center"/>
          </w:tcPr>
          <w:p w:rsidR="00251D2F" w:rsidRDefault="00E94257" w:rsidP="00FA23B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251D2F" w:rsidTr="00251D2F">
        <w:trPr>
          <w:trHeight w:val="397"/>
        </w:trPr>
        <w:tc>
          <w:tcPr>
            <w:tcW w:w="216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Default="00251D2F" w:rsidP="00FA23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251D2F" w:rsidP="009F6951">
            <w:pPr>
              <w:rPr>
                <w:b/>
              </w:rPr>
            </w:pPr>
            <w:r w:rsidRPr="00BC2CA4">
              <w:rPr>
                <w:sz w:val="22"/>
                <w:szCs w:val="22"/>
              </w:rPr>
              <w:t>Kritický přístup ke zdrojům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</w:p>
        </w:tc>
      </w:tr>
      <w:tr w:rsidR="00251D2F" w:rsidTr="00251D2F">
        <w:trPr>
          <w:trHeight w:val="397"/>
        </w:trPr>
        <w:tc>
          <w:tcPr>
            <w:tcW w:w="2160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  <w:r>
              <w:rPr>
                <w:b/>
              </w:rPr>
              <w:t>Formální stránka</w:t>
            </w: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251D2F" w:rsidP="009F6951">
            <w:pPr>
              <w:rPr>
                <w:b/>
              </w:rPr>
            </w:pPr>
            <w:r>
              <w:rPr>
                <w:sz w:val="22"/>
                <w:szCs w:val="22"/>
              </w:rPr>
              <w:t>Dodržení doporučených pravidel a norem formální úpravy (směrnice FF UPa)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2" w:space="0" w:color="auto"/>
              <w:right w:val="double" w:sz="4" w:space="0" w:color="auto"/>
            </w:tcBorders>
            <w:vAlign w:val="center"/>
          </w:tcPr>
          <w:p w:rsidR="00251D2F" w:rsidRDefault="00042DCC" w:rsidP="00FA23B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251D2F" w:rsidTr="00251D2F">
        <w:trPr>
          <w:trHeight w:val="397"/>
        </w:trPr>
        <w:tc>
          <w:tcPr>
            <w:tcW w:w="216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Default="00251D2F" w:rsidP="00FA23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251D2F" w:rsidP="009F6951">
            <w:pPr>
              <w:rPr>
                <w:b/>
              </w:rPr>
            </w:pPr>
            <w:r>
              <w:rPr>
                <w:sz w:val="22"/>
                <w:szCs w:val="22"/>
              </w:rPr>
              <w:t>Kvalita vědec</w:t>
            </w:r>
            <w:r w:rsidR="00453009">
              <w:rPr>
                <w:sz w:val="22"/>
                <w:szCs w:val="22"/>
              </w:rPr>
              <w:t>kého aparátu, příloh, tabulek a</w:t>
            </w:r>
            <w:r>
              <w:rPr>
                <w:sz w:val="22"/>
                <w:szCs w:val="22"/>
              </w:rPr>
              <w:t xml:space="preserve"> obrázků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</w:p>
        </w:tc>
      </w:tr>
      <w:tr w:rsidR="00251D2F" w:rsidTr="00251D2F">
        <w:trPr>
          <w:trHeight w:val="397"/>
        </w:trPr>
        <w:tc>
          <w:tcPr>
            <w:tcW w:w="216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Default="00251D2F" w:rsidP="00FA23BB"/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251D2F" w:rsidP="009F6951">
            <w:r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bottom w:val="single" w:sz="4" w:space="0" w:color="auto"/>
              <w:right w:val="double" w:sz="4" w:space="0" w:color="auto"/>
            </w:tcBorders>
          </w:tcPr>
          <w:p w:rsidR="00251D2F" w:rsidRDefault="00251D2F" w:rsidP="00FA23BB"/>
        </w:tc>
      </w:tr>
      <w:tr w:rsidR="00251D2F" w:rsidTr="00251D2F">
        <w:trPr>
          <w:trHeight w:val="397"/>
        </w:trPr>
        <w:tc>
          <w:tcPr>
            <w:tcW w:w="2160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Pr="00557689" w:rsidRDefault="00251D2F" w:rsidP="006D564B">
            <w:pPr>
              <w:jc w:val="center"/>
              <w:rPr>
                <w:b/>
              </w:rPr>
            </w:pPr>
            <w:r w:rsidRPr="00557689">
              <w:rPr>
                <w:b/>
              </w:rPr>
              <w:t xml:space="preserve">Jazyková úroveň </w:t>
            </w: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Pr="00C95F66" w:rsidRDefault="00251D2F" w:rsidP="009F6951">
            <w:r w:rsidRPr="00C95F66">
              <w:rPr>
                <w:sz w:val="22"/>
                <w:szCs w:val="22"/>
              </w:rPr>
              <w:t>Gramatická přesnost a komplexnost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2" w:space="0" w:color="auto"/>
              <w:right w:val="double" w:sz="4" w:space="0" w:color="auto"/>
            </w:tcBorders>
            <w:vAlign w:val="center"/>
          </w:tcPr>
          <w:p w:rsidR="00251D2F" w:rsidRDefault="00042DCC" w:rsidP="00FA23B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251D2F" w:rsidTr="00251D2F">
        <w:trPr>
          <w:trHeight w:val="397"/>
        </w:trPr>
        <w:tc>
          <w:tcPr>
            <w:tcW w:w="216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Default="00251D2F" w:rsidP="00FA23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Pr="00C95F66" w:rsidRDefault="00251D2F" w:rsidP="009F6951">
            <w:r w:rsidRPr="00C95F66">
              <w:rPr>
                <w:sz w:val="22"/>
                <w:szCs w:val="22"/>
              </w:rPr>
              <w:t>Slovní zásoba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</w:p>
        </w:tc>
      </w:tr>
      <w:tr w:rsidR="00251D2F" w:rsidTr="00251D2F">
        <w:trPr>
          <w:trHeight w:val="397"/>
        </w:trPr>
        <w:tc>
          <w:tcPr>
            <w:tcW w:w="216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Default="00251D2F" w:rsidP="00FA23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251D2F" w:rsidP="009F6951">
            <w:pPr>
              <w:rPr>
                <w:b/>
              </w:rPr>
            </w:pPr>
            <w:r>
              <w:rPr>
                <w:sz w:val="22"/>
                <w:szCs w:val="22"/>
              </w:rPr>
              <w:t>Koheze a koherence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</w:p>
        </w:tc>
      </w:tr>
      <w:tr w:rsidR="00251D2F" w:rsidTr="00251D2F">
        <w:trPr>
          <w:trHeight w:val="397"/>
        </w:trPr>
        <w:tc>
          <w:tcPr>
            <w:tcW w:w="216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251D2F" w:rsidRDefault="00251D2F" w:rsidP="00FA23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51D2F" w:rsidRDefault="00251D2F" w:rsidP="009F6951">
            <w:pPr>
              <w:rPr>
                <w:b/>
              </w:rPr>
            </w:pPr>
            <w:r>
              <w:rPr>
                <w:sz w:val="22"/>
                <w:szCs w:val="22"/>
              </w:rPr>
              <w:t>Interpunkce a stylistické aspekty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51D2F" w:rsidRDefault="00251D2F" w:rsidP="00FA23BB">
            <w:pPr>
              <w:jc w:val="center"/>
              <w:rPr>
                <w:b/>
              </w:rPr>
            </w:pPr>
          </w:p>
        </w:tc>
      </w:tr>
    </w:tbl>
    <w:p w:rsidR="005C48A3" w:rsidRDefault="005C48A3" w:rsidP="0043517D">
      <w:pPr>
        <w:jc w:val="both"/>
        <w:rPr>
          <w:b/>
        </w:rPr>
      </w:pPr>
    </w:p>
    <w:p w:rsidR="008D4CE7" w:rsidRDefault="008D4CE7" w:rsidP="0043517D">
      <w:pPr>
        <w:jc w:val="both"/>
        <w:rPr>
          <w:b/>
        </w:rPr>
      </w:pPr>
    </w:p>
    <w:p w:rsidR="008D4CE7" w:rsidRDefault="008D4CE7" w:rsidP="0043517D">
      <w:pPr>
        <w:jc w:val="both"/>
        <w:rPr>
          <w:b/>
        </w:rPr>
      </w:pPr>
    </w:p>
    <w:p w:rsidR="008D4CE7" w:rsidRDefault="008D4CE7" w:rsidP="0043517D">
      <w:pPr>
        <w:jc w:val="both"/>
        <w:rPr>
          <w:b/>
        </w:rPr>
      </w:pPr>
    </w:p>
    <w:p w:rsidR="008D4CE7" w:rsidRDefault="008D4CE7" w:rsidP="0043517D">
      <w:pPr>
        <w:jc w:val="both"/>
        <w:rPr>
          <w:b/>
        </w:rPr>
      </w:pPr>
    </w:p>
    <w:p w:rsidR="008D4CE7" w:rsidRDefault="008D4CE7" w:rsidP="0043517D">
      <w:pPr>
        <w:jc w:val="both"/>
        <w:rPr>
          <w:b/>
        </w:rPr>
      </w:pPr>
    </w:p>
    <w:p w:rsidR="008D4CE7" w:rsidRDefault="008D4CE7" w:rsidP="0043517D">
      <w:pPr>
        <w:jc w:val="both"/>
        <w:rPr>
          <w:b/>
        </w:rPr>
      </w:pPr>
    </w:p>
    <w:p w:rsidR="008D4CE7" w:rsidRDefault="008D4CE7" w:rsidP="0043517D">
      <w:pPr>
        <w:jc w:val="both"/>
        <w:rPr>
          <w:b/>
        </w:rPr>
      </w:pPr>
    </w:p>
    <w:p w:rsidR="008D4CE7" w:rsidRDefault="008D4CE7" w:rsidP="0043517D">
      <w:pPr>
        <w:jc w:val="both"/>
        <w:rPr>
          <w:b/>
        </w:rPr>
      </w:pPr>
    </w:p>
    <w:p w:rsidR="008D4CE7" w:rsidRDefault="008D4CE7" w:rsidP="0043517D">
      <w:pPr>
        <w:jc w:val="both"/>
        <w:rPr>
          <w:b/>
        </w:rPr>
      </w:pPr>
    </w:p>
    <w:p w:rsidR="008D4CE7" w:rsidRDefault="008D4CE7" w:rsidP="0043517D">
      <w:pPr>
        <w:jc w:val="both"/>
        <w:rPr>
          <w:b/>
        </w:rPr>
      </w:pPr>
    </w:p>
    <w:p w:rsidR="00F10ECB" w:rsidRDefault="00FA23BB" w:rsidP="0043517D">
      <w:pPr>
        <w:jc w:val="both"/>
        <w:rPr>
          <w:b/>
        </w:rPr>
      </w:pPr>
      <w:r>
        <w:rPr>
          <w:b/>
        </w:rPr>
        <w:lastRenderedPageBreak/>
        <w:t>Slovní vyjádření k hodnocení bakalářské práce:</w:t>
      </w:r>
    </w:p>
    <w:p w:rsidR="008D4CE7" w:rsidRPr="00721CF9" w:rsidRDefault="008D4CE7" w:rsidP="0043517D">
      <w:pPr>
        <w:jc w:val="both"/>
        <w:rPr>
          <w:sz w:val="12"/>
          <w:szCs w:val="12"/>
        </w:rPr>
      </w:pPr>
    </w:p>
    <w:p w:rsidR="006A71B2" w:rsidRDefault="00394637" w:rsidP="00953F06">
      <w:pPr>
        <w:jc w:val="both"/>
        <w:rPr>
          <w:lang w:val="en-US"/>
        </w:rPr>
      </w:pPr>
      <w:r>
        <w:rPr>
          <w:lang w:val="en-US"/>
        </w:rPr>
        <w:t xml:space="preserve">This draft of the BP </w:t>
      </w:r>
      <w:r w:rsidR="00042DCC">
        <w:rPr>
          <w:lang w:val="en-US"/>
        </w:rPr>
        <w:t xml:space="preserve">is generally at a higher level </w:t>
      </w:r>
      <w:r w:rsidR="002C1417">
        <w:rPr>
          <w:lang w:val="en-US"/>
        </w:rPr>
        <w:t xml:space="preserve">than the previous one </w:t>
      </w:r>
      <w:r w:rsidR="00042DCC">
        <w:rPr>
          <w:lang w:val="en-US"/>
        </w:rPr>
        <w:t>in terms of information and analysis</w:t>
      </w:r>
      <w:r w:rsidR="00953F06">
        <w:rPr>
          <w:lang w:val="en-US"/>
        </w:rPr>
        <w:t xml:space="preserve">; the main problem remains that the theoretical concepts outlined in the opening chapters are not used directly </w:t>
      </w:r>
      <w:r w:rsidR="00D77016">
        <w:rPr>
          <w:lang w:val="en-US"/>
        </w:rPr>
        <w:t xml:space="preserve">enough </w:t>
      </w:r>
      <w:r w:rsidR="00953F06">
        <w:rPr>
          <w:lang w:val="en-US"/>
        </w:rPr>
        <w:t>in the analytical chapters</w:t>
      </w:r>
      <w:r>
        <w:rPr>
          <w:lang w:val="en-US"/>
        </w:rPr>
        <w:t xml:space="preserve">. </w:t>
      </w:r>
      <w:r w:rsidR="00953F06">
        <w:rPr>
          <w:lang w:val="en-US"/>
        </w:rPr>
        <w:t xml:space="preserve">While the theory has clearly influenced the </w:t>
      </w:r>
      <w:r w:rsidR="002C1417">
        <w:rPr>
          <w:lang w:val="en-US"/>
        </w:rPr>
        <w:t>points</w:t>
      </w:r>
      <w:r w:rsidR="00953F06">
        <w:rPr>
          <w:lang w:val="en-US"/>
        </w:rPr>
        <w:t xml:space="preserve"> made in the analysis, specific links have not been made, thus the exploration of gender in the works</w:t>
      </w:r>
      <w:r w:rsidR="00495487">
        <w:rPr>
          <w:lang w:val="en-US"/>
        </w:rPr>
        <w:t xml:space="preserve"> remains on a superficial level, i.e. the points made rarely rise above what is generally accepted in western cultures regarding gender and society. </w:t>
      </w:r>
      <w:r w:rsidR="0031343B">
        <w:rPr>
          <w:lang w:val="en-US"/>
        </w:rPr>
        <w:t xml:space="preserve">Thus the BP seems to </w:t>
      </w:r>
      <w:r w:rsidR="00016D7A">
        <w:rPr>
          <w:lang w:val="en-US"/>
        </w:rPr>
        <w:t xml:space="preserve">content to </w:t>
      </w:r>
      <w:r w:rsidR="002C1417">
        <w:rPr>
          <w:lang w:val="en-US"/>
        </w:rPr>
        <w:t>reify</w:t>
      </w:r>
      <w:r w:rsidR="0031343B">
        <w:rPr>
          <w:lang w:val="en-US"/>
        </w:rPr>
        <w:t xml:space="preserve"> </w:t>
      </w:r>
      <w:r w:rsidR="00016D7A">
        <w:rPr>
          <w:lang w:val="en-US"/>
        </w:rPr>
        <w:t xml:space="preserve">outdated </w:t>
      </w:r>
      <w:r w:rsidR="00316745">
        <w:rPr>
          <w:lang w:val="en-US"/>
        </w:rPr>
        <w:t>stereotypes (“Girls learn to cook, how to behave as a ‘lady’ and that there duty is to make their husbands happy.” p.26) that have been discarded by western cultures in general and in the United States in particular for decades</w:t>
      </w:r>
      <w:r w:rsidR="00FC2EA4">
        <w:rPr>
          <w:lang w:val="en-US"/>
        </w:rPr>
        <w:t xml:space="preserve"> (the implication being that gender “problems” have been solved)</w:t>
      </w:r>
      <w:r w:rsidR="00316745">
        <w:rPr>
          <w:lang w:val="en-US"/>
        </w:rPr>
        <w:t>.</w:t>
      </w:r>
      <w:r w:rsidR="0031343B">
        <w:rPr>
          <w:lang w:val="en-US"/>
        </w:rPr>
        <w:t xml:space="preserve"> </w:t>
      </w:r>
      <w:r w:rsidR="00495487">
        <w:rPr>
          <w:lang w:val="en-US"/>
        </w:rPr>
        <w:t>A clearer connection to the</w:t>
      </w:r>
      <w:r w:rsidR="00316745">
        <w:rPr>
          <w:lang w:val="en-US"/>
        </w:rPr>
        <w:t xml:space="preserve"> deep</w:t>
      </w:r>
      <w:r w:rsidR="0031343B">
        <w:rPr>
          <w:lang w:val="en-US"/>
        </w:rPr>
        <w:t>er,</w:t>
      </w:r>
      <w:r w:rsidR="00495487">
        <w:rPr>
          <w:lang w:val="en-US"/>
        </w:rPr>
        <w:t xml:space="preserve"> </w:t>
      </w:r>
      <w:r w:rsidR="00557FA3">
        <w:rPr>
          <w:lang w:val="en-US"/>
        </w:rPr>
        <w:t xml:space="preserve">more </w:t>
      </w:r>
      <w:r w:rsidR="00495487">
        <w:rPr>
          <w:lang w:val="en-US"/>
        </w:rPr>
        <w:t xml:space="preserve">nuanced </w:t>
      </w:r>
      <w:r w:rsidR="002C1417">
        <w:rPr>
          <w:lang w:val="en-US"/>
        </w:rPr>
        <w:t>arguments</w:t>
      </w:r>
      <w:r w:rsidR="00495487">
        <w:rPr>
          <w:lang w:val="en-US"/>
        </w:rPr>
        <w:t xml:space="preserve"> </w:t>
      </w:r>
      <w:r w:rsidR="00616B57">
        <w:rPr>
          <w:lang w:val="en-US"/>
        </w:rPr>
        <w:t xml:space="preserve">about gender, culture and literature </w:t>
      </w:r>
      <w:r w:rsidR="00495487">
        <w:rPr>
          <w:lang w:val="en-US"/>
        </w:rPr>
        <w:t xml:space="preserve">in, say, </w:t>
      </w:r>
      <w:r w:rsidR="00557FA3">
        <w:rPr>
          <w:lang w:val="en-US"/>
        </w:rPr>
        <w:t>Friedan (mentioned once on p. 31)</w:t>
      </w:r>
      <w:r w:rsidR="00551A97">
        <w:rPr>
          <w:lang w:val="en-US"/>
        </w:rPr>
        <w:t>, Joan Scott</w:t>
      </w:r>
      <w:r w:rsidR="00557FA3">
        <w:rPr>
          <w:lang w:val="en-US"/>
        </w:rPr>
        <w:t xml:space="preserve"> or </w:t>
      </w:r>
      <w:r w:rsidR="00616B57">
        <w:rPr>
          <w:lang w:val="en-US"/>
        </w:rPr>
        <w:t>Fiedler</w:t>
      </w:r>
      <w:r w:rsidR="00557FA3">
        <w:rPr>
          <w:lang w:val="en-US"/>
        </w:rPr>
        <w:t xml:space="preserve"> c</w:t>
      </w:r>
      <w:r w:rsidR="00616B57">
        <w:rPr>
          <w:lang w:val="en-US"/>
        </w:rPr>
        <w:t>ould have</w:t>
      </w:r>
      <w:r w:rsidR="00495487">
        <w:rPr>
          <w:lang w:val="en-US"/>
        </w:rPr>
        <w:t xml:space="preserve"> </w:t>
      </w:r>
      <w:r w:rsidR="00557FA3">
        <w:rPr>
          <w:lang w:val="en-US"/>
        </w:rPr>
        <w:t>lent depth to the analysis.</w:t>
      </w:r>
      <w:r w:rsidR="00FC2EA4">
        <w:rPr>
          <w:lang w:val="en-US"/>
        </w:rPr>
        <w:t xml:space="preserve"> For example, compariso</w:t>
      </w:r>
      <w:r w:rsidR="00721CF9">
        <w:rPr>
          <w:lang w:val="en-US"/>
        </w:rPr>
        <w:t>ns of MacDonald’s works to later or contemporary gender representations could have been interesting, e.g. how MacDonald sometimes uses humor to transgress received stereotypes.</w:t>
      </w:r>
    </w:p>
    <w:p w:rsidR="002501EE" w:rsidRPr="00EF2FE6" w:rsidRDefault="002501EE" w:rsidP="00953F06">
      <w:pPr>
        <w:jc w:val="both"/>
        <w:rPr>
          <w:sz w:val="12"/>
          <w:szCs w:val="12"/>
          <w:lang w:val="en-US"/>
        </w:rPr>
      </w:pPr>
    </w:p>
    <w:p w:rsidR="005B7C00" w:rsidRDefault="002501EE" w:rsidP="00FA23BB">
      <w:pPr>
        <w:jc w:val="both"/>
        <w:rPr>
          <w:lang w:val="en-US"/>
        </w:rPr>
      </w:pPr>
      <w:r>
        <w:rPr>
          <w:lang w:val="en-US"/>
        </w:rPr>
        <w:t xml:space="preserve">Starting from the beginning, even in the Introduction the focus could have been made clearer, e.g. what is meant exactly by “our society” (p. 4)? </w:t>
      </w:r>
      <w:r w:rsidR="00563348">
        <w:rPr>
          <w:lang w:val="en-US"/>
        </w:rPr>
        <w:t xml:space="preserve">This is telling: throughout the paper the viewpoint seems to vacillate between </w:t>
      </w:r>
      <w:r w:rsidR="005B7C00">
        <w:rPr>
          <w:lang w:val="en-US"/>
        </w:rPr>
        <w:t xml:space="preserve">the notion of </w:t>
      </w:r>
      <w:r w:rsidR="00563348">
        <w:rPr>
          <w:lang w:val="en-US"/>
        </w:rPr>
        <w:t>some vague, western “our society” and the specific unique conditions in the United States</w:t>
      </w:r>
      <w:r w:rsidR="00551A97">
        <w:rPr>
          <w:lang w:val="en-US"/>
        </w:rPr>
        <w:t xml:space="preserve"> of the 1950s</w:t>
      </w:r>
      <w:r w:rsidR="005B7C00">
        <w:rPr>
          <w:lang w:val="en-US"/>
        </w:rPr>
        <w:t>. This lack of focus hurts the cohesion of the paper.</w:t>
      </w:r>
      <w:r w:rsidR="00563348">
        <w:rPr>
          <w:lang w:val="en-US"/>
        </w:rPr>
        <w:t xml:space="preserve">  </w:t>
      </w:r>
      <w:r>
        <w:rPr>
          <w:lang w:val="en-US"/>
        </w:rPr>
        <w:t xml:space="preserve">Also, here </w:t>
      </w:r>
      <w:r w:rsidR="005B7C00">
        <w:rPr>
          <w:lang w:val="en-US"/>
        </w:rPr>
        <w:t xml:space="preserve">and elsewhere </w:t>
      </w:r>
      <w:r>
        <w:rPr>
          <w:lang w:val="en-US"/>
        </w:rPr>
        <w:t xml:space="preserve">the text is far too </w:t>
      </w:r>
      <w:r w:rsidR="001C29B4">
        <w:rPr>
          <w:lang w:val="en-US"/>
        </w:rPr>
        <w:t xml:space="preserve">general </w:t>
      </w:r>
      <w:r w:rsidR="00D77016">
        <w:rPr>
          <w:lang w:val="en-US"/>
        </w:rPr>
        <w:t xml:space="preserve">and seems to take itself more seriously than </w:t>
      </w:r>
      <w:r w:rsidR="0093599F">
        <w:rPr>
          <w:lang w:val="en-US"/>
        </w:rPr>
        <w:t>is supportable by its</w:t>
      </w:r>
      <w:r w:rsidR="00D77016">
        <w:rPr>
          <w:lang w:val="en-US"/>
        </w:rPr>
        <w:t xml:space="preserve"> </w:t>
      </w:r>
      <w:r w:rsidR="0093599F">
        <w:rPr>
          <w:lang w:val="en-US"/>
        </w:rPr>
        <w:t xml:space="preserve">rather mundane analytical </w:t>
      </w:r>
      <w:r w:rsidR="00D77016">
        <w:rPr>
          <w:lang w:val="en-US"/>
        </w:rPr>
        <w:t xml:space="preserve">conclusions </w:t>
      </w:r>
      <w:r w:rsidR="001C29B4">
        <w:rPr>
          <w:lang w:val="en-US"/>
        </w:rPr>
        <w:t xml:space="preserve">(“Because human memory is short …” p.4). </w:t>
      </w:r>
    </w:p>
    <w:p w:rsidR="005B7C00" w:rsidRPr="00EF2FE6" w:rsidRDefault="005B7C00" w:rsidP="00FA23BB">
      <w:pPr>
        <w:jc w:val="both"/>
        <w:rPr>
          <w:sz w:val="12"/>
          <w:szCs w:val="12"/>
          <w:lang w:val="en-US"/>
        </w:rPr>
      </w:pPr>
    </w:p>
    <w:p w:rsidR="000838E3" w:rsidRPr="00616B57" w:rsidRDefault="00616B57" w:rsidP="00FA23BB">
      <w:pPr>
        <w:jc w:val="both"/>
        <w:rPr>
          <w:lang w:val="en-US"/>
        </w:rPr>
      </w:pPr>
      <w:r>
        <w:rPr>
          <w:lang w:val="en-US"/>
        </w:rPr>
        <w:t xml:space="preserve">In the theoretical chapters clear frameworks are presented, </w:t>
      </w:r>
      <w:r w:rsidR="00EF2FE6">
        <w:rPr>
          <w:lang w:val="en-US"/>
        </w:rPr>
        <w:t>e.g.</w:t>
      </w:r>
      <w:r>
        <w:rPr>
          <w:lang w:val="en-US"/>
        </w:rPr>
        <w:t xml:space="preserve"> gender analysis (</w:t>
      </w:r>
      <w:r w:rsidR="00436EB3">
        <w:rPr>
          <w:lang w:val="en-US"/>
        </w:rPr>
        <w:t xml:space="preserve">Candida), gender as methodology (Baym, Fiedler), and “woman’s writing” / “woman’s reading” (Sunderland); as stated above these </w:t>
      </w:r>
      <w:r w:rsidR="0031343B">
        <w:rPr>
          <w:lang w:val="en-US"/>
        </w:rPr>
        <w:t>theories seem to have only indirectly influenced the analysis, and specific terms and theorists are seldom</w:t>
      </w:r>
      <w:r w:rsidR="00EF2FE6">
        <w:rPr>
          <w:lang w:val="en-US"/>
        </w:rPr>
        <w:t xml:space="preserve"> mentioned</w:t>
      </w:r>
      <w:r w:rsidR="0031343B">
        <w:rPr>
          <w:lang w:val="en-US"/>
        </w:rPr>
        <w:t>.</w:t>
      </w:r>
      <w:r w:rsidR="005B7C00">
        <w:rPr>
          <w:lang w:val="en-US"/>
        </w:rPr>
        <w:t xml:space="preserve"> Having said this, the BP author has</w:t>
      </w:r>
      <w:r w:rsidR="00491A83">
        <w:rPr>
          <w:lang w:val="en-US"/>
        </w:rPr>
        <w:t xml:space="preserve"> attempted to</w:t>
      </w:r>
      <w:r w:rsidR="005B7C00">
        <w:rPr>
          <w:lang w:val="en-US"/>
        </w:rPr>
        <w:t xml:space="preserve"> </w:t>
      </w:r>
      <w:r w:rsidR="00491A83">
        <w:rPr>
          <w:lang w:val="en-US"/>
        </w:rPr>
        <w:t>isolate</w:t>
      </w:r>
      <w:r w:rsidR="005B7C00">
        <w:rPr>
          <w:lang w:val="en-US"/>
        </w:rPr>
        <w:t xml:space="preserve"> specific </w:t>
      </w:r>
      <w:r w:rsidR="00544F20">
        <w:rPr>
          <w:lang w:val="en-US"/>
        </w:rPr>
        <w:t xml:space="preserve">cultural </w:t>
      </w:r>
      <w:r w:rsidR="005B7C00">
        <w:rPr>
          <w:lang w:val="en-US"/>
        </w:rPr>
        <w:t xml:space="preserve">aspects to </w:t>
      </w:r>
      <w:r w:rsidR="0093599F">
        <w:rPr>
          <w:lang w:val="en-US"/>
        </w:rPr>
        <w:t>analyze</w:t>
      </w:r>
      <w:r w:rsidR="00491A83">
        <w:rPr>
          <w:lang w:val="en-US"/>
        </w:rPr>
        <w:t>: childhood (p. 26-27), farm life (p. 28-32)</w:t>
      </w:r>
      <w:r w:rsidR="0093599F">
        <w:rPr>
          <w:lang w:val="en-US"/>
        </w:rPr>
        <w:t>,</w:t>
      </w:r>
      <w:r w:rsidR="00491A83">
        <w:rPr>
          <w:lang w:val="en-US"/>
        </w:rPr>
        <w:t xml:space="preserve"> </w:t>
      </w:r>
      <w:r w:rsidR="00544F20">
        <w:rPr>
          <w:lang w:val="en-US"/>
        </w:rPr>
        <w:t xml:space="preserve">“job segregation and discrimination” (p.32-36) and “related issues” (p.36-38). This is done </w:t>
      </w:r>
      <w:r w:rsidR="006D3A86">
        <w:rPr>
          <w:lang w:val="en-US"/>
        </w:rPr>
        <w:t>adroitly</w:t>
      </w:r>
      <w:r w:rsidR="00544F20">
        <w:rPr>
          <w:lang w:val="en-US"/>
        </w:rPr>
        <w:t>, with the BP author prov</w:t>
      </w:r>
      <w:r w:rsidR="006D3A86">
        <w:rPr>
          <w:lang w:val="en-US"/>
        </w:rPr>
        <w:t>iding interesting insights and clear</w:t>
      </w:r>
      <w:r w:rsidR="00EF2FE6">
        <w:rPr>
          <w:lang w:val="en-US"/>
        </w:rPr>
        <w:t>,</w:t>
      </w:r>
      <w:r w:rsidR="006D3A86">
        <w:rPr>
          <w:lang w:val="en-US"/>
        </w:rPr>
        <w:t xml:space="preserve"> concrete examples. But </w:t>
      </w:r>
      <w:r w:rsidR="00FB11E0">
        <w:rPr>
          <w:lang w:val="en-US"/>
        </w:rPr>
        <w:t>t</w:t>
      </w:r>
      <w:r w:rsidR="006D3A86">
        <w:rPr>
          <w:lang w:val="en-US"/>
        </w:rPr>
        <w:t>his</w:t>
      </w:r>
      <w:r w:rsidR="00884A16">
        <w:rPr>
          <w:lang w:val="en-US"/>
        </w:rPr>
        <w:t xml:space="preserve"> raises</w:t>
      </w:r>
      <w:bookmarkStart w:id="0" w:name="_GoBack"/>
      <w:bookmarkEnd w:id="0"/>
      <w:r w:rsidR="006D3A86">
        <w:rPr>
          <w:lang w:val="en-US"/>
        </w:rPr>
        <w:t xml:space="preserve"> the question of why the literary theoretical background </w:t>
      </w:r>
      <w:r w:rsidR="00FB11E0">
        <w:rPr>
          <w:lang w:val="en-US"/>
        </w:rPr>
        <w:t>belongs in the BP if it is not used more directly in the analysis.</w:t>
      </w:r>
    </w:p>
    <w:p w:rsidR="001C29B4" w:rsidRPr="0043517D" w:rsidRDefault="001C29B4" w:rsidP="00FA23BB">
      <w:pPr>
        <w:jc w:val="both"/>
        <w:rPr>
          <w:sz w:val="12"/>
          <w:szCs w:val="12"/>
          <w:lang w:val="en-US"/>
        </w:rPr>
      </w:pPr>
    </w:p>
    <w:p w:rsidR="00777247" w:rsidRDefault="00B64081" w:rsidP="00FA23BB">
      <w:pPr>
        <w:jc w:val="both"/>
        <w:rPr>
          <w:lang w:val="en-US"/>
        </w:rPr>
      </w:pPr>
      <w:r>
        <w:rPr>
          <w:lang w:val="en-US"/>
        </w:rPr>
        <w:t xml:space="preserve">Finally, the language </w:t>
      </w:r>
      <w:r w:rsidR="007440F8">
        <w:rPr>
          <w:lang w:val="en-US"/>
        </w:rPr>
        <w:t>occasionally</w:t>
      </w:r>
      <w:r w:rsidR="00621986">
        <w:rPr>
          <w:lang w:val="en-US"/>
        </w:rPr>
        <w:t xml:space="preserve"> </w:t>
      </w:r>
      <w:r w:rsidR="001C29B4">
        <w:rPr>
          <w:lang w:val="en-US"/>
        </w:rPr>
        <w:t xml:space="preserve">falls </w:t>
      </w:r>
      <w:r>
        <w:rPr>
          <w:lang w:val="en-US"/>
        </w:rPr>
        <w:t>below the C1 standard</w:t>
      </w:r>
      <w:r w:rsidR="008E2841">
        <w:rPr>
          <w:lang w:val="en-US"/>
        </w:rPr>
        <w:t xml:space="preserve">, </w:t>
      </w:r>
      <w:r w:rsidR="001C29B4">
        <w:rPr>
          <w:lang w:val="en-US"/>
        </w:rPr>
        <w:t>although usually not</w:t>
      </w:r>
      <w:r w:rsidR="008E2841">
        <w:rPr>
          <w:lang w:val="en-US"/>
        </w:rPr>
        <w:t xml:space="preserve"> to the point which the text cannot be</w:t>
      </w:r>
      <w:r w:rsidR="00621986">
        <w:rPr>
          <w:lang w:val="en-US"/>
        </w:rPr>
        <w:t xml:space="preserve"> </w:t>
      </w:r>
      <w:r w:rsidR="008E2841">
        <w:rPr>
          <w:lang w:val="en-US"/>
        </w:rPr>
        <w:t xml:space="preserve">understood. </w:t>
      </w:r>
      <w:r w:rsidR="00FB11E0">
        <w:rPr>
          <w:lang w:val="en-US"/>
        </w:rPr>
        <w:t>P</w:t>
      </w:r>
      <w:r w:rsidR="00C263F7">
        <w:rPr>
          <w:lang w:val="en-US"/>
        </w:rPr>
        <w:t>roblems include</w:t>
      </w:r>
      <w:r>
        <w:rPr>
          <w:lang w:val="en-US"/>
        </w:rPr>
        <w:t xml:space="preserve"> </w:t>
      </w:r>
      <w:r w:rsidR="00621986">
        <w:rPr>
          <w:lang w:val="en-US"/>
        </w:rPr>
        <w:t>basic</w:t>
      </w:r>
      <w:r w:rsidR="00B12BE2">
        <w:rPr>
          <w:lang w:val="en-US"/>
        </w:rPr>
        <w:t xml:space="preserve"> usage </w:t>
      </w:r>
      <w:r w:rsidR="00621986">
        <w:rPr>
          <w:lang w:val="en-US"/>
        </w:rPr>
        <w:t>of determiners</w:t>
      </w:r>
      <w:r w:rsidR="00FB11E0">
        <w:rPr>
          <w:lang w:val="en-US"/>
        </w:rPr>
        <w:t>,</w:t>
      </w:r>
      <w:r w:rsidR="00621986">
        <w:rPr>
          <w:lang w:val="en-US"/>
        </w:rPr>
        <w:t xml:space="preserve"> </w:t>
      </w:r>
      <w:r w:rsidR="007440F8">
        <w:rPr>
          <w:lang w:val="en-US"/>
        </w:rPr>
        <w:t xml:space="preserve">use of prepositions, </w:t>
      </w:r>
      <w:r w:rsidR="002542A7">
        <w:rPr>
          <w:lang w:val="en-US"/>
        </w:rPr>
        <w:t>inaccurate orthography</w:t>
      </w:r>
      <w:r w:rsidR="00121155">
        <w:rPr>
          <w:lang w:val="en-US"/>
        </w:rPr>
        <w:t xml:space="preserve"> (sometimes British conventions are used</w:t>
      </w:r>
      <w:r w:rsidR="007440F8">
        <w:rPr>
          <w:lang w:val="en-US"/>
        </w:rPr>
        <w:t xml:space="preserve"> even </w:t>
      </w:r>
      <w:r w:rsidR="00121155">
        <w:rPr>
          <w:lang w:val="en-US"/>
        </w:rPr>
        <w:t xml:space="preserve">though the BP is about </w:t>
      </w:r>
      <w:r w:rsidR="000C50A4">
        <w:rPr>
          <w:lang w:val="en-US"/>
        </w:rPr>
        <w:t>books</w:t>
      </w:r>
      <w:r w:rsidR="00121155">
        <w:rPr>
          <w:lang w:val="en-US"/>
        </w:rPr>
        <w:t xml:space="preserve"> from the US), </w:t>
      </w:r>
      <w:r w:rsidR="000C50A4">
        <w:rPr>
          <w:lang w:val="en-US"/>
        </w:rPr>
        <w:t xml:space="preserve">and typographical errors that could have been avoided with careful proofreading. </w:t>
      </w:r>
      <w:r w:rsidR="00657C9D">
        <w:rPr>
          <w:lang w:val="en-US"/>
        </w:rPr>
        <w:t>A</w:t>
      </w:r>
      <w:r w:rsidR="005F5143">
        <w:rPr>
          <w:lang w:val="en-US"/>
        </w:rPr>
        <w:t>lso, a</w:t>
      </w:r>
      <w:r w:rsidR="00657C9D">
        <w:rPr>
          <w:lang w:val="en-US"/>
        </w:rPr>
        <w:t>t times Czech punctuation is used, e.g. imprecise commas and inverted quotation marks</w:t>
      </w:r>
      <w:r w:rsidR="005C48A3">
        <w:rPr>
          <w:lang w:val="en-US"/>
        </w:rPr>
        <w:t>,</w:t>
      </w:r>
      <w:r w:rsidR="00702277">
        <w:rPr>
          <w:lang w:val="en-US"/>
        </w:rPr>
        <w:t xml:space="preserve"> as well as Czech sentence structure, e.g. the use of long, </w:t>
      </w:r>
      <w:r w:rsidR="005C48A3">
        <w:rPr>
          <w:lang w:val="en-US"/>
        </w:rPr>
        <w:t>detached</w:t>
      </w:r>
      <w:r w:rsidR="00702277">
        <w:rPr>
          <w:lang w:val="en-US"/>
        </w:rPr>
        <w:t xml:space="preserve"> relative clauses and incorrect word order</w:t>
      </w:r>
      <w:r w:rsidR="007440F8">
        <w:rPr>
          <w:lang w:val="en-US"/>
        </w:rPr>
        <w:t>. T</w:t>
      </w:r>
      <w:r w:rsidR="002C1417">
        <w:rPr>
          <w:lang w:val="en-US"/>
        </w:rPr>
        <w:t>his</w:t>
      </w:r>
      <w:r w:rsidR="007440F8">
        <w:rPr>
          <w:lang w:val="en-US"/>
        </w:rPr>
        <w:t>, however,</w:t>
      </w:r>
      <w:r w:rsidR="002C1417">
        <w:rPr>
          <w:lang w:val="en-US"/>
        </w:rPr>
        <w:t xml:space="preserve"> does not occur too often.</w:t>
      </w:r>
    </w:p>
    <w:p w:rsidR="00DC646C" w:rsidRPr="00EF2FE6" w:rsidRDefault="00DC646C" w:rsidP="00FA23BB">
      <w:pPr>
        <w:jc w:val="both"/>
        <w:rPr>
          <w:sz w:val="12"/>
          <w:szCs w:val="12"/>
          <w:lang w:val="en-US"/>
        </w:rPr>
      </w:pPr>
    </w:p>
    <w:p w:rsidR="00DC646C" w:rsidRDefault="00DC646C" w:rsidP="00FA23BB">
      <w:pPr>
        <w:jc w:val="both"/>
        <w:rPr>
          <w:lang w:val="en-US"/>
        </w:rPr>
      </w:pPr>
      <w:r>
        <w:rPr>
          <w:lang w:val="en-US"/>
        </w:rPr>
        <w:t xml:space="preserve">It is clear that </w:t>
      </w:r>
      <w:r w:rsidR="00971824">
        <w:rPr>
          <w:lang w:val="en-US"/>
        </w:rPr>
        <w:t xml:space="preserve">from her research the </w:t>
      </w:r>
      <w:r>
        <w:rPr>
          <w:lang w:val="en-US"/>
        </w:rPr>
        <w:t xml:space="preserve">BP writer has </w:t>
      </w:r>
      <w:r w:rsidR="00971824">
        <w:rPr>
          <w:lang w:val="en-US"/>
        </w:rPr>
        <w:t xml:space="preserve">been able </w:t>
      </w:r>
      <w:r>
        <w:rPr>
          <w:lang w:val="en-US"/>
        </w:rPr>
        <w:t>lear</w:t>
      </w:r>
      <w:r w:rsidR="00971824">
        <w:rPr>
          <w:lang w:val="en-US"/>
        </w:rPr>
        <w:t>n and communicate</w:t>
      </w:r>
      <w:r>
        <w:rPr>
          <w:lang w:val="en-US"/>
        </w:rPr>
        <w:t xml:space="preserve"> information about </w:t>
      </w:r>
      <w:r w:rsidR="00971824">
        <w:rPr>
          <w:lang w:val="en-US"/>
        </w:rPr>
        <w:t xml:space="preserve">how </w:t>
      </w:r>
      <w:r>
        <w:rPr>
          <w:lang w:val="en-US"/>
        </w:rPr>
        <w:t xml:space="preserve">gender </w:t>
      </w:r>
      <w:r w:rsidR="00971824">
        <w:rPr>
          <w:lang w:val="en-US"/>
        </w:rPr>
        <w:t xml:space="preserve">is represented </w:t>
      </w:r>
      <w:r>
        <w:rPr>
          <w:lang w:val="en-US"/>
        </w:rPr>
        <w:t xml:space="preserve">in </w:t>
      </w:r>
      <w:r w:rsidR="00971824">
        <w:rPr>
          <w:lang w:val="en-US"/>
        </w:rPr>
        <w:t xml:space="preserve">literature </w:t>
      </w:r>
      <w:r w:rsidR="000F0D10">
        <w:rPr>
          <w:lang w:val="en-US"/>
        </w:rPr>
        <w:t xml:space="preserve">(in theory) </w:t>
      </w:r>
      <w:r w:rsidR="00971824">
        <w:rPr>
          <w:lang w:val="en-US"/>
        </w:rPr>
        <w:t>and culture</w:t>
      </w:r>
      <w:r w:rsidR="000F0D10">
        <w:rPr>
          <w:lang w:val="en-US"/>
        </w:rPr>
        <w:t xml:space="preserve"> (in the chosen works)</w:t>
      </w:r>
      <w:r w:rsidR="00971824">
        <w:rPr>
          <w:lang w:val="en-US"/>
        </w:rPr>
        <w:t xml:space="preserve">. It is also clear that she has thoroughly explored </w:t>
      </w:r>
      <w:r w:rsidR="000F0D10">
        <w:rPr>
          <w:lang w:val="en-US"/>
        </w:rPr>
        <w:t>MacDonald’s</w:t>
      </w:r>
      <w:r>
        <w:rPr>
          <w:lang w:val="en-US"/>
        </w:rPr>
        <w:t xml:space="preserve"> </w:t>
      </w:r>
      <w:r w:rsidR="007D4836">
        <w:rPr>
          <w:lang w:val="en-US"/>
        </w:rPr>
        <w:t>books</w:t>
      </w:r>
      <w:r>
        <w:rPr>
          <w:lang w:val="en-US"/>
        </w:rPr>
        <w:t xml:space="preserve"> </w:t>
      </w:r>
      <w:r w:rsidR="000F0D10">
        <w:rPr>
          <w:lang w:val="en-US"/>
        </w:rPr>
        <w:t>on several levels. The basis is here for a master’s thesis on a similar topic if the BP author chooses to continue her studies.</w:t>
      </w:r>
    </w:p>
    <w:p w:rsidR="00702277" w:rsidRDefault="00702277" w:rsidP="00FA23BB">
      <w:pPr>
        <w:jc w:val="both"/>
        <w:rPr>
          <w:lang w:val="en-US"/>
        </w:rPr>
      </w:pPr>
    </w:p>
    <w:p w:rsidR="00702277" w:rsidRPr="0043517D" w:rsidRDefault="00702277" w:rsidP="00FA23BB">
      <w:pPr>
        <w:jc w:val="both"/>
        <w:rPr>
          <w:sz w:val="12"/>
          <w:szCs w:val="12"/>
        </w:rPr>
      </w:pPr>
    </w:p>
    <w:p w:rsidR="00FA23BB" w:rsidRDefault="00FA23BB" w:rsidP="00FA23BB">
      <w:pPr>
        <w:jc w:val="both"/>
        <w:rPr>
          <w:bCs/>
        </w:rPr>
      </w:pPr>
      <w:r>
        <w:rPr>
          <w:b/>
          <w:bCs/>
        </w:rPr>
        <w:t>Návrh otázek a podnětů pro diskusi při obhajobě:</w:t>
      </w:r>
      <w:r w:rsidR="00CE66AB">
        <w:rPr>
          <w:b/>
          <w:bCs/>
        </w:rPr>
        <w:t xml:space="preserve"> </w:t>
      </w:r>
      <w:r w:rsidR="00CE66AB" w:rsidRPr="00CE66AB">
        <w:rPr>
          <w:bCs/>
        </w:rPr>
        <w:t>see above</w:t>
      </w:r>
    </w:p>
    <w:p w:rsidR="0043517D" w:rsidRPr="0043517D" w:rsidRDefault="0043517D" w:rsidP="00FA23BB">
      <w:pPr>
        <w:jc w:val="both"/>
        <w:rPr>
          <w:bCs/>
          <w:sz w:val="12"/>
          <w:szCs w:val="12"/>
        </w:rPr>
      </w:pPr>
    </w:p>
    <w:p w:rsidR="00FA05E5" w:rsidRPr="00D86C78" w:rsidRDefault="00FA05E5" w:rsidP="00FA23BB">
      <w:pPr>
        <w:jc w:val="both"/>
        <w:rPr>
          <w:sz w:val="4"/>
          <w:szCs w:val="4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8"/>
        <w:gridCol w:w="2151"/>
      </w:tblGrid>
      <w:tr w:rsidR="00FA23BB" w:rsidTr="00D86C78">
        <w:trPr>
          <w:trHeight w:val="583"/>
        </w:trPr>
        <w:tc>
          <w:tcPr>
            <w:tcW w:w="74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57C14" w:rsidRDefault="00FA23BB" w:rsidP="00FA23BB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28"/>
                <w:szCs w:val="28"/>
              </w:rPr>
              <w:t>V ý s l e d n á   k l a s i f i k a c e</w:t>
            </w:r>
            <w:r w:rsidR="0098138A">
              <w:rPr>
                <w:b/>
                <w:sz w:val="28"/>
                <w:szCs w:val="28"/>
              </w:rPr>
              <w:t>*</w:t>
            </w:r>
          </w:p>
          <w:p w:rsidR="00FA23BB" w:rsidRDefault="00FA23BB" w:rsidP="00FA23BB">
            <w:pPr>
              <w:jc w:val="both"/>
              <w:rPr>
                <w:b/>
              </w:rPr>
            </w:pPr>
            <w:r w:rsidRPr="002173C8">
              <w:t>(m</w:t>
            </w:r>
            <w:r w:rsidR="000013C7">
              <w:t xml:space="preserve">ožnosti klasifikace - výborně, </w:t>
            </w:r>
            <w:r w:rsidRPr="00042DCC">
              <w:t>velmi dobře</w:t>
            </w:r>
            <w:r w:rsidRPr="002173C8">
              <w:t xml:space="preserve">, </w:t>
            </w:r>
            <w:r w:rsidRPr="00042DCC">
              <w:rPr>
                <w:b/>
                <w:u w:val="single"/>
              </w:rPr>
              <w:t>dobře</w:t>
            </w:r>
            <w:r w:rsidRPr="002173C8">
              <w:t xml:space="preserve">, </w:t>
            </w:r>
            <w:r w:rsidRPr="00970EAA">
              <w:t>nevyhověl</w:t>
            </w:r>
            <w:r w:rsidRPr="002173C8">
              <w:t>)</w:t>
            </w:r>
          </w:p>
        </w:tc>
        <w:tc>
          <w:tcPr>
            <w:tcW w:w="21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E94257" w:rsidRDefault="00E94257" w:rsidP="00352364">
            <w:pPr>
              <w:spacing w:line="360" w:lineRule="auto"/>
              <w:jc w:val="center"/>
              <w:rPr>
                <w:b/>
              </w:rPr>
            </w:pPr>
          </w:p>
          <w:p w:rsidR="00FA23BB" w:rsidRPr="00970EAA" w:rsidRDefault="00970EAA" w:rsidP="00352364">
            <w:pPr>
              <w:spacing w:line="360" w:lineRule="auto"/>
              <w:jc w:val="center"/>
            </w:pPr>
            <w:r w:rsidRPr="00970EAA">
              <w:t>dobře</w:t>
            </w:r>
          </w:p>
        </w:tc>
      </w:tr>
    </w:tbl>
    <w:p w:rsidR="000013C7" w:rsidRPr="000013C7" w:rsidRDefault="000013C7" w:rsidP="00FA23BB">
      <w:pPr>
        <w:spacing w:before="120" w:line="360" w:lineRule="auto"/>
        <w:jc w:val="center"/>
        <w:rPr>
          <w:b/>
          <w:sz w:val="4"/>
          <w:szCs w:val="4"/>
          <w:u w:val="single"/>
        </w:rPr>
      </w:pPr>
    </w:p>
    <w:p w:rsidR="00231532" w:rsidRDefault="00FA23BB" w:rsidP="0043517D">
      <w:pPr>
        <w:jc w:val="center"/>
        <w:rPr>
          <w:b/>
          <w:sz w:val="28"/>
          <w:szCs w:val="28"/>
        </w:rPr>
      </w:pPr>
      <w:r w:rsidRPr="00970EAA">
        <w:rPr>
          <w:b/>
          <w:sz w:val="28"/>
          <w:szCs w:val="28"/>
          <w:u w:val="single"/>
        </w:rPr>
        <w:t>Doporučuji</w:t>
      </w:r>
      <w:r w:rsidRPr="00D8288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/ </w:t>
      </w:r>
      <w:r w:rsidR="00F67475" w:rsidRPr="00970EAA">
        <w:rPr>
          <w:b/>
          <w:strike/>
          <w:sz w:val="28"/>
          <w:szCs w:val="28"/>
        </w:rPr>
        <w:t>N</w:t>
      </w:r>
      <w:r w:rsidRPr="00970EAA">
        <w:rPr>
          <w:b/>
          <w:strike/>
          <w:sz w:val="28"/>
          <w:szCs w:val="28"/>
        </w:rPr>
        <w:t>edoporučuji</w:t>
      </w:r>
      <w:r>
        <w:rPr>
          <w:b/>
          <w:sz w:val="28"/>
          <w:szCs w:val="28"/>
        </w:rPr>
        <w:t xml:space="preserve"> bakalářskou práci k obhajobě.</w:t>
      </w:r>
    </w:p>
    <w:p w:rsidR="00D20671" w:rsidRDefault="00D20671" w:rsidP="0043517D">
      <w:pPr>
        <w:jc w:val="center"/>
        <w:rPr>
          <w:b/>
          <w:sz w:val="28"/>
          <w:szCs w:val="28"/>
        </w:rPr>
      </w:pPr>
    </w:p>
    <w:p w:rsidR="0043517D" w:rsidRPr="008D4970" w:rsidRDefault="0043517D" w:rsidP="0043517D">
      <w:pPr>
        <w:spacing w:before="120" w:line="360" w:lineRule="auto"/>
        <w:jc w:val="center"/>
        <w:rPr>
          <w:b/>
          <w:sz w:val="4"/>
          <w:szCs w:val="4"/>
        </w:rPr>
      </w:pPr>
    </w:p>
    <w:p w:rsidR="00A54838" w:rsidRDefault="00FA23BB" w:rsidP="00A54838">
      <w:pPr>
        <w:jc w:val="both"/>
      </w:pPr>
      <w:r>
        <w:t>Dne:</w:t>
      </w:r>
      <w:r>
        <w:tab/>
      </w:r>
      <w:r w:rsidR="00970EAA">
        <w:t>11</w:t>
      </w:r>
      <w:r w:rsidR="00453009">
        <w:t>.5.2014</w:t>
      </w:r>
      <w:r>
        <w:tab/>
      </w:r>
      <w:r>
        <w:tab/>
      </w:r>
      <w:r>
        <w:tab/>
      </w:r>
      <w:r>
        <w:tab/>
      </w:r>
      <w:r w:rsidR="000E6424">
        <w:t xml:space="preserve">           </w:t>
      </w:r>
      <w:r w:rsidR="00A54838">
        <w:t>...........................................................</w:t>
      </w:r>
    </w:p>
    <w:p w:rsidR="00FA23BB" w:rsidRDefault="00A54838" w:rsidP="000013C7">
      <w:pPr>
        <w:jc w:val="both"/>
        <w:rPr>
          <w:sz w:val="32"/>
          <w:szCs w:val="32"/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970EAA" w:rsidRPr="003654D9">
        <w:t xml:space="preserve">vedoucího </w:t>
      </w:r>
      <w:r>
        <w:t>práce</w:t>
      </w:r>
    </w:p>
    <w:sectPr w:rsidR="00FA23BB" w:rsidSect="000E6424">
      <w:pgSz w:w="11906" w:h="16838"/>
      <w:pgMar w:top="899" w:right="926" w:bottom="81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641690"/>
    <w:multiLevelType w:val="hybridMultilevel"/>
    <w:tmpl w:val="23421878"/>
    <w:lvl w:ilvl="0" w:tplc="5FDCDE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3BB"/>
    <w:rsid w:val="000013C7"/>
    <w:rsid w:val="00016D7A"/>
    <w:rsid w:val="000251B5"/>
    <w:rsid w:val="00042DCC"/>
    <w:rsid w:val="000474EA"/>
    <w:rsid w:val="000522EE"/>
    <w:rsid w:val="000524E4"/>
    <w:rsid w:val="00057C14"/>
    <w:rsid w:val="00060FCA"/>
    <w:rsid w:val="000838E3"/>
    <w:rsid w:val="0009742B"/>
    <w:rsid w:val="000A0C25"/>
    <w:rsid w:val="000B2F38"/>
    <w:rsid w:val="000B50BE"/>
    <w:rsid w:val="000B5A26"/>
    <w:rsid w:val="000C50A4"/>
    <w:rsid w:val="000C6CF6"/>
    <w:rsid w:val="000D7944"/>
    <w:rsid w:val="000E6424"/>
    <w:rsid w:val="000F0D10"/>
    <w:rsid w:val="000F118D"/>
    <w:rsid w:val="000F2FE5"/>
    <w:rsid w:val="000F3C4C"/>
    <w:rsid w:val="00102656"/>
    <w:rsid w:val="00103DD2"/>
    <w:rsid w:val="0010576E"/>
    <w:rsid w:val="001131E2"/>
    <w:rsid w:val="0012014C"/>
    <w:rsid w:val="00121155"/>
    <w:rsid w:val="00137119"/>
    <w:rsid w:val="00147E58"/>
    <w:rsid w:val="001543A3"/>
    <w:rsid w:val="001805BC"/>
    <w:rsid w:val="00196CBA"/>
    <w:rsid w:val="001977CD"/>
    <w:rsid w:val="001A10F8"/>
    <w:rsid w:val="001C29B4"/>
    <w:rsid w:val="001C6D4E"/>
    <w:rsid w:val="001E6929"/>
    <w:rsid w:val="001E6BEC"/>
    <w:rsid w:val="001F50FB"/>
    <w:rsid w:val="002056F3"/>
    <w:rsid w:val="0021613B"/>
    <w:rsid w:val="00216FBB"/>
    <w:rsid w:val="002173C8"/>
    <w:rsid w:val="00231532"/>
    <w:rsid w:val="0023410E"/>
    <w:rsid w:val="00247F0F"/>
    <w:rsid w:val="002501EE"/>
    <w:rsid w:val="00250C6E"/>
    <w:rsid w:val="00250F8F"/>
    <w:rsid w:val="00251D2F"/>
    <w:rsid w:val="002542A7"/>
    <w:rsid w:val="00265DEA"/>
    <w:rsid w:val="00287168"/>
    <w:rsid w:val="00293121"/>
    <w:rsid w:val="00293E9A"/>
    <w:rsid w:val="00295B07"/>
    <w:rsid w:val="00296AB4"/>
    <w:rsid w:val="002A441D"/>
    <w:rsid w:val="002B3F72"/>
    <w:rsid w:val="002C1417"/>
    <w:rsid w:val="002C7821"/>
    <w:rsid w:val="002D3EB7"/>
    <w:rsid w:val="002E1AC7"/>
    <w:rsid w:val="002F1CD9"/>
    <w:rsid w:val="00300858"/>
    <w:rsid w:val="00305C53"/>
    <w:rsid w:val="00312AED"/>
    <w:rsid w:val="0031343B"/>
    <w:rsid w:val="003145B2"/>
    <w:rsid w:val="00314626"/>
    <w:rsid w:val="00316745"/>
    <w:rsid w:val="00332B7E"/>
    <w:rsid w:val="00342728"/>
    <w:rsid w:val="003476A5"/>
    <w:rsid w:val="00352364"/>
    <w:rsid w:val="00381DBB"/>
    <w:rsid w:val="00394637"/>
    <w:rsid w:val="003C06CB"/>
    <w:rsid w:val="003C0FF4"/>
    <w:rsid w:val="003C47A3"/>
    <w:rsid w:val="003C6589"/>
    <w:rsid w:val="003D0434"/>
    <w:rsid w:val="003E5A76"/>
    <w:rsid w:val="00401F32"/>
    <w:rsid w:val="004022A6"/>
    <w:rsid w:val="00405127"/>
    <w:rsid w:val="0041634D"/>
    <w:rsid w:val="00422445"/>
    <w:rsid w:val="00423B09"/>
    <w:rsid w:val="0043517D"/>
    <w:rsid w:val="00436EB3"/>
    <w:rsid w:val="00451299"/>
    <w:rsid w:val="00453009"/>
    <w:rsid w:val="004835F5"/>
    <w:rsid w:val="00491A83"/>
    <w:rsid w:val="00495487"/>
    <w:rsid w:val="004955C2"/>
    <w:rsid w:val="004B26EB"/>
    <w:rsid w:val="004C3F61"/>
    <w:rsid w:val="004D3C72"/>
    <w:rsid w:val="004D6EC1"/>
    <w:rsid w:val="004E6AA1"/>
    <w:rsid w:val="004F4557"/>
    <w:rsid w:val="00511C4C"/>
    <w:rsid w:val="0051466D"/>
    <w:rsid w:val="005147BD"/>
    <w:rsid w:val="00516E98"/>
    <w:rsid w:val="00543740"/>
    <w:rsid w:val="00544180"/>
    <w:rsid w:val="00544730"/>
    <w:rsid w:val="00544F20"/>
    <w:rsid w:val="00550D86"/>
    <w:rsid w:val="00551A97"/>
    <w:rsid w:val="005555B3"/>
    <w:rsid w:val="00555EA6"/>
    <w:rsid w:val="00557689"/>
    <w:rsid w:val="00557FA3"/>
    <w:rsid w:val="00563348"/>
    <w:rsid w:val="00576CBB"/>
    <w:rsid w:val="005A3144"/>
    <w:rsid w:val="005B2528"/>
    <w:rsid w:val="005B7C00"/>
    <w:rsid w:val="005C3613"/>
    <w:rsid w:val="005C4637"/>
    <w:rsid w:val="005C48A3"/>
    <w:rsid w:val="005C5E84"/>
    <w:rsid w:val="005E2BF8"/>
    <w:rsid w:val="005F5143"/>
    <w:rsid w:val="006000B1"/>
    <w:rsid w:val="00616B57"/>
    <w:rsid w:val="00621986"/>
    <w:rsid w:val="00622A79"/>
    <w:rsid w:val="006578C9"/>
    <w:rsid w:val="00657C9D"/>
    <w:rsid w:val="00681E3B"/>
    <w:rsid w:val="006820CA"/>
    <w:rsid w:val="0069173B"/>
    <w:rsid w:val="006A5C98"/>
    <w:rsid w:val="006A71B2"/>
    <w:rsid w:val="006C42C2"/>
    <w:rsid w:val="006D3A86"/>
    <w:rsid w:val="006D564B"/>
    <w:rsid w:val="006D6B6A"/>
    <w:rsid w:val="00702277"/>
    <w:rsid w:val="007062AF"/>
    <w:rsid w:val="00721B31"/>
    <w:rsid w:val="00721CF9"/>
    <w:rsid w:val="00736FE1"/>
    <w:rsid w:val="007401C3"/>
    <w:rsid w:val="007440F8"/>
    <w:rsid w:val="00756130"/>
    <w:rsid w:val="00763D62"/>
    <w:rsid w:val="007660E2"/>
    <w:rsid w:val="00770150"/>
    <w:rsid w:val="00771FD6"/>
    <w:rsid w:val="00773421"/>
    <w:rsid w:val="00774878"/>
    <w:rsid w:val="00777247"/>
    <w:rsid w:val="00794BA4"/>
    <w:rsid w:val="007A2A4D"/>
    <w:rsid w:val="007A78A4"/>
    <w:rsid w:val="007B2527"/>
    <w:rsid w:val="007B43AD"/>
    <w:rsid w:val="007C2F57"/>
    <w:rsid w:val="007C2F9E"/>
    <w:rsid w:val="007D4836"/>
    <w:rsid w:val="007D56F5"/>
    <w:rsid w:val="007E2086"/>
    <w:rsid w:val="007E39B3"/>
    <w:rsid w:val="007F4846"/>
    <w:rsid w:val="00833287"/>
    <w:rsid w:val="0084409A"/>
    <w:rsid w:val="008515FB"/>
    <w:rsid w:val="00854424"/>
    <w:rsid w:val="00866557"/>
    <w:rsid w:val="00871612"/>
    <w:rsid w:val="0088094F"/>
    <w:rsid w:val="00884A16"/>
    <w:rsid w:val="008A793D"/>
    <w:rsid w:val="008D4970"/>
    <w:rsid w:val="008D4CE7"/>
    <w:rsid w:val="008E2841"/>
    <w:rsid w:val="009027B3"/>
    <w:rsid w:val="009031E0"/>
    <w:rsid w:val="00907746"/>
    <w:rsid w:val="00907A0E"/>
    <w:rsid w:val="00910804"/>
    <w:rsid w:val="0091265B"/>
    <w:rsid w:val="0093599F"/>
    <w:rsid w:val="00942C30"/>
    <w:rsid w:val="00953F06"/>
    <w:rsid w:val="00970EAA"/>
    <w:rsid w:val="00971824"/>
    <w:rsid w:val="009718EF"/>
    <w:rsid w:val="00975E61"/>
    <w:rsid w:val="00976DE7"/>
    <w:rsid w:val="0098138A"/>
    <w:rsid w:val="009A72E2"/>
    <w:rsid w:val="009B0F85"/>
    <w:rsid w:val="009B7438"/>
    <w:rsid w:val="009D073B"/>
    <w:rsid w:val="009E46D5"/>
    <w:rsid w:val="009F5166"/>
    <w:rsid w:val="009F6951"/>
    <w:rsid w:val="00A00B26"/>
    <w:rsid w:val="00A0318B"/>
    <w:rsid w:val="00A17BE9"/>
    <w:rsid w:val="00A214FC"/>
    <w:rsid w:val="00A259A8"/>
    <w:rsid w:val="00A42FE6"/>
    <w:rsid w:val="00A50F6F"/>
    <w:rsid w:val="00A54838"/>
    <w:rsid w:val="00A722D3"/>
    <w:rsid w:val="00A80199"/>
    <w:rsid w:val="00A85825"/>
    <w:rsid w:val="00A87481"/>
    <w:rsid w:val="00A878B4"/>
    <w:rsid w:val="00AA20E5"/>
    <w:rsid w:val="00AA3B18"/>
    <w:rsid w:val="00AB5D90"/>
    <w:rsid w:val="00AB6B43"/>
    <w:rsid w:val="00AB7843"/>
    <w:rsid w:val="00AE78B6"/>
    <w:rsid w:val="00AF3316"/>
    <w:rsid w:val="00B050B5"/>
    <w:rsid w:val="00B12BE2"/>
    <w:rsid w:val="00B134BD"/>
    <w:rsid w:val="00B201D7"/>
    <w:rsid w:val="00B57F92"/>
    <w:rsid w:val="00B64081"/>
    <w:rsid w:val="00B641BF"/>
    <w:rsid w:val="00B709DE"/>
    <w:rsid w:val="00B928AC"/>
    <w:rsid w:val="00B93539"/>
    <w:rsid w:val="00BA4ABE"/>
    <w:rsid w:val="00BB0192"/>
    <w:rsid w:val="00BB246F"/>
    <w:rsid w:val="00BC2CA4"/>
    <w:rsid w:val="00BC617E"/>
    <w:rsid w:val="00BC6B47"/>
    <w:rsid w:val="00BD09A4"/>
    <w:rsid w:val="00BF40F5"/>
    <w:rsid w:val="00C01A93"/>
    <w:rsid w:val="00C1076B"/>
    <w:rsid w:val="00C14706"/>
    <w:rsid w:val="00C176C4"/>
    <w:rsid w:val="00C263F7"/>
    <w:rsid w:val="00C444CD"/>
    <w:rsid w:val="00C5339D"/>
    <w:rsid w:val="00C60E35"/>
    <w:rsid w:val="00C656A6"/>
    <w:rsid w:val="00C75FFB"/>
    <w:rsid w:val="00C81014"/>
    <w:rsid w:val="00C81484"/>
    <w:rsid w:val="00C84AB5"/>
    <w:rsid w:val="00C92EC4"/>
    <w:rsid w:val="00C95F66"/>
    <w:rsid w:val="00CA6821"/>
    <w:rsid w:val="00CB1594"/>
    <w:rsid w:val="00CB759B"/>
    <w:rsid w:val="00CB797A"/>
    <w:rsid w:val="00CC0F9F"/>
    <w:rsid w:val="00CC5A6E"/>
    <w:rsid w:val="00CC687E"/>
    <w:rsid w:val="00CD656D"/>
    <w:rsid w:val="00CE2FEF"/>
    <w:rsid w:val="00CE66AB"/>
    <w:rsid w:val="00CF0899"/>
    <w:rsid w:val="00CF5487"/>
    <w:rsid w:val="00D067B0"/>
    <w:rsid w:val="00D20671"/>
    <w:rsid w:val="00D2400C"/>
    <w:rsid w:val="00D25F62"/>
    <w:rsid w:val="00D275DB"/>
    <w:rsid w:val="00D35133"/>
    <w:rsid w:val="00D35616"/>
    <w:rsid w:val="00D3601F"/>
    <w:rsid w:val="00D40CB8"/>
    <w:rsid w:val="00D51D25"/>
    <w:rsid w:val="00D62673"/>
    <w:rsid w:val="00D640FB"/>
    <w:rsid w:val="00D65794"/>
    <w:rsid w:val="00D70C5A"/>
    <w:rsid w:val="00D710B3"/>
    <w:rsid w:val="00D75248"/>
    <w:rsid w:val="00D75669"/>
    <w:rsid w:val="00D77016"/>
    <w:rsid w:val="00D82884"/>
    <w:rsid w:val="00D8626B"/>
    <w:rsid w:val="00D86C78"/>
    <w:rsid w:val="00DC2CBF"/>
    <w:rsid w:val="00DC646C"/>
    <w:rsid w:val="00DC69E6"/>
    <w:rsid w:val="00DD5B33"/>
    <w:rsid w:val="00DD6BB8"/>
    <w:rsid w:val="00DE2DEE"/>
    <w:rsid w:val="00DE637C"/>
    <w:rsid w:val="00DF4142"/>
    <w:rsid w:val="00DF5501"/>
    <w:rsid w:val="00E02AD3"/>
    <w:rsid w:val="00E26BEA"/>
    <w:rsid w:val="00E27221"/>
    <w:rsid w:val="00E313DA"/>
    <w:rsid w:val="00E456B7"/>
    <w:rsid w:val="00E60926"/>
    <w:rsid w:val="00E65244"/>
    <w:rsid w:val="00E80E64"/>
    <w:rsid w:val="00E81E82"/>
    <w:rsid w:val="00E84B6D"/>
    <w:rsid w:val="00E94257"/>
    <w:rsid w:val="00E94665"/>
    <w:rsid w:val="00E95731"/>
    <w:rsid w:val="00EA4564"/>
    <w:rsid w:val="00EB5A22"/>
    <w:rsid w:val="00EC1B91"/>
    <w:rsid w:val="00EC4D92"/>
    <w:rsid w:val="00EE6773"/>
    <w:rsid w:val="00EF2FE6"/>
    <w:rsid w:val="00EF755F"/>
    <w:rsid w:val="00F02A50"/>
    <w:rsid w:val="00F102BB"/>
    <w:rsid w:val="00F10ECB"/>
    <w:rsid w:val="00F12DB0"/>
    <w:rsid w:val="00F226A4"/>
    <w:rsid w:val="00F2656B"/>
    <w:rsid w:val="00F446CE"/>
    <w:rsid w:val="00F4650B"/>
    <w:rsid w:val="00F475D1"/>
    <w:rsid w:val="00F672B9"/>
    <w:rsid w:val="00F67475"/>
    <w:rsid w:val="00F718EB"/>
    <w:rsid w:val="00F85E95"/>
    <w:rsid w:val="00FA05E5"/>
    <w:rsid w:val="00FA23BB"/>
    <w:rsid w:val="00FA6820"/>
    <w:rsid w:val="00FB11E0"/>
    <w:rsid w:val="00FC2EA4"/>
    <w:rsid w:val="00FC30BE"/>
    <w:rsid w:val="00FD1607"/>
    <w:rsid w:val="00FD2A6A"/>
    <w:rsid w:val="00FD6665"/>
    <w:rsid w:val="00FE696D"/>
    <w:rsid w:val="00FF364C"/>
    <w:rsid w:val="00FF6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F310E1-F72C-4DE2-8CAF-80D6083F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3BB"/>
    <w:rPr>
      <w:sz w:val="24"/>
      <w:szCs w:val="24"/>
      <w:lang w:val="cs-CZ" w:eastAsia="cs-CZ"/>
    </w:rPr>
  </w:style>
  <w:style w:type="paragraph" w:styleId="Heading4">
    <w:name w:val="heading 4"/>
    <w:basedOn w:val="Normal"/>
    <w:next w:val="Normal"/>
    <w:qFormat/>
    <w:rsid w:val="00FA23BB"/>
    <w:pPr>
      <w:keepNext/>
      <w:jc w:val="both"/>
      <w:outlineLvl w:val="3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602AD-1778-4D89-AFB1-9FEDE2BD2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805</Words>
  <Characters>4591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UNIVERZITA PARDUBICE</vt:lpstr>
      <vt:lpstr>UNIVERZITA PARDUBICE</vt:lpstr>
    </vt:vector>
  </TitlesOfParts>
  <Company>UPa</Company>
  <LinksUpToDate>false</LinksUpToDate>
  <CharactersWithSpaces>5386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subject/>
  <dc:creator>UPa</dc:creator>
  <cp:keywords/>
  <dc:description/>
  <cp:lastModifiedBy>Dan Sampey</cp:lastModifiedBy>
  <cp:revision>3</cp:revision>
  <dcterms:created xsi:type="dcterms:W3CDTF">2014-05-13T07:43:00Z</dcterms:created>
  <dcterms:modified xsi:type="dcterms:W3CDTF">2014-05-13T10:07:00Z</dcterms:modified>
</cp:coreProperties>
</file>