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C4A" w:rsidRPr="0085489B" w:rsidRDefault="00B45C4A" w:rsidP="00B45C4A">
      <w:pPr>
        <w:ind w:left="142" w:hanging="142"/>
        <w:rPr>
          <w:sz w:val="22"/>
          <w:szCs w:val="22"/>
        </w:rPr>
      </w:pPr>
      <w:r w:rsidRPr="0085489B">
        <w:rPr>
          <w:sz w:val="22"/>
          <w:szCs w:val="22"/>
        </w:rPr>
        <w:t>Univerzita Pardubice – Fakulta filozofická – KLKS</w:t>
      </w:r>
    </w:p>
    <w:p w:rsidR="00B45C4A" w:rsidRPr="0085489B" w:rsidRDefault="00B45C4A" w:rsidP="00B45C4A">
      <w:pPr>
        <w:rPr>
          <w:sz w:val="22"/>
          <w:szCs w:val="22"/>
        </w:rPr>
      </w:pPr>
    </w:p>
    <w:p w:rsidR="00B45C4A" w:rsidRPr="0085489B" w:rsidRDefault="00B45C4A" w:rsidP="00B45C4A">
      <w:pPr>
        <w:snapToGrid w:val="0"/>
        <w:rPr>
          <w:b/>
          <w:bCs/>
          <w:sz w:val="22"/>
          <w:szCs w:val="22"/>
        </w:rPr>
      </w:pPr>
      <w:r w:rsidRPr="0085489B">
        <w:rPr>
          <w:b/>
          <w:bCs/>
          <w:sz w:val="22"/>
          <w:szCs w:val="22"/>
        </w:rPr>
        <w:t>Posudek oponenta bakalářské práce – akademický rok 202/2022</w:t>
      </w:r>
    </w:p>
    <w:p w:rsidR="00B45C4A" w:rsidRPr="0085489B" w:rsidRDefault="00B45C4A" w:rsidP="00B45C4A">
      <w:pPr>
        <w:rPr>
          <w:sz w:val="22"/>
          <w:szCs w:val="22"/>
        </w:rPr>
      </w:pPr>
    </w:p>
    <w:p w:rsidR="00B45C4A" w:rsidRPr="0085489B" w:rsidRDefault="00B45C4A" w:rsidP="00B45C4A">
      <w:pPr>
        <w:snapToGrid w:val="0"/>
        <w:spacing w:line="360" w:lineRule="auto"/>
        <w:rPr>
          <w:sz w:val="22"/>
          <w:szCs w:val="22"/>
        </w:rPr>
      </w:pPr>
      <w:r w:rsidRPr="0085489B">
        <w:rPr>
          <w:sz w:val="22"/>
          <w:szCs w:val="22"/>
        </w:rPr>
        <w:t xml:space="preserve">Autor práce: </w:t>
      </w:r>
      <w:r w:rsidR="00581599" w:rsidRPr="0085489B">
        <w:rPr>
          <w:sz w:val="22"/>
          <w:szCs w:val="22"/>
        </w:rPr>
        <w:t>Eliška Hofmannová</w:t>
      </w:r>
    </w:p>
    <w:p w:rsidR="00B45C4A" w:rsidRPr="0085489B" w:rsidRDefault="00B45C4A" w:rsidP="00B45C4A">
      <w:pPr>
        <w:spacing w:line="360" w:lineRule="auto"/>
        <w:rPr>
          <w:sz w:val="22"/>
          <w:szCs w:val="22"/>
        </w:rPr>
      </w:pPr>
      <w:r w:rsidRPr="0085489B">
        <w:rPr>
          <w:sz w:val="22"/>
          <w:szCs w:val="22"/>
        </w:rPr>
        <w:t>Studijní obor: Historicko-literární studia</w:t>
      </w:r>
    </w:p>
    <w:p w:rsidR="00B45C4A" w:rsidRPr="0085489B" w:rsidRDefault="00B45C4A" w:rsidP="00B45C4A">
      <w:pPr>
        <w:spacing w:line="360" w:lineRule="auto"/>
        <w:rPr>
          <w:sz w:val="22"/>
          <w:szCs w:val="22"/>
        </w:rPr>
      </w:pPr>
      <w:r w:rsidRPr="0085489B">
        <w:rPr>
          <w:sz w:val="22"/>
          <w:szCs w:val="22"/>
        </w:rPr>
        <w:t xml:space="preserve">Název práce: </w:t>
      </w:r>
      <w:r w:rsidR="00CF6E19" w:rsidRPr="0085489B">
        <w:rPr>
          <w:sz w:val="22"/>
          <w:szCs w:val="22"/>
        </w:rPr>
        <w:t xml:space="preserve">Karel Václav Rais jako básník pro děti </w:t>
      </w:r>
    </w:p>
    <w:p w:rsidR="00B45C4A" w:rsidRPr="0085489B" w:rsidRDefault="00B45C4A" w:rsidP="00B45C4A">
      <w:pPr>
        <w:spacing w:line="360" w:lineRule="auto"/>
        <w:rPr>
          <w:sz w:val="22"/>
          <w:szCs w:val="22"/>
        </w:rPr>
      </w:pPr>
      <w:r w:rsidRPr="0085489B">
        <w:rPr>
          <w:sz w:val="22"/>
          <w:szCs w:val="22"/>
        </w:rPr>
        <w:t xml:space="preserve">Vedoucí práce: </w:t>
      </w:r>
      <w:r w:rsidR="00581599" w:rsidRPr="0085489B">
        <w:rPr>
          <w:sz w:val="22"/>
          <w:szCs w:val="22"/>
        </w:rPr>
        <w:t>PhDr. Petr Šrámek, Ph.D.</w:t>
      </w:r>
    </w:p>
    <w:p w:rsidR="00B45C4A" w:rsidRPr="0085489B" w:rsidRDefault="00B45C4A" w:rsidP="00B45C4A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 w:rsidRPr="0085489B">
        <w:rPr>
          <w:sz w:val="22"/>
          <w:szCs w:val="22"/>
        </w:rPr>
        <w:t xml:space="preserve">Oponent práce: </w:t>
      </w:r>
      <w:r w:rsidR="00581599" w:rsidRPr="0085489B">
        <w:rPr>
          <w:sz w:val="22"/>
          <w:szCs w:val="22"/>
        </w:rPr>
        <w:t xml:space="preserve">PhDr. Miroslav Kouba, Ph.D. 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b/>
          <w:bCs/>
          <w:sz w:val="22"/>
          <w:szCs w:val="22"/>
        </w:rPr>
        <w:t>I. Formulace cílů práce, metodologie</w:t>
      </w:r>
      <w:r w:rsidRPr="0085489B">
        <w:rPr>
          <w:sz w:val="22"/>
          <w:szCs w:val="22"/>
        </w:rPr>
        <w:t xml:space="preserve"> 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>(adekvátnost formulace cílů, vymezení tématu odpovídající rozsahu BP, adekvátnost zvolené metodologie)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81198A" w:rsidRPr="0085489B" w:rsidRDefault="0081198A" w:rsidP="0081198A">
      <w:pPr>
        <w:tabs>
          <w:tab w:val="left" w:pos="10928"/>
        </w:tabs>
        <w:jc w:val="both"/>
        <w:rPr>
          <w:sz w:val="22"/>
          <w:szCs w:val="22"/>
        </w:rPr>
      </w:pPr>
      <w:r w:rsidRPr="0085489B">
        <w:rPr>
          <w:sz w:val="22"/>
          <w:szCs w:val="22"/>
        </w:rPr>
        <w:t>Cílem předkládané práce bylo sledovat „antologii“ jako literárněhistorický žánr i kulturně-společenský fenomén a především vyzkoušet si jeho možnosti na materiálu raisovském. Autorka zamýšlela analyzovat děts</w:t>
      </w:r>
      <w:r w:rsidR="00580F53" w:rsidRPr="0085489B">
        <w:rPr>
          <w:sz w:val="22"/>
          <w:szCs w:val="22"/>
        </w:rPr>
        <w:t>ké</w:t>
      </w:r>
      <w:r w:rsidRPr="0085489B">
        <w:rPr>
          <w:sz w:val="22"/>
          <w:szCs w:val="22"/>
        </w:rPr>
        <w:t xml:space="preserve"> čítanky z </w:t>
      </w:r>
      <w:r w:rsidR="00E6289F" w:rsidRPr="0085489B">
        <w:rPr>
          <w:sz w:val="22"/>
          <w:szCs w:val="22"/>
        </w:rPr>
        <w:t>veršů</w:t>
      </w:r>
      <w:r w:rsidRPr="0085489B">
        <w:rPr>
          <w:sz w:val="22"/>
          <w:szCs w:val="22"/>
        </w:rPr>
        <w:t xml:space="preserve"> K. V. Raise a rovněž interpretovat </w:t>
      </w:r>
      <w:r w:rsidR="00580F53" w:rsidRPr="0085489B">
        <w:rPr>
          <w:sz w:val="22"/>
          <w:szCs w:val="22"/>
        </w:rPr>
        <w:t xml:space="preserve">zvolené </w:t>
      </w:r>
      <w:r w:rsidRPr="0085489B">
        <w:rPr>
          <w:sz w:val="22"/>
          <w:szCs w:val="22"/>
        </w:rPr>
        <w:t xml:space="preserve">básně. Výsledkem takového komplexního postupu </w:t>
      </w:r>
      <w:r w:rsidR="00580F53" w:rsidRPr="0085489B">
        <w:rPr>
          <w:sz w:val="22"/>
          <w:szCs w:val="22"/>
        </w:rPr>
        <w:t xml:space="preserve">se stal </w:t>
      </w:r>
      <w:r w:rsidRPr="0085489B">
        <w:rPr>
          <w:sz w:val="22"/>
          <w:szCs w:val="22"/>
        </w:rPr>
        <w:t>ediční návrh</w:t>
      </w:r>
      <w:r w:rsidR="00580F53" w:rsidRPr="0085489B">
        <w:rPr>
          <w:sz w:val="22"/>
          <w:szCs w:val="22"/>
        </w:rPr>
        <w:t xml:space="preserve"> vlastní čítanky</w:t>
      </w:r>
      <w:r w:rsidRPr="0085489B">
        <w:rPr>
          <w:sz w:val="22"/>
          <w:szCs w:val="22"/>
        </w:rPr>
        <w:t>. V práci se tak měly protnout aspekty kulturně</w:t>
      </w:r>
      <w:r w:rsidR="00E6289F" w:rsidRPr="0085489B">
        <w:rPr>
          <w:sz w:val="22"/>
          <w:szCs w:val="22"/>
        </w:rPr>
        <w:t>-</w:t>
      </w:r>
      <w:r w:rsidRPr="0085489B">
        <w:rPr>
          <w:sz w:val="22"/>
          <w:szCs w:val="22"/>
        </w:rPr>
        <w:t>historické, literárněkritické a v neposlední řad</w:t>
      </w:r>
      <w:r w:rsidR="00580F53" w:rsidRPr="0085489B">
        <w:rPr>
          <w:sz w:val="22"/>
          <w:szCs w:val="22"/>
        </w:rPr>
        <w:t>ě</w:t>
      </w:r>
      <w:r w:rsidRPr="0085489B">
        <w:rPr>
          <w:sz w:val="22"/>
          <w:szCs w:val="22"/>
        </w:rPr>
        <w:t xml:space="preserve"> edičně-textologické. </w:t>
      </w:r>
    </w:p>
    <w:p w:rsidR="00B45C4A" w:rsidRPr="0085489B" w:rsidRDefault="00B45C4A" w:rsidP="00B45C4A">
      <w:pPr>
        <w:tabs>
          <w:tab w:val="left" w:pos="10928"/>
        </w:tabs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>body (0–4)</w:t>
      </w:r>
      <w:r w:rsidRPr="0085489B">
        <w:rPr>
          <w:rStyle w:val="Znakapoznpodarou1"/>
          <w:sz w:val="22"/>
          <w:szCs w:val="22"/>
        </w:rPr>
        <w:footnoteReference w:customMarkFollows="1" w:id="1"/>
        <w:t>*</w:t>
      </w:r>
      <w:r w:rsidRPr="0085489B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46"/>
      </w:tblGrid>
      <w:tr w:rsidR="00B45C4A" w:rsidRPr="0085489B" w:rsidTr="00B45C4A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580F53">
            <w:pPr>
              <w:pStyle w:val="Obsahtabulky"/>
              <w:snapToGrid w:val="0"/>
              <w:jc w:val="both"/>
              <w:rPr>
                <w:sz w:val="22"/>
                <w:szCs w:val="22"/>
              </w:rPr>
            </w:pPr>
            <w:r w:rsidRPr="0085489B">
              <w:rPr>
                <w:sz w:val="22"/>
                <w:szCs w:val="22"/>
              </w:rPr>
              <w:t>4</w:t>
            </w:r>
          </w:p>
        </w:tc>
      </w:tr>
    </w:tbl>
    <w:p w:rsidR="00B45C4A" w:rsidRPr="0085489B" w:rsidRDefault="00B45C4A" w:rsidP="00B45C4A">
      <w:pPr>
        <w:jc w:val="both"/>
        <w:rPr>
          <w:b/>
          <w:bCs/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b/>
          <w:bCs/>
          <w:sz w:val="22"/>
          <w:szCs w:val="22"/>
        </w:rPr>
        <w:t>II. Naplnění stanovených cílů</w:t>
      </w:r>
      <w:r w:rsidRPr="0085489B">
        <w:rPr>
          <w:sz w:val="22"/>
          <w:szCs w:val="22"/>
        </w:rPr>
        <w:t xml:space="preserve"> 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81198A" w:rsidRPr="0085489B" w:rsidRDefault="0081198A" w:rsidP="006029CC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>V první kapitole se autorka zamýšlí nad žánrem antologie; v druhé kapitole zkoumá roli antologií v české literatuře od 19. do 21. století; v třetí kapitole zužuje problematiku na specifika literatury pro děti a mládež; ve čtvrté kapitole interpretuje vybrané Raisovy básně; v páté a šesté kapitole předkládá svo</w:t>
      </w:r>
      <w:r w:rsidR="00580F53" w:rsidRPr="0085489B">
        <w:rPr>
          <w:sz w:val="22"/>
          <w:szCs w:val="22"/>
        </w:rPr>
        <w:t>ji</w:t>
      </w:r>
      <w:r w:rsidRPr="0085489B">
        <w:rPr>
          <w:sz w:val="22"/>
          <w:szCs w:val="22"/>
        </w:rPr>
        <w:t xml:space="preserve"> antologii a vybrané básně charakterizuje, čímž zároveň tento svůj pokus komentuje i jako celek. </w:t>
      </w:r>
      <w:r w:rsidR="00E6289F" w:rsidRPr="0085489B">
        <w:rPr>
          <w:sz w:val="22"/>
          <w:szCs w:val="22"/>
        </w:rPr>
        <w:t xml:space="preserve">Považuji za zvlášť přínosné, že se autorka odvážila vlatního výboru, čímž si mohla ověřit své obecné nároky na žánr čítanek. </w:t>
      </w:r>
      <w:r w:rsidRPr="0085489B">
        <w:rPr>
          <w:sz w:val="22"/>
          <w:szCs w:val="22"/>
        </w:rPr>
        <w:t xml:space="preserve">Na Raisovaě příkladu se prostřednictvím tzv. posthumních výborů autorce nabízelo studovat význam, funkci a pojetí kánonu české literatury; </w:t>
      </w:r>
      <w:r w:rsidR="00E6289F" w:rsidRPr="0085489B">
        <w:rPr>
          <w:sz w:val="22"/>
          <w:szCs w:val="22"/>
        </w:rPr>
        <w:t xml:space="preserve">avšak </w:t>
      </w:r>
      <w:r w:rsidR="00580F53" w:rsidRPr="0085489B">
        <w:rPr>
          <w:sz w:val="22"/>
          <w:szCs w:val="22"/>
        </w:rPr>
        <w:t xml:space="preserve">do </w:t>
      </w:r>
      <w:r w:rsidRPr="0085489B">
        <w:rPr>
          <w:sz w:val="22"/>
          <w:szCs w:val="22"/>
        </w:rPr>
        <w:t>plnohodnotn</w:t>
      </w:r>
      <w:r w:rsidR="00580F53" w:rsidRPr="0085489B">
        <w:rPr>
          <w:sz w:val="22"/>
          <w:szCs w:val="22"/>
        </w:rPr>
        <w:t xml:space="preserve">é </w:t>
      </w:r>
      <w:r w:rsidRPr="0085489B">
        <w:rPr>
          <w:sz w:val="22"/>
          <w:szCs w:val="22"/>
        </w:rPr>
        <w:t>případov</w:t>
      </w:r>
      <w:r w:rsidR="00580F53" w:rsidRPr="0085489B">
        <w:rPr>
          <w:sz w:val="22"/>
          <w:szCs w:val="22"/>
        </w:rPr>
        <w:t>é</w:t>
      </w:r>
      <w:r w:rsidRPr="0085489B">
        <w:rPr>
          <w:sz w:val="22"/>
          <w:szCs w:val="22"/>
        </w:rPr>
        <w:t xml:space="preserve"> studi</w:t>
      </w:r>
      <w:r w:rsidR="00580F53" w:rsidRPr="0085489B">
        <w:rPr>
          <w:sz w:val="22"/>
          <w:szCs w:val="22"/>
        </w:rPr>
        <w:t>e</w:t>
      </w:r>
      <w:r w:rsidRPr="0085489B">
        <w:rPr>
          <w:sz w:val="22"/>
          <w:szCs w:val="22"/>
        </w:rPr>
        <w:t xml:space="preserve"> </w:t>
      </w:r>
      <w:r w:rsidR="00580F53" w:rsidRPr="0085489B">
        <w:rPr>
          <w:sz w:val="22"/>
          <w:szCs w:val="22"/>
        </w:rPr>
        <w:t xml:space="preserve">práce bohužel nevústila </w:t>
      </w:r>
      <w:r w:rsidRPr="0085489B">
        <w:rPr>
          <w:sz w:val="22"/>
          <w:szCs w:val="22"/>
        </w:rPr>
        <w:t xml:space="preserve">(nutno ale </w:t>
      </w:r>
      <w:r w:rsidR="00E6289F" w:rsidRPr="0085489B">
        <w:rPr>
          <w:sz w:val="22"/>
          <w:szCs w:val="22"/>
        </w:rPr>
        <w:t xml:space="preserve">objektivně </w:t>
      </w:r>
      <w:r w:rsidRPr="0085489B">
        <w:rPr>
          <w:sz w:val="22"/>
          <w:szCs w:val="22"/>
        </w:rPr>
        <w:t xml:space="preserve">říct, že by to zřejmě hraničilo s možnostmi žánru bakalářské práce). </w:t>
      </w:r>
    </w:p>
    <w:p w:rsidR="0081198A" w:rsidRPr="0085489B" w:rsidRDefault="0081198A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B45C4A" w:rsidRPr="0085489B" w:rsidTr="00B45C4A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580F53">
            <w:pPr>
              <w:pStyle w:val="Obsahtabulky"/>
              <w:snapToGrid w:val="0"/>
              <w:jc w:val="both"/>
              <w:rPr>
                <w:sz w:val="22"/>
                <w:szCs w:val="22"/>
              </w:rPr>
            </w:pPr>
            <w:r w:rsidRPr="0085489B">
              <w:rPr>
                <w:sz w:val="22"/>
                <w:szCs w:val="22"/>
              </w:rPr>
              <w:t>3</w:t>
            </w:r>
          </w:p>
        </w:tc>
      </w:tr>
    </w:tbl>
    <w:p w:rsidR="00B45C4A" w:rsidRPr="0085489B" w:rsidRDefault="00B45C4A" w:rsidP="00B45C4A">
      <w:pPr>
        <w:ind w:left="-720"/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b/>
          <w:bCs/>
          <w:sz w:val="22"/>
          <w:szCs w:val="22"/>
        </w:rPr>
        <w:t>III. Obsahové zpracování, přístup k řešení, řešení dílčích problémů</w:t>
      </w:r>
      <w:r w:rsidRPr="0085489B">
        <w:rPr>
          <w:sz w:val="22"/>
          <w:szCs w:val="22"/>
        </w:rPr>
        <w:t xml:space="preserve"> 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580F53" w:rsidP="00276140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>Autorka prokazuje základní obeznámenost s pracemi o literatuře pro děti a mládež (Čeňková, Sieglová, Dejmalová, Holejšovská-Genciová – byť některých příruček se přidržuje těsně</w:t>
      </w:r>
      <w:r w:rsidR="00E6289F" w:rsidRPr="0085489B">
        <w:rPr>
          <w:sz w:val="22"/>
          <w:szCs w:val="22"/>
        </w:rPr>
        <w:t>ji</w:t>
      </w:r>
      <w:r w:rsidRPr="0085489B">
        <w:rPr>
          <w:sz w:val="22"/>
          <w:szCs w:val="22"/>
        </w:rPr>
        <w:t xml:space="preserve">) a orientuje se i v literatuře raisovské (Hladký, Hilčr, Mašínová, Knob). </w:t>
      </w:r>
      <w:r w:rsidR="006029CC" w:rsidRPr="0085489B">
        <w:rPr>
          <w:sz w:val="22"/>
          <w:szCs w:val="22"/>
        </w:rPr>
        <w:t xml:space="preserve">Vyzdvihnout lze literárněhistorickou soustavnost, s kterou autorka k vybraným </w:t>
      </w:r>
      <w:r w:rsidRPr="0085489B">
        <w:rPr>
          <w:sz w:val="22"/>
          <w:szCs w:val="22"/>
        </w:rPr>
        <w:t xml:space="preserve">raisovským </w:t>
      </w:r>
      <w:r w:rsidR="006029CC" w:rsidRPr="0085489B">
        <w:rPr>
          <w:sz w:val="22"/>
          <w:szCs w:val="22"/>
        </w:rPr>
        <w:t xml:space="preserve">čítankám přistoupila. Naopak za nedotažené </w:t>
      </w:r>
      <w:r w:rsidR="006029CC" w:rsidRPr="0085489B">
        <w:rPr>
          <w:sz w:val="22"/>
          <w:szCs w:val="22"/>
        </w:rPr>
        <w:lastRenderedPageBreak/>
        <w:t xml:space="preserve">považuji ty </w:t>
      </w:r>
      <w:r w:rsidRPr="0085489B">
        <w:rPr>
          <w:sz w:val="22"/>
          <w:szCs w:val="22"/>
        </w:rPr>
        <w:t xml:space="preserve">její </w:t>
      </w:r>
      <w:r w:rsidR="006029CC" w:rsidRPr="0085489B">
        <w:rPr>
          <w:sz w:val="22"/>
          <w:szCs w:val="22"/>
        </w:rPr>
        <w:t>interpretace</w:t>
      </w:r>
      <w:r w:rsidRPr="0085489B">
        <w:rPr>
          <w:sz w:val="22"/>
          <w:szCs w:val="22"/>
        </w:rPr>
        <w:t xml:space="preserve"> Raisových básní</w:t>
      </w:r>
      <w:r w:rsidR="006029CC" w:rsidRPr="0085489B">
        <w:rPr>
          <w:sz w:val="22"/>
          <w:szCs w:val="22"/>
        </w:rPr>
        <w:t xml:space="preserve">, při nichž se omezuje </w:t>
      </w:r>
      <w:r w:rsidR="00E6289F" w:rsidRPr="0085489B">
        <w:rPr>
          <w:sz w:val="22"/>
          <w:szCs w:val="22"/>
        </w:rPr>
        <w:t xml:space="preserve">jen </w:t>
      </w:r>
      <w:r w:rsidR="006029CC" w:rsidRPr="0085489B">
        <w:rPr>
          <w:sz w:val="22"/>
          <w:szCs w:val="22"/>
        </w:rPr>
        <w:t xml:space="preserve">na </w:t>
      </w:r>
      <w:r w:rsidRPr="0085489B">
        <w:rPr>
          <w:sz w:val="22"/>
          <w:szCs w:val="22"/>
        </w:rPr>
        <w:t>tematicko</w:t>
      </w:r>
      <w:r w:rsidR="006029CC" w:rsidRPr="0085489B">
        <w:rPr>
          <w:sz w:val="22"/>
          <w:szCs w:val="22"/>
        </w:rPr>
        <w:t>-motivick</w:t>
      </w:r>
      <w:r w:rsidRPr="0085489B">
        <w:rPr>
          <w:sz w:val="22"/>
          <w:szCs w:val="22"/>
        </w:rPr>
        <w:t>é čtení</w:t>
      </w:r>
      <w:r w:rsidR="00E6289F" w:rsidRPr="0085489B">
        <w:rPr>
          <w:sz w:val="22"/>
          <w:szCs w:val="22"/>
        </w:rPr>
        <w:t xml:space="preserve"> (tj. </w:t>
      </w:r>
      <w:r w:rsidR="006029CC" w:rsidRPr="0085489B">
        <w:rPr>
          <w:sz w:val="22"/>
          <w:szCs w:val="22"/>
        </w:rPr>
        <w:t xml:space="preserve">nevěnuje se ani </w:t>
      </w:r>
      <w:r w:rsidRPr="0085489B">
        <w:rPr>
          <w:sz w:val="22"/>
          <w:szCs w:val="22"/>
        </w:rPr>
        <w:t>metaforice</w:t>
      </w:r>
      <w:r w:rsidR="006029CC" w:rsidRPr="0085489B">
        <w:rPr>
          <w:sz w:val="22"/>
          <w:szCs w:val="22"/>
        </w:rPr>
        <w:t>, ani verši či rytmu</w:t>
      </w:r>
      <w:r w:rsidR="00E6289F" w:rsidRPr="0085489B">
        <w:rPr>
          <w:sz w:val="22"/>
          <w:szCs w:val="22"/>
        </w:rPr>
        <w:t>)</w:t>
      </w:r>
      <w:r w:rsidRPr="0085489B">
        <w:rPr>
          <w:sz w:val="22"/>
          <w:szCs w:val="22"/>
        </w:rPr>
        <w:t xml:space="preserve">, čímž nad </w:t>
      </w:r>
      <w:r w:rsidR="006029CC" w:rsidRPr="0085489B">
        <w:rPr>
          <w:sz w:val="22"/>
          <w:szCs w:val="22"/>
        </w:rPr>
        <w:t>interpretační</w:t>
      </w:r>
      <w:r w:rsidRPr="0085489B">
        <w:rPr>
          <w:sz w:val="22"/>
          <w:szCs w:val="22"/>
        </w:rPr>
        <w:t xml:space="preserve">m vhledem </w:t>
      </w:r>
      <w:r w:rsidR="006029CC" w:rsidRPr="0085489B">
        <w:rPr>
          <w:sz w:val="22"/>
          <w:szCs w:val="22"/>
        </w:rPr>
        <w:t>či kritick</w:t>
      </w:r>
      <w:r w:rsidRPr="0085489B">
        <w:rPr>
          <w:sz w:val="22"/>
          <w:szCs w:val="22"/>
        </w:rPr>
        <w:t xml:space="preserve">ou analýzou převládají </w:t>
      </w:r>
      <w:r w:rsidR="00E362FC" w:rsidRPr="0085489B">
        <w:rPr>
          <w:sz w:val="22"/>
          <w:szCs w:val="22"/>
        </w:rPr>
        <w:t xml:space="preserve">převyprávění a </w:t>
      </w:r>
      <w:r w:rsidRPr="0085489B">
        <w:rPr>
          <w:sz w:val="22"/>
          <w:szCs w:val="22"/>
        </w:rPr>
        <w:t xml:space="preserve">čtenářské reflexe </w:t>
      </w:r>
      <w:r w:rsidR="00276140" w:rsidRPr="0085489B">
        <w:rPr>
          <w:sz w:val="22"/>
          <w:szCs w:val="22"/>
        </w:rPr>
        <w:t>(z</w:t>
      </w:r>
      <w:r w:rsidR="006029CC" w:rsidRPr="0085489B">
        <w:rPr>
          <w:sz w:val="22"/>
          <w:szCs w:val="22"/>
        </w:rPr>
        <w:t>a vyložen</w:t>
      </w:r>
      <w:r w:rsidR="00E362FC" w:rsidRPr="0085489B">
        <w:rPr>
          <w:sz w:val="22"/>
          <w:szCs w:val="22"/>
        </w:rPr>
        <w:t>é</w:t>
      </w:r>
      <w:r w:rsidR="006029CC" w:rsidRPr="0085489B">
        <w:rPr>
          <w:sz w:val="22"/>
          <w:szCs w:val="22"/>
        </w:rPr>
        <w:t xml:space="preserve"> zkraty považuji formulace </w:t>
      </w:r>
      <w:r w:rsidR="00276140" w:rsidRPr="0085489B">
        <w:rPr>
          <w:sz w:val="22"/>
          <w:szCs w:val="22"/>
        </w:rPr>
        <w:t xml:space="preserve">typu: </w:t>
      </w:r>
      <w:r w:rsidRPr="0085489B">
        <w:rPr>
          <w:sz w:val="22"/>
          <w:szCs w:val="22"/>
        </w:rPr>
        <w:t>„</w:t>
      </w:r>
      <w:r w:rsidR="006029CC" w:rsidRPr="0085489B">
        <w:rPr>
          <w:sz w:val="22"/>
          <w:szCs w:val="22"/>
        </w:rPr>
        <w:t xml:space="preserve">Báseň </w:t>
      </w:r>
      <w:r w:rsidR="006029CC" w:rsidRPr="0085489B">
        <w:rPr>
          <w:iCs/>
          <w:sz w:val="22"/>
          <w:szCs w:val="22"/>
        </w:rPr>
        <w:t>Na besedě</w:t>
      </w:r>
      <w:r w:rsidR="006029CC" w:rsidRPr="0085489B">
        <w:rPr>
          <w:i/>
          <w:iCs/>
          <w:sz w:val="22"/>
          <w:szCs w:val="22"/>
        </w:rPr>
        <w:t xml:space="preserve"> </w:t>
      </w:r>
      <w:r w:rsidR="006029CC" w:rsidRPr="0085489B">
        <w:rPr>
          <w:sz w:val="22"/>
          <w:szCs w:val="22"/>
        </w:rPr>
        <w:t>má velmi krásné propojení s přírodou</w:t>
      </w:r>
      <w:r w:rsidRPr="0085489B">
        <w:rPr>
          <w:sz w:val="22"/>
          <w:szCs w:val="22"/>
        </w:rPr>
        <w:t>“</w:t>
      </w:r>
      <w:r w:rsidR="00276140" w:rsidRPr="0085489B">
        <w:rPr>
          <w:sz w:val="22"/>
          <w:szCs w:val="22"/>
        </w:rPr>
        <w:t xml:space="preserve"> /</w:t>
      </w:r>
      <w:r w:rsidR="006029CC" w:rsidRPr="0085489B">
        <w:rPr>
          <w:sz w:val="22"/>
          <w:szCs w:val="22"/>
        </w:rPr>
        <w:t>28</w:t>
      </w:r>
      <w:r w:rsidR="00276140" w:rsidRPr="0085489B">
        <w:rPr>
          <w:sz w:val="22"/>
          <w:szCs w:val="22"/>
        </w:rPr>
        <w:t xml:space="preserve">/). </w:t>
      </w:r>
      <w:r w:rsidR="006029CC" w:rsidRPr="0085489B">
        <w:rPr>
          <w:sz w:val="22"/>
          <w:szCs w:val="22"/>
        </w:rPr>
        <w:t>Jako podstatnější výhradu bych uvedl podobu ediční poznámky, která ne vždy koresponduje se současným trendem piet</w:t>
      </w:r>
      <w:r w:rsidR="00276140" w:rsidRPr="0085489B">
        <w:rPr>
          <w:sz w:val="22"/>
          <w:szCs w:val="22"/>
        </w:rPr>
        <w:t>ního přístupu k literatuře 19. století.</w:t>
      </w:r>
      <w:r w:rsidR="006029CC" w:rsidRPr="0085489B">
        <w:rPr>
          <w:sz w:val="22"/>
          <w:szCs w:val="22"/>
        </w:rPr>
        <w:t xml:space="preserve"> </w:t>
      </w:r>
    </w:p>
    <w:p w:rsidR="006029CC" w:rsidRPr="0085489B" w:rsidRDefault="006029CC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B45C4A" w:rsidRPr="0085489B" w:rsidTr="00B45C4A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sz w:val="22"/>
                <w:szCs w:val="22"/>
              </w:rPr>
            </w:pPr>
            <w:r w:rsidRPr="0085489B">
              <w:rPr>
                <w:sz w:val="22"/>
                <w:szCs w:val="22"/>
              </w:rPr>
              <w:t>3</w:t>
            </w:r>
          </w:p>
        </w:tc>
      </w:tr>
    </w:tbl>
    <w:p w:rsidR="00B45C4A" w:rsidRPr="0085489B" w:rsidRDefault="00B45C4A" w:rsidP="00B45C4A">
      <w:pPr>
        <w:jc w:val="both"/>
        <w:rPr>
          <w:b/>
          <w:bCs/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b/>
          <w:bCs/>
          <w:sz w:val="22"/>
          <w:szCs w:val="22"/>
        </w:rPr>
        <w:t>IV. Formální náležitosti práce a její úprava</w:t>
      </w:r>
      <w:r w:rsidRPr="0085489B">
        <w:rPr>
          <w:sz w:val="22"/>
          <w:szCs w:val="22"/>
        </w:rPr>
        <w:t xml:space="preserve"> 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276140" w:rsidRPr="0085489B" w:rsidRDefault="00B45C4A" w:rsidP="00276140">
      <w:pPr>
        <w:tabs>
          <w:tab w:val="left" w:pos="10928"/>
        </w:tabs>
        <w:jc w:val="both"/>
        <w:rPr>
          <w:sz w:val="22"/>
          <w:szCs w:val="22"/>
        </w:rPr>
      </w:pPr>
      <w:r w:rsidRPr="0085489B">
        <w:rPr>
          <w:sz w:val="22"/>
          <w:szCs w:val="22"/>
        </w:rPr>
        <w:t xml:space="preserve">Práce je přehledně strukturována, odkazování na prameny a použitou literaturu se odehrává dle citační normy. </w:t>
      </w:r>
      <w:r w:rsidR="005305A0" w:rsidRPr="0085489B">
        <w:rPr>
          <w:sz w:val="22"/>
          <w:szCs w:val="22"/>
        </w:rPr>
        <w:t>Po jazykové stránce je zvládnuta standardně</w:t>
      </w:r>
      <w:r w:rsidR="0085489B" w:rsidRPr="0085489B">
        <w:rPr>
          <w:sz w:val="22"/>
          <w:szCs w:val="22"/>
        </w:rPr>
        <w:t>, v</w:t>
      </w:r>
      <w:r w:rsidR="005305A0" w:rsidRPr="0085489B">
        <w:rPr>
          <w:sz w:val="22"/>
          <w:szCs w:val="22"/>
        </w:rPr>
        <w:t>ytknout lze jednotlivosti</w:t>
      </w:r>
      <w:r w:rsidR="0085489B" w:rsidRPr="0085489B">
        <w:rPr>
          <w:sz w:val="22"/>
          <w:szCs w:val="22"/>
        </w:rPr>
        <w:t>. A</w:t>
      </w:r>
      <w:r w:rsidR="006029CC" w:rsidRPr="0085489B">
        <w:rPr>
          <w:sz w:val="22"/>
          <w:szCs w:val="22"/>
        </w:rPr>
        <w:t>však č</w:t>
      </w:r>
      <w:r w:rsidR="005305A0" w:rsidRPr="0085489B">
        <w:rPr>
          <w:sz w:val="22"/>
          <w:szCs w:val="22"/>
        </w:rPr>
        <w:t xml:space="preserve">tenář – a </w:t>
      </w:r>
      <w:r w:rsidR="006029CC" w:rsidRPr="0085489B">
        <w:rPr>
          <w:sz w:val="22"/>
          <w:szCs w:val="22"/>
        </w:rPr>
        <w:t xml:space="preserve">kor </w:t>
      </w:r>
      <w:r w:rsidR="005305A0" w:rsidRPr="0085489B">
        <w:rPr>
          <w:sz w:val="22"/>
          <w:szCs w:val="22"/>
        </w:rPr>
        <w:t>ne oponent – stěží přehlédn</w:t>
      </w:r>
      <w:r w:rsidR="006029CC" w:rsidRPr="0085489B">
        <w:rPr>
          <w:sz w:val="22"/>
          <w:szCs w:val="22"/>
        </w:rPr>
        <w:t>e</w:t>
      </w:r>
      <w:r w:rsidR="005305A0" w:rsidRPr="0085489B">
        <w:rPr>
          <w:sz w:val="22"/>
          <w:szCs w:val="22"/>
        </w:rPr>
        <w:t xml:space="preserve"> </w:t>
      </w:r>
      <w:r w:rsidR="006029CC" w:rsidRPr="0085489B">
        <w:rPr>
          <w:sz w:val="22"/>
          <w:szCs w:val="22"/>
        </w:rPr>
        <w:t>občasnou f</w:t>
      </w:r>
      <w:r w:rsidRPr="0085489B">
        <w:rPr>
          <w:sz w:val="22"/>
          <w:szCs w:val="22"/>
        </w:rPr>
        <w:t>ormulační strnulost</w:t>
      </w:r>
      <w:r w:rsidR="006029CC" w:rsidRPr="0085489B">
        <w:rPr>
          <w:sz w:val="22"/>
          <w:szCs w:val="22"/>
        </w:rPr>
        <w:t xml:space="preserve"> či </w:t>
      </w:r>
      <w:r w:rsidRPr="0085489B">
        <w:rPr>
          <w:sz w:val="22"/>
          <w:szCs w:val="22"/>
        </w:rPr>
        <w:t>pravopisné prohřešky</w:t>
      </w:r>
      <w:r w:rsidR="006029CC" w:rsidRPr="0085489B">
        <w:rPr>
          <w:sz w:val="22"/>
          <w:szCs w:val="22"/>
        </w:rPr>
        <w:t>.</w:t>
      </w:r>
      <w:r w:rsidR="00276140" w:rsidRPr="0085489B">
        <w:rPr>
          <w:sz w:val="22"/>
          <w:szCs w:val="22"/>
        </w:rPr>
        <w:t xml:space="preserve"> Omlouvám se za konkrétnost, ale s vědomím, že autorka </w:t>
      </w:r>
      <w:r w:rsidR="0085489B" w:rsidRPr="0085489B">
        <w:rPr>
          <w:sz w:val="22"/>
          <w:szCs w:val="22"/>
        </w:rPr>
        <w:t xml:space="preserve">poté už </w:t>
      </w:r>
      <w:r w:rsidR="00276140" w:rsidRPr="0085489B">
        <w:rPr>
          <w:sz w:val="22"/>
          <w:szCs w:val="22"/>
        </w:rPr>
        <w:t xml:space="preserve">nikdy </w:t>
      </w:r>
      <w:r w:rsidR="0085489B" w:rsidRPr="0085489B">
        <w:rPr>
          <w:sz w:val="22"/>
          <w:szCs w:val="22"/>
        </w:rPr>
        <w:t xml:space="preserve">obdobné </w:t>
      </w:r>
      <w:r w:rsidR="00276140" w:rsidRPr="0085489B">
        <w:rPr>
          <w:sz w:val="22"/>
          <w:szCs w:val="22"/>
        </w:rPr>
        <w:t xml:space="preserve">formulace </w:t>
      </w:r>
      <w:r w:rsidR="0085489B" w:rsidRPr="0085489B">
        <w:rPr>
          <w:sz w:val="22"/>
          <w:szCs w:val="22"/>
        </w:rPr>
        <w:t>nezvolí</w:t>
      </w:r>
      <w:r w:rsidR="00276140" w:rsidRPr="0085489B">
        <w:rPr>
          <w:sz w:val="22"/>
          <w:szCs w:val="22"/>
        </w:rPr>
        <w:t xml:space="preserve">, si jich tu několik dovolím ocitovat: „spíše fungovala jeho díla jako zástěrka, aby nebyla vydána poptávka po zakázaných autorech v té době“ (9); „je na tuto báseň naráženo již v úvodu knihy“ (34); „v úvodu celého výboru nás uvede báseň </w:t>
      </w:r>
      <w:r w:rsidR="00276140" w:rsidRPr="0085489B">
        <w:rPr>
          <w:i/>
          <w:iCs/>
          <w:sz w:val="22"/>
          <w:szCs w:val="22"/>
        </w:rPr>
        <w:t>Hory</w:t>
      </w:r>
      <w:r w:rsidR="00276140" w:rsidRPr="0085489B">
        <w:rPr>
          <w:sz w:val="22"/>
          <w:szCs w:val="22"/>
        </w:rPr>
        <w:t xml:space="preserve">, která hory oslavuje </w:t>
      </w:r>
      <w:proofErr w:type="gramStart"/>
      <w:r w:rsidR="00276140" w:rsidRPr="0085489B">
        <w:rPr>
          <w:sz w:val="22"/>
          <w:szCs w:val="22"/>
        </w:rPr>
        <w:t>jako...“</w:t>
      </w:r>
      <w:proofErr w:type="gramEnd"/>
      <w:r w:rsidR="00276140" w:rsidRPr="0085489B">
        <w:rPr>
          <w:sz w:val="22"/>
          <w:szCs w:val="22"/>
        </w:rPr>
        <w:t xml:space="preserve"> (39); „berušku můžeme také nazývat jako slunéčko sedmitečné, proto tato báseň byla jasnou volbou do tohoto výboru“ (40);</w:t>
      </w:r>
    </w:p>
    <w:p w:rsidR="006029CC" w:rsidRPr="0085489B" w:rsidRDefault="006029CC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B45C4A" w:rsidRPr="0085489B" w:rsidTr="00B45C4A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sz w:val="22"/>
                <w:szCs w:val="22"/>
              </w:rPr>
            </w:pPr>
            <w:r w:rsidRPr="0085489B">
              <w:rPr>
                <w:sz w:val="22"/>
                <w:szCs w:val="22"/>
              </w:rPr>
              <w:t>3</w:t>
            </w:r>
          </w:p>
        </w:tc>
      </w:tr>
    </w:tbl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b/>
          <w:bCs/>
          <w:sz w:val="22"/>
          <w:szCs w:val="22"/>
        </w:rPr>
        <w:t>V. Otázky doporučené k rozpravě při obhajobě</w:t>
      </w:r>
      <w:r w:rsidRPr="0085489B">
        <w:rPr>
          <w:sz w:val="22"/>
          <w:szCs w:val="22"/>
        </w:rPr>
        <w:t xml:space="preserve"> 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>1.</w:t>
      </w:r>
      <w:r w:rsidR="00E362FC" w:rsidRPr="0085489B">
        <w:rPr>
          <w:sz w:val="22"/>
          <w:szCs w:val="22"/>
        </w:rPr>
        <w:t xml:space="preserve"> Sledovala jste čtveřici čítanek a pak jste sestavila jednu svoji. Které polohy Raisovy poetiky vám připadnou pro děti 21. století jako neaktuální a naopak které byste dnes vyzdvihovala? 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>2.</w:t>
      </w:r>
      <w:r w:rsidR="00E362FC" w:rsidRPr="0085489B">
        <w:rPr>
          <w:sz w:val="22"/>
          <w:szCs w:val="22"/>
        </w:rPr>
        <w:t xml:space="preserve"> </w:t>
      </w:r>
      <w:r w:rsidR="00E6289F" w:rsidRPr="0085489B">
        <w:rPr>
          <w:sz w:val="22"/>
          <w:szCs w:val="22"/>
        </w:rPr>
        <w:t xml:space="preserve">Věnovala jste podstatnou část </w:t>
      </w:r>
      <w:r w:rsidR="0085489B" w:rsidRPr="0085489B">
        <w:rPr>
          <w:sz w:val="22"/>
          <w:szCs w:val="22"/>
        </w:rPr>
        <w:t>p</w:t>
      </w:r>
      <w:r w:rsidR="00E6289F" w:rsidRPr="0085489B">
        <w:rPr>
          <w:sz w:val="22"/>
          <w:szCs w:val="22"/>
        </w:rPr>
        <w:t xml:space="preserve">ráce žánru antologií. Mohla byste v několika tezích naznačit možnosti a výhody tvorby </w:t>
      </w:r>
      <w:r w:rsidR="0085489B" w:rsidRPr="0085489B">
        <w:rPr>
          <w:sz w:val="22"/>
          <w:szCs w:val="22"/>
        </w:rPr>
        <w:t xml:space="preserve">vlastních </w:t>
      </w:r>
      <w:r w:rsidR="00E6289F" w:rsidRPr="0085489B">
        <w:rPr>
          <w:sz w:val="22"/>
          <w:szCs w:val="22"/>
        </w:rPr>
        <w:t xml:space="preserve">antologií </w:t>
      </w:r>
      <w:r w:rsidR="00E362FC" w:rsidRPr="0085489B">
        <w:rPr>
          <w:sz w:val="22"/>
          <w:szCs w:val="22"/>
        </w:rPr>
        <w:t>při výuce literatury</w:t>
      </w:r>
      <w:r w:rsidR="00E6289F" w:rsidRPr="0085489B">
        <w:rPr>
          <w:sz w:val="22"/>
          <w:szCs w:val="22"/>
        </w:rPr>
        <w:t xml:space="preserve"> na základních či středních školách</w:t>
      </w:r>
      <w:r w:rsidR="00E362FC" w:rsidRPr="0085489B">
        <w:rPr>
          <w:sz w:val="22"/>
          <w:szCs w:val="22"/>
        </w:rPr>
        <w:t xml:space="preserve">? 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B45C4A" w:rsidP="00E362FC">
      <w:pPr>
        <w:pStyle w:val="Default"/>
        <w:rPr>
          <w:sz w:val="22"/>
          <w:szCs w:val="22"/>
        </w:rPr>
      </w:pPr>
      <w:r w:rsidRPr="0085489B">
        <w:rPr>
          <w:sz w:val="22"/>
          <w:szCs w:val="22"/>
        </w:rPr>
        <w:t xml:space="preserve">3. </w:t>
      </w:r>
      <w:r w:rsidR="00E362FC" w:rsidRPr="0085489B">
        <w:rPr>
          <w:sz w:val="22"/>
          <w:szCs w:val="22"/>
        </w:rPr>
        <w:t>A skoro mimochodem: v ediční poznámce píšete, že v básni Jarní nahrazujete slovo „skráni“ na „stráni“. Opravdu jste si jistá, že rozumíte inkriminovanému dvojverší „Ze sasanek bílé věnce / vlají na skráni“?</w:t>
      </w:r>
    </w:p>
    <w:p w:rsidR="00895627" w:rsidRPr="0085489B" w:rsidRDefault="00895627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b/>
          <w:bCs/>
          <w:sz w:val="22"/>
          <w:szCs w:val="22"/>
        </w:rPr>
        <w:t>VI. Celkové hodnocení</w:t>
      </w:r>
      <w:r w:rsidRPr="0085489B">
        <w:rPr>
          <w:sz w:val="22"/>
          <w:szCs w:val="22"/>
        </w:rPr>
        <w:t xml:space="preserve"> (doporučení/nedoporučení k obhajobě)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895627" w:rsidP="00B45C4A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>Práci doporučuji k obhajobě</w:t>
      </w:r>
      <w:r w:rsidR="00B45C4A" w:rsidRPr="0085489B">
        <w:rPr>
          <w:sz w:val="22"/>
          <w:szCs w:val="22"/>
        </w:rPr>
        <w:t xml:space="preserve">. </w:t>
      </w:r>
    </w:p>
    <w:p w:rsidR="00B45C4A" w:rsidRPr="0085489B" w:rsidRDefault="00B45C4A" w:rsidP="00B45C4A">
      <w:pPr>
        <w:jc w:val="both"/>
        <w:rPr>
          <w:b/>
          <w:bCs/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b/>
          <w:bCs/>
          <w:sz w:val="22"/>
          <w:szCs w:val="22"/>
        </w:rPr>
        <w:t>VII. Návrh klasifikace</w:t>
      </w:r>
      <w:r w:rsidRPr="0085489B">
        <w:rPr>
          <w:sz w:val="22"/>
          <w:szCs w:val="22"/>
        </w:rPr>
        <w:t xml:space="preserve"> (podle bodového ohodnocení)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85489B" w:rsidP="00B45C4A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 xml:space="preserve">Jako východisko pro obhajobu navrhuji hodnocení </w:t>
      </w:r>
      <w:r w:rsidR="00895627" w:rsidRPr="0085489B">
        <w:rPr>
          <w:b/>
          <w:sz w:val="22"/>
          <w:szCs w:val="22"/>
        </w:rPr>
        <w:t xml:space="preserve">velmi </w:t>
      </w:r>
      <w:r w:rsidR="00B45C4A" w:rsidRPr="0085489B">
        <w:rPr>
          <w:b/>
          <w:sz w:val="22"/>
          <w:szCs w:val="22"/>
        </w:rPr>
        <w:t>dobře</w:t>
      </w:r>
      <w:r w:rsidRPr="0085489B">
        <w:rPr>
          <w:b/>
          <w:sz w:val="22"/>
          <w:szCs w:val="22"/>
        </w:rPr>
        <w:t xml:space="preserve"> – C</w:t>
      </w:r>
      <w:r w:rsidRPr="0085489B">
        <w:rPr>
          <w:sz w:val="22"/>
          <w:szCs w:val="22"/>
        </w:rPr>
        <w:t xml:space="preserve"> (</w:t>
      </w:r>
      <w:r w:rsidRPr="0085489B">
        <w:rPr>
          <w:b/>
          <w:sz w:val="22"/>
          <w:szCs w:val="22"/>
        </w:rPr>
        <w:t>13 bodů</w:t>
      </w:r>
      <w:r w:rsidR="00B45C4A" w:rsidRPr="0085489B">
        <w:rPr>
          <w:sz w:val="22"/>
          <w:szCs w:val="22"/>
        </w:rPr>
        <w:t>)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 xml:space="preserve">datum: </w:t>
      </w:r>
      <w:r w:rsidR="00895627" w:rsidRPr="0085489B">
        <w:rPr>
          <w:sz w:val="22"/>
          <w:szCs w:val="22"/>
        </w:rPr>
        <w:t>20</w:t>
      </w:r>
      <w:r w:rsidRPr="0085489B">
        <w:rPr>
          <w:sz w:val="22"/>
          <w:szCs w:val="22"/>
        </w:rPr>
        <w:t xml:space="preserve">. </w:t>
      </w:r>
      <w:r w:rsidR="00895627" w:rsidRPr="0085489B">
        <w:rPr>
          <w:sz w:val="22"/>
          <w:szCs w:val="22"/>
        </w:rPr>
        <w:t>8</w:t>
      </w:r>
      <w:r w:rsidRPr="0085489B">
        <w:rPr>
          <w:sz w:val="22"/>
          <w:szCs w:val="22"/>
        </w:rPr>
        <w:t>. 202</w:t>
      </w:r>
      <w:r w:rsidR="00895627" w:rsidRPr="0085489B">
        <w:rPr>
          <w:sz w:val="22"/>
          <w:szCs w:val="22"/>
        </w:rPr>
        <w:t>3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>podpis: PhDr. Petr Šrámek, Ph. D.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>_______________________________________________________________________________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  <w:r w:rsidRPr="0085489B">
        <w:rPr>
          <w:sz w:val="22"/>
          <w:szCs w:val="22"/>
        </w:rPr>
        <w:t xml:space="preserve">Tabulka bodového hodnocení </w:t>
      </w:r>
    </w:p>
    <w:p w:rsidR="00B45C4A" w:rsidRPr="0085489B" w:rsidRDefault="00B45C4A" w:rsidP="00B45C4A">
      <w:pPr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06"/>
        <w:gridCol w:w="1843"/>
        <w:gridCol w:w="708"/>
        <w:gridCol w:w="2930"/>
      </w:tblGrid>
      <w:tr w:rsidR="00B45C4A" w:rsidRPr="0085489B" w:rsidTr="00B45C4A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85489B">
              <w:rPr>
                <w:b/>
                <w:bCs/>
                <w:sz w:val="22"/>
                <w:szCs w:val="22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85489B">
              <w:rPr>
                <w:b/>
                <w:bCs/>
                <w:sz w:val="22"/>
                <w:szCs w:val="22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b/>
                <w:bCs/>
                <w:sz w:val="22"/>
                <w:szCs w:val="22"/>
              </w:rPr>
            </w:pPr>
            <w:r w:rsidRPr="0085489B">
              <w:rPr>
                <w:b/>
                <w:bCs/>
                <w:sz w:val="22"/>
                <w:szCs w:val="22"/>
              </w:rPr>
              <w:t>podmínka</w:t>
            </w:r>
          </w:p>
        </w:tc>
      </w:tr>
      <w:tr w:rsidR="00B45C4A" w:rsidRPr="0085489B" w:rsidTr="00B45C4A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b/>
                <w:sz w:val="22"/>
                <w:szCs w:val="22"/>
              </w:rPr>
            </w:pPr>
            <w:r w:rsidRPr="0085489B">
              <w:rPr>
                <w:b/>
                <w:sz w:val="22"/>
                <w:szCs w:val="22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sz w:val="22"/>
                <w:szCs w:val="22"/>
              </w:rPr>
            </w:pPr>
            <w:r w:rsidRPr="0085489B">
              <w:rPr>
                <w:sz w:val="22"/>
                <w:szCs w:val="22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b/>
                <w:sz w:val="22"/>
                <w:szCs w:val="22"/>
              </w:rPr>
            </w:pPr>
            <w:r w:rsidRPr="0085489B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sz w:val="22"/>
                <w:szCs w:val="22"/>
              </w:rPr>
            </w:pPr>
            <w:r w:rsidRPr="0085489B">
              <w:rPr>
                <w:sz w:val="22"/>
                <w:szCs w:val="22"/>
              </w:rPr>
              <w:t>žádná nulová položka</w:t>
            </w:r>
          </w:p>
        </w:tc>
      </w:tr>
      <w:tr w:rsidR="00B45C4A" w:rsidRPr="0085489B" w:rsidTr="00B45C4A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b/>
                <w:sz w:val="22"/>
                <w:szCs w:val="22"/>
              </w:rPr>
            </w:pPr>
            <w:r w:rsidRPr="0085489B"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sz w:val="22"/>
                <w:szCs w:val="22"/>
              </w:rPr>
            </w:pPr>
            <w:r w:rsidRPr="0085489B">
              <w:rPr>
                <w:sz w:val="22"/>
                <w:szCs w:val="22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b/>
                <w:sz w:val="22"/>
                <w:szCs w:val="22"/>
              </w:rPr>
            </w:pPr>
            <w:r w:rsidRPr="0085489B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sz w:val="22"/>
                <w:szCs w:val="22"/>
              </w:rPr>
            </w:pPr>
            <w:r w:rsidRPr="0085489B">
              <w:rPr>
                <w:sz w:val="22"/>
                <w:szCs w:val="22"/>
              </w:rPr>
              <w:t>žádná nulová položka</w:t>
            </w:r>
          </w:p>
        </w:tc>
      </w:tr>
      <w:tr w:rsidR="00B45C4A" w:rsidRPr="0085489B" w:rsidTr="00B45C4A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b/>
                <w:sz w:val="22"/>
                <w:szCs w:val="22"/>
              </w:rPr>
            </w:pPr>
            <w:r w:rsidRPr="0085489B">
              <w:rPr>
                <w:b/>
                <w:sz w:val="22"/>
                <w:szCs w:val="22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sz w:val="22"/>
                <w:szCs w:val="22"/>
              </w:rPr>
            </w:pPr>
            <w:r w:rsidRPr="0085489B">
              <w:rPr>
                <w:sz w:val="22"/>
                <w:szCs w:val="22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b/>
                <w:sz w:val="22"/>
                <w:szCs w:val="22"/>
              </w:rPr>
            </w:pPr>
            <w:r w:rsidRPr="0085489B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sz w:val="22"/>
                <w:szCs w:val="22"/>
              </w:rPr>
            </w:pPr>
            <w:r w:rsidRPr="0085489B">
              <w:rPr>
                <w:sz w:val="22"/>
                <w:szCs w:val="22"/>
              </w:rPr>
              <w:t>žádná nulová položka</w:t>
            </w:r>
          </w:p>
        </w:tc>
      </w:tr>
      <w:tr w:rsidR="00B45C4A" w:rsidRPr="0085489B" w:rsidTr="00B45C4A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b/>
                <w:sz w:val="22"/>
                <w:szCs w:val="22"/>
              </w:rPr>
            </w:pPr>
            <w:r w:rsidRPr="0085489B">
              <w:rPr>
                <w:b/>
                <w:sz w:val="22"/>
                <w:szCs w:val="22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sz w:val="22"/>
                <w:szCs w:val="22"/>
              </w:rPr>
            </w:pPr>
            <w:r w:rsidRPr="0085489B">
              <w:rPr>
                <w:sz w:val="22"/>
                <w:szCs w:val="22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b/>
                <w:sz w:val="22"/>
                <w:szCs w:val="22"/>
              </w:rPr>
            </w:pPr>
            <w:r w:rsidRPr="0085489B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sz w:val="22"/>
                <w:szCs w:val="22"/>
              </w:rPr>
            </w:pPr>
            <w:r w:rsidRPr="0085489B">
              <w:rPr>
                <w:sz w:val="22"/>
                <w:szCs w:val="22"/>
              </w:rPr>
              <w:t>žádná nulová položka</w:t>
            </w:r>
          </w:p>
        </w:tc>
      </w:tr>
      <w:tr w:rsidR="00B45C4A" w:rsidRPr="0085489B" w:rsidTr="00B45C4A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b/>
                <w:sz w:val="22"/>
                <w:szCs w:val="22"/>
              </w:rPr>
            </w:pPr>
            <w:r w:rsidRPr="0085489B">
              <w:rPr>
                <w:b/>
                <w:sz w:val="22"/>
                <w:szCs w:val="22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sz w:val="22"/>
                <w:szCs w:val="22"/>
              </w:rPr>
            </w:pPr>
            <w:r w:rsidRPr="0085489B">
              <w:rPr>
                <w:sz w:val="22"/>
                <w:szCs w:val="22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b/>
                <w:sz w:val="22"/>
                <w:szCs w:val="22"/>
              </w:rPr>
            </w:pPr>
            <w:r w:rsidRPr="0085489B">
              <w:rPr>
                <w:b/>
                <w:sz w:val="22"/>
                <w:szCs w:val="22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sz w:val="22"/>
                <w:szCs w:val="22"/>
              </w:rPr>
            </w:pPr>
            <w:r w:rsidRPr="0085489B">
              <w:rPr>
                <w:sz w:val="22"/>
                <w:szCs w:val="22"/>
              </w:rPr>
              <w:t>žádná nulová položka</w:t>
            </w:r>
          </w:p>
        </w:tc>
      </w:tr>
      <w:tr w:rsidR="00B45C4A" w:rsidRPr="0085489B" w:rsidTr="00B45C4A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b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85489B">
                <w:rPr>
                  <w:b/>
                  <w:sz w:val="22"/>
                  <w:szCs w:val="22"/>
                </w:rPr>
                <w:t>4 a</w:t>
              </w:r>
            </w:smartTag>
            <w:r w:rsidRPr="0085489B">
              <w:rPr>
                <w:b/>
                <w:sz w:val="22"/>
                <w:szCs w:val="22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sz w:val="22"/>
                <w:szCs w:val="22"/>
              </w:rPr>
            </w:pPr>
            <w:r w:rsidRPr="0085489B">
              <w:rPr>
                <w:sz w:val="22"/>
                <w:szCs w:val="22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b/>
                <w:sz w:val="22"/>
                <w:szCs w:val="22"/>
              </w:rPr>
            </w:pPr>
            <w:r w:rsidRPr="0085489B">
              <w:rPr>
                <w:b/>
                <w:sz w:val="22"/>
                <w:szCs w:val="22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5C4A" w:rsidRPr="0085489B" w:rsidRDefault="00B45C4A">
            <w:pPr>
              <w:pStyle w:val="Obsahtabulky"/>
              <w:snapToGrid w:val="0"/>
              <w:jc w:val="both"/>
              <w:rPr>
                <w:sz w:val="22"/>
                <w:szCs w:val="22"/>
              </w:rPr>
            </w:pPr>
            <w:r w:rsidRPr="0085489B">
              <w:rPr>
                <w:sz w:val="22"/>
                <w:szCs w:val="22"/>
              </w:rPr>
              <w:t xml:space="preserve">min. 1 nulová položka </w:t>
            </w:r>
          </w:p>
        </w:tc>
      </w:tr>
    </w:tbl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</w:p>
    <w:p w:rsidR="00B45C4A" w:rsidRPr="0085489B" w:rsidRDefault="00B45C4A" w:rsidP="00B45C4A">
      <w:pPr>
        <w:jc w:val="both"/>
        <w:rPr>
          <w:sz w:val="22"/>
          <w:szCs w:val="22"/>
        </w:rPr>
      </w:pPr>
    </w:p>
    <w:sectPr w:rsidR="00B45C4A" w:rsidRPr="0085489B" w:rsidSect="00E96E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0C1A" w:rsidRDefault="00D00C1A" w:rsidP="00B45C4A">
      <w:r>
        <w:separator/>
      </w:r>
    </w:p>
  </w:endnote>
  <w:endnote w:type="continuationSeparator" w:id="0">
    <w:p w:rsidR="00D00C1A" w:rsidRDefault="00D00C1A" w:rsidP="00B45C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0C1A" w:rsidRDefault="00D00C1A" w:rsidP="00B45C4A">
      <w:r>
        <w:separator/>
      </w:r>
    </w:p>
  </w:footnote>
  <w:footnote w:type="continuationSeparator" w:id="0">
    <w:p w:rsidR="00D00C1A" w:rsidRDefault="00D00C1A" w:rsidP="00B45C4A">
      <w:r>
        <w:continuationSeparator/>
      </w:r>
    </w:p>
  </w:footnote>
  <w:footnote w:id="1">
    <w:p w:rsidR="00B45C4A" w:rsidRDefault="00B45C4A" w:rsidP="00B45C4A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45C4A"/>
    <w:rsid w:val="000A644F"/>
    <w:rsid w:val="00276140"/>
    <w:rsid w:val="003C27F9"/>
    <w:rsid w:val="005305A0"/>
    <w:rsid w:val="00580F53"/>
    <w:rsid w:val="00581599"/>
    <w:rsid w:val="006029CC"/>
    <w:rsid w:val="0081198A"/>
    <w:rsid w:val="0085489B"/>
    <w:rsid w:val="00895627"/>
    <w:rsid w:val="00AD26A8"/>
    <w:rsid w:val="00B45C4A"/>
    <w:rsid w:val="00CD25DF"/>
    <w:rsid w:val="00CF6E19"/>
    <w:rsid w:val="00D00C1A"/>
    <w:rsid w:val="00E362FC"/>
    <w:rsid w:val="00E6289F"/>
    <w:rsid w:val="00E96E80"/>
    <w:rsid w:val="00F35843"/>
    <w:rsid w:val="00FE47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45C4A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B45C4A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B45C4A"/>
    <w:rPr>
      <w:rFonts w:ascii="Times New Roman" w:eastAsia="Arial Unicode MS" w:hAnsi="Times New Roman" w:cs="Times New Roman"/>
      <w:kern w:val="2"/>
      <w:sz w:val="20"/>
      <w:szCs w:val="20"/>
      <w:lang w:eastAsia="ar-SA"/>
    </w:rPr>
  </w:style>
  <w:style w:type="paragraph" w:customStyle="1" w:styleId="Obsahtabulky">
    <w:name w:val="Obsah tabulky"/>
    <w:basedOn w:val="Normln"/>
    <w:rsid w:val="00B45C4A"/>
    <w:pPr>
      <w:suppressLineNumbers/>
    </w:pPr>
  </w:style>
  <w:style w:type="character" w:customStyle="1" w:styleId="Znakypropoznmkupodarou">
    <w:name w:val="Znaky pro poznámku pod čarou"/>
    <w:rsid w:val="00B45C4A"/>
  </w:style>
  <w:style w:type="character" w:customStyle="1" w:styleId="Znakapoznpodarou1">
    <w:name w:val="Značka pozn. pod čarou1"/>
    <w:rsid w:val="00B45C4A"/>
    <w:rPr>
      <w:vertAlign w:val="superscript"/>
    </w:rPr>
  </w:style>
  <w:style w:type="paragraph" w:customStyle="1" w:styleId="Default">
    <w:name w:val="Default"/>
    <w:rsid w:val="00E362F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86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3</Pages>
  <Words>784</Words>
  <Characters>4631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6</cp:revision>
  <dcterms:created xsi:type="dcterms:W3CDTF">2023-08-27T17:45:00Z</dcterms:created>
  <dcterms:modified xsi:type="dcterms:W3CDTF">2023-08-27T20:01:00Z</dcterms:modified>
</cp:coreProperties>
</file>