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F8F" w:rsidRDefault="00250F8F" w:rsidP="00250F8F">
      <w:pPr>
        <w:pStyle w:val="Heading4"/>
        <w:spacing w:before="60"/>
        <w:jc w:val="center"/>
        <w:rPr>
          <w:bCs/>
          <w:iCs/>
          <w:sz w:val="28"/>
          <w:szCs w:val="28"/>
          <w:u w:val="none"/>
        </w:rPr>
      </w:pPr>
      <w:r>
        <w:rPr>
          <w:bCs/>
          <w:iCs/>
          <w:sz w:val="28"/>
          <w:szCs w:val="28"/>
          <w:u w:val="none"/>
        </w:rPr>
        <w:t>UNIVERZITA PARDUBICE</w:t>
      </w:r>
    </w:p>
    <w:p w:rsidR="00250F8F" w:rsidRPr="00D3601F" w:rsidRDefault="00250F8F" w:rsidP="00250F8F">
      <w:pPr>
        <w:pStyle w:val="Heading4"/>
        <w:spacing w:before="60"/>
        <w:jc w:val="center"/>
        <w:rPr>
          <w:b/>
          <w:bCs/>
          <w:iCs/>
          <w:u w:val="none"/>
        </w:rPr>
      </w:pPr>
      <w:r w:rsidRPr="00D3601F">
        <w:rPr>
          <w:b/>
          <w:bCs/>
          <w:iCs/>
          <w:u w:val="none"/>
        </w:rPr>
        <w:t>Fakulta filozofická</w:t>
      </w:r>
    </w:p>
    <w:p w:rsidR="00C81484" w:rsidRPr="00D3601F" w:rsidRDefault="00C81484" w:rsidP="00C81484">
      <w:pPr>
        <w:jc w:val="center"/>
        <w:rPr>
          <w:b/>
        </w:rPr>
      </w:pPr>
      <w:r w:rsidRPr="00D3601F">
        <w:rPr>
          <w:b/>
        </w:rPr>
        <w:t>Katedra anglistiky a amerikanistiky</w:t>
      </w:r>
    </w:p>
    <w:p w:rsidR="00CD656D" w:rsidRPr="00231532" w:rsidRDefault="00CD656D" w:rsidP="00250F8F">
      <w:pPr>
        <w:spacing w:before="60"/>
        <w:jc w:val="center"/>
        <w:rPr>
          <w:b/>
          <w:sz w:val="28"/>
          <w:szCs w:val="28"/>
        </w:rPr>
      </w:pPr>
    </w:p>
    <w:p w:rsidR="00250F8F" w:rsidRDefault="00250F8F" w:rsidP="00250F8F">
      <w:pPr>
        <w:spacing w:before="60"/>
        <w:jc w:val="center"/>
        <w:rPr>
          <w:b/>
          <w:sz w:val="32"/>
          <w:szCs w:val="32"/>
        </w:rPr>
      </w:pPr>
      <w:r>
        <w:rPr>
          <w:b/>
          <w:sz w:val="32"/>
          <w:szCs w:val="32"/>
        </w:rPr>
        <w:t>Posudek o</w:t>
      </w:r>
      <w:r w:rsidR="00907746">
        <w:rPr>
          <w:b/>
          <w:sz w:val="32"/>
          <w:szCs w:val="32"/>
        </w:rPr>
        <w:t>ponenta</w:t>
      </w:r>
      <w:r>
        <w:rPr>
          <w:b/>
          <w:sz w:val="32"/>
          <w:szCs w:val="32"/>
        </w:rPr>
        <w:t xml:space="preserve"> bakalářské práce</w:t>
      </w:r>
    </w:p>
    <w:p w:rsidR="005B2528" w:rsidRDefault="005B2528" w:rsidP="00250F8F">
      <w:pPr>
        <w:spacing w:before="60"/>
        <w:jc w:val="center"/>
        <w:rPr>
          <w:b/>
          <w:sz w:val="32"/>
          <w:szCs w:val="32"/>
        </w:rPr>
      </w:pPr>
      <w:r>
        <w:rPr>
          <w:b/>
          <w:sz w:val="32"/>
          <w:szCs w:val="32"/>
        </w:rPr>
        <w:t>(Literárně-kulturní)</w:t>
      </w:r>
    </w:p>
    <w:p w:rsidR="0098138A" w:rsidRDefault="0098138A" w:rsidP="00250F8F">
      <w:pPr>
        <w:spacing w:before="60"/>
        <w:jc w:val="both"/>
        <w:rPr>
          <w:b/>
        </w:rPr>
      </w:pPr>
    </w:p>
    <w:p w:rsidR="00250F8F" w:rsidRDefault="00250F8F" w:rsidP="00D25F62">
      <w:pPr>
        <w:jc w:val="both"/>
        <w:rPr>
          <w:b/>
        </w:rPr>
      </w:pPr>
      <w:r>
        <w:rPr>
          <w:b/>
        </w:rPr>
        <w:t>Autor práce:</w:t>
      </w:r>
      <w:r w:rsidR="001131E2">
        <w:rPr>
          <w:b/>
        </w:rPr>
        <w:t xml:space="preserve"> </w:t>
      </w:r>
      <w:r w:rsidR="00E94257">
        <w:rPr>
          <w:b/>
        </w:rPr>
        <w:tab/>
      </w:r>
      <w:r w:rsidR="00E94257">
        <w:rPr>
          <w:b/>
        </w:rPr>
        <w:tab/>
      </w:r>
      <w:r w:rsidR="005C0F3A">
        <w:t>Barbora Limbersk</w:t>
      </w:r>
      <w:r w:rsidR="00427507" w:rsidRPr="00427507">
        <w:t>á</w:t>
      </w:r>
    </w:p>
    <w:p w:rsidR="008810DA" w:rsidRDefault="00E02AD3" w:rsidP="008810DA">
      <w:pPr>
        <w:jc w:val="both"/>
      </w:pPr>
      <w:r>
        <w:rPr>
          <w:b/>
        </w:rPr>
        <w:t>Studijní obor:</w:t>
      </w:r>
      <w:r w:rsidR="001131E2">
        <w:rPr>
          <w:b/>
        </w:rPr>
        <w:t xml:space="preserve"> </w:t>
      </w:r>
      <w:r w:rsidR="00E94257">
        <w:rPr>
          <w:b/>
        </w:rPr>
        <w:tab/>
      </w:r>
      <w:r w:rsidR="005C0F3A">
        <w:t>AJS</w:t>
      </w:r>
      <w:r w:rsidR="00E94257" w:rsidRPr="00E94257">
        <w:t>P</w:t>
      </w:r>
    </w:p>
    <w:p w:rsidR="008810DA" w:rsidRPr="008810DA" w:rsidRDefault="008810DA" w:rsidP="008810DA">
      <w:pPr>
        <w:jc w:val="both"/>
        <w:rPr>
          <w:i/>
        </w:rPr>
      </w:pPr>
      <w:r w:rsidRPr="008810DA">
        <w:rPr>
          <w:b/>
        </w:rPr>
        <w:t xml:space="preserve">Název práce: </w:t>
      </w:r>
      <w:r w:rsidRPr="008810DA">
        <w:rPr>
          <w:b/>
        </w:rPr>
        <w:tab/>
      </w:r>
      <w:r w:rsidRPr="008810DA">
        <w:rPr>
          <w:b/>
        </w:rPr>
        <w:tab/>
      </w:r>
      <w:r w:rsidR="0015188B">
        <w:t>The Faustian Motif in the Victorian Novel</w:t>
      </w:r>
    </w:p>
    <w:p w:rsidR="008810DA" w:rsidRDefault="00250F8F" w:rsidP="008810DA">
      <w:r>
        <w:rPr>
          <w:b/>
        </w:rPr>
        <w:t>Akademický rok:</w:t>
      </w:r>
      <w:r w:rsidR="001131E2">
        <w:rPr>
          <w:b/>
        </w:rPr>
        <w:t xml:space="preserve"> </w:t>
      </w:r>
      <w:r w:rsidR="00E94257">
        <w:rPr>
          <w:b/>
        </w:rPr>
        <w:tab/>
      </w:r>
      <w:r w:rsidR="00695B30">
        <w:t>2014/2015</w:t>
      </w:r>
    </w:p>
    <w:p w:rsidR="008810DA" w:rsidRPr="008810DA" w:rsidRDefault="00250F8F" w:rsidP="008810DA">
      <w:r>
        <w:rPr>
          <w:b/>
        </w:rPr>
        <w:t>Vedoucí práce:</w:t>
      </w:r>
      <w:r w:rsidR="001131E2">
        <w:rPr>
          <w:b/>
        </w:rPr>
        <w:t xml:space="preserve"> </w:t>
      </w:r>
      <w:r w:rsidR="00E94257">
        <w:rPr>
          <w:b/>
        </w:rPr>
        <w:tab/>
      </w:r>
      <w:r w:rsidR="008810DA" w:rsidRPr="008810DA">
        <w:t xml:space="preserve">Mgr. </w:t>
      </w:r>
      <w:r w:rsidR="0015188B">
        <w:t>Ladislav Vít, Ph.D.</w:t>
      </w:r>
    </w:p>
    <w:p w:rsidR="00FA23BB" w:rsidRDefault="00251D2F" w:rsidP="00D25F62">
      <w:pPr>
        <w:jc w:val="both"/>
        <w:rPr>
          <w:b/>
        </w:rPr>
      </w:pPr>
      <w:r>
        <w:rPr>
          <w:b/>
        </w:rPr>
        <w:t>Oponent práce:</w:t>
      </w:r>
      <w:r w:rsidR="001131E2">
        <w:rPr>
          <w:b/>
        </w:rPr>
        <w:t xml:space="preserve"> </w:t>
      </w:r>
      <w:r w:rsidR="00E94257">
        <w:rPr>
          <w:b/>
        </w:rPr>
        <w:tab/>
      </w:r>
      <w:r w:rsidR="00E94257" w:rsidRPr="00E94257">
        <w:t>Daniel Sampey, MFA</w:t>
      </w:r>
    </w:p>
    <w:p w:rsidR="00C656A6" w:rsidRDefault="00C656A6" w:rsidP="00C656A6">
      <w:pPr>
        <w:jc w:val="both"/>
        <w:rPr>
          <w:b/>
        </w:rPr>
      </w:pPr>
    </w:p>
    <w:tbl>
      <w:tblPr>
        <w:tblW w:w="11001" w:type="dxa"/>
        <w:tblInd w:w="-6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160"/>
        <w:gridCol w:w="7364"/>
        <w:gridCol w:w="1477"/>
      </w:tblGrid>
      <w:tr w:rsidR="009F6951" w:rsidTr="0051466D">
        <w:tc>
          <w:tcPr>
            <w:tcW w:w="9524" w:type="dxa"/>
            <w:gridSpan w:val="2"/>
            <w:tcBorders>
              <w:top w:val="double" w:sz="4" w:space="0" w:color="auto"/>
              <w:left w:val="double" w:sz="4" w:space="0" w:color="auto"/>
              <w:bottom w:val="double" w:sz="4" w:space="0" w:color="auto"/>
              <w:right w:val="single" w:sz="2" w:space="0" w:color="auto"/>
            </w:tcBorders>
            <w:vAlign w:val="center"/>
          </w:tcPr>
          <w:p w:rsidR="009F6951" w:rsidRDefault="009F6951" w:rsidP="00FA23BB">
            <w:pPr>
              <w:jc w:val="center"/>
              <w:rPr>
                <w:b/>
              </w:rPr>
            </w:pPr>
            <w:r>
              <w:rPr>
                <w:b/>
                <w:sz w:val="28"/>
                <w:szCs w:val="28"/>
              </w:rPr>
              <w:t xml:space="preserve">Kritéria  hodnocení </w:t>
            </w:r>
          </w:p>
        </w:tc>
        <w:tc>
          <w:tcPr>
            <w:tcW w:w="1477" w:type="dxa"/>
            <w:tcBorders>
              <w:top w:val="double" w:sz="4" w:space="0" w:color="auto"/>
              <w:left w:val="single" w:sz="2" w:space="0" w:color="auto"/>
              <w:bottom w:val="double" w:sz="4" w:space="0" w:color="auto"/>
              <w:right w:val="double" w:sz="4" w:space="0" w:color="auto"/>
            </w:tcBorders>
            <w:vAlign w:val="center"/>
          </w:tcPr>
          <w:p w:rsidR="009F6951" w:rsidRDefault="009F6951" w:rsidP="00FA23BB">
            <w:pPr>
              <w:jc w:val="center"/>
              <w:rPr>
                <w:b/>
              </w:rPr>
            </w:pPr>
            <w:r>
              <w:rPr>
                <w:b/>
              </w:rPr>
              <w:t>Hodnocení</w:t>
            </w:r>
          </w:p>
          <w:p w:rsidR="009F6951" w:rsidRDefault="009F6951" w:rsidP="00FA23BB">
            <w:pPr>
              <w:jc w:val="center"/>
              <w:rPr>
                <w:b/>
              </w:rPr>
            </w:pPr>
            <w:r>
              <w:rPr>
                <w:b/>
              </w:rPr>
              <w:t>1 - 2 - 3 – 4</w:t>
            </w:r>
          </w:p>
        </w:tc>
      </w:tr>
      <w:tr w:rsidR="00251D2F" w:rsidTr="001805BC">
        <w:trPr>
          <w:trHeight w:val="397"/>
        </w:trPr>
        <w:tc>
          <w:tcPr>
            <w:tcW w:w="2160"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251D2F" w:rsidRPr="000A0C25" w:rsidRDefault="00251D2F" w:rsidP="000A0C25">
            <w:pPr>
              <w:jc w:val="center"/>
              <w:rPr>
                <w:b/>
              </w:rPr>
            </w:pPr>
            <w:r w:rsidRPr="000A0C25">
              <w:rPr>
                <w:b/>
              </w:rPr>
              <w:t>Všeobecná charakteristika</w:t>
            </w:r>
          </w:p>
          <w:p w:rsidR="00251D2F" w:rsidRPr="009F6951" w:rsidRDefault="00251D2F" w:rsidP="009F6951">
            <w:pPr>
              <w:jc w:val="center"/>
              <w:rPr>
                <w:b/>
                <w:highlight w:val="yellow"/>
              </w:rPr>
            </w:pPr>
          </w:p>
        </w:tc>
        <w:tc>
          <w:tcPr>
            <w:tcW w:w="7364" w:type="dxa"/>
            <w:tcBorders>
              <w:top w:val="single" w:sz="4" w:space="0" w:color="auto"/>
              <w:left w:val="single" w:sz="4" w:space="0" w:color="auto"/>
              <w:bottom w:val="single" w:sz="4" w:space="0" w:color="auto"/>
              <w:right w:val="single" w:sz="2" w:space="0" w:color="auto"/>
            </w:tcBorders>
          </w:tcPr>
          <w:p w:rsidR="00251D2F" w:rsidRDefault="00251D2F" w:rsidP="009F6951">
            <w:pPr>
              <w:rPr>
                <w:b/>
              </w:rPr>
            </w:pPr>
            <w:r w:rsidRPr="00314626">
              <w:rPr>
                <w:sz w:val="22"/>
                <w:szCs w:val="22"/>
              </w:rPr>
              <w:t xml:space="preserve">Splnění </w:t>
            </w:r>
            <w:r>
              <w:rPr>
                <w:sz w:val="22"/>
                <w:szCs w:val="22"/>
              </w:rPr>
              <w:t xml:space="preserve">zásad zpracování práce a </w:t>
            </w:r>
            <w:r w:rsidRPr="005A3144">
              <w:rPr>
                <w:sz w:val="22"/>
                <w:szCs w:val="22"/>
              </w:rPr>
              <w:t>naplnění stanoveného</w:t>
            </w:r>
            <w:r>
              <w:rPr>
                <w:sz w:val="22"/>
                <w:szCs w:val="22"/>
              </w:rPr>
              <w:t xml:space="preserve"> cíle</w:t>
            </w:r>
          </w:p>
        </w:tc>
        <w:tc>
          <w:tcPr>
            <w:tcW w:w="1477" w:type="dxa"/>
            <w:vMerge w:val="restart"/>
            <w:tcBorders>
              <w:top w:val="single" w:sz="4" w:space="0" w:color="auto"/>
              <w:left w:val="single" w:sz="2" w:space="0" w:color="auto"/>
              <w:right w:val="double" w:sz="4" w:space="0" w:color="auto"/>
            </w:tcBorders>
            <w:vAlign w:val="center"/>
          </w:tcPr>
          <w:p w:rsidR="00251D2F" w:rsidRDefault="006C1E17" w:rsidP="00FA23BB">
            <w:pPr>
              <w:jc w:val="center"/>
              <w:rPr>
                <w:b/>
              </w:rPr>
            </w:pPr>
            <w:r>
              <w:rPr>
                <w:b/>
              </w:rPr>
              <w:t>3</w:t>
            </w:r>
          </w:p>
        </w:tc>
      </w:tr>
      <w:tr w:rsidR="00251D2F" w:rsidTr="001805BC">
        <w:trPr>
          <w:trHeight w:val="397"/>
        </w:trPr>
        <w:tc>
          <w:tcPr>
            <w:tcW w:w="216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251D2F" w:rsidRPr="00314626" w:rsidRDefault="00251D2F" w:rsidP="00314626">
            <w:pPr>
              <w:rPr>
                <w:sz w:val="22"/>
                <w:szCs w:val="22"/>
              </w:rPr>
            </w:pPr>
          </w:p>
        </w:tc>
        <w:tc>
          <w:tcPr>
            <w:tcW w:w="7364" w:type="dxa"/>
            <w:tcBorders>
              <w:top w:val="single" w:sz="4" w:space="0" w:color="auto"/>
              <w:left w:val="single" w:sz="4" w:space="0" w:color="auto"/>
              <w:bottom w:val="single" w:sz="4" w:space="0" w:color="auto"/>
              <w:right w:val="single" w:sz="2" w:space="0" w:color="auto"/>
            </w:tcBorders>
          </w:tcPr>
          <w:p w:rsidR="00251D2F" w:rsidRDefault="00251D2F" w:rsidP="009F6951">
            <w:pPr>
              <w:rPr>
                <w:b/>
              </w:rPr>
            </w:pPr>
            <w:r>
              <w:rPr>
                <w:sz w:val="22"/>
                <w:szCs w:val="22"/>
              </w:rPr>
              <w:t>Logická struktura práce</w:t>
            </w:r>
          </w:p>
        </w:tc>
        <w:tc>
          <w:tcPr>
            <w:tcW w:w="1477" w:type="dxa"/>
            <w:vMerge/>
            <w:tcBorders>
              <w:left w:val="single" w:sz="2" w:space="0" w:color="auto"/>
              <w:right w:val="double" w:sz="4" w:space="0" w:color="auto"/>
            </w:tcBorders>
            <w:vAlign w:val="center"/>
          </w:tcPr>
          <w:p w:rsidR="00251D2F" w:rsidRDefault="00251D2F" w:rsidP="00FA23BB">
            <w:pPr>
              <w:jc w:val="center"/>
              <w:rPr>
                <w:b/>
              </w:rPr>
            </w:pPr>
          </w:p>
        </w:tc>
      </w:tr>
      <w:tr w:rsidR="00251D2F" w:rsidTr="001805BC">
        <w:trPr>
          <w:trHeight w:val="397"/>
        </w:trPr>
        <w:tc>
          <w:tcPr>
            <w:tcW w:w="216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251D2F" w:rsidRDefault="00251D2F" w:rsidP="00314626">
            <w:pPr>
              <w:rPr>
                <w:sz w:val="22"/>
                <w:szCs w:val="22"/>
              </w:rPr>
            </w:pPr>
          </w:p>
        </w:tc>
        <w:tc>
          <w:tcPr>
            <w:tcW w:w="7364" w:type="dxa"/>
            <w:tcBorders>
              <w:top w:val="single" w:sz="4" w:space="0" w:color="auto"/>
              <w:left w:val="single" w:sz="4" w:space="0" w:color="auto"/>
              <w:bottom w:val="single" w:sz="4" w:space="0" w:color="auto"/>
              <w:right w:val="single" w:sz="2" w:space="0" w:color="auto"/>
            </w:tcBorders>
          </w:tcPr>
          <w:p w:rsidR="00251D2F" w:rsidRDefault="00251D2F" w:rsidP="009F6951">
            <w:pPr>
              <w:rPr>
                <w:b/>
              </w:rPr>
            </w:pPr>
            <w:r>
              <w:rPr>
                <w:sz w:val="22"/>
                <w:szCs w:val="22"/>
              </w:rPr>
              <w:t>Vyváženost teoretické a praktické části</w:t>
            </w:r>
          </w:p>
        </w:tc>
        <w:tc>
          <w:tcPr>
            <w:tcW w:w="1477" w:type="dxa"/>
            <w:vMerge/>
            <w:tcBorders>
              <w:left w:val="single" w:sz="2" w:space="0" w:color="auto"/>
              <w:bottom w:val="single" w:sz="4"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val="restart"/>
            <w:tcBorders>
              <w:top w:val="single" w:sz="4" w:space="0" w:color="auto"/>
              <w:left w:val="double" w:sz="4" w:space="0" w:color="auto"/>
              <w:bottom w:val="single" w:sz="4" w:space="0" w:color="auto"/>
              <w:right w:val="single" w:sz="2" w:space="0" w:color="auto"/>
            </w:tcBorders>
            <w:shd w:val="clear" w:color="auto" w:fill="E0E0E0"/>
            <w:vAlign w:val="center"/>
          </w:tcPr>
          <w:p w:rsidR="00251D2F" w:rsidRPr="00BC2CA4" w:rsidRDefault="00251D2F" w:rsidP="009F5166">
            <w:pPr>
              <w:jc w:val="center"/>
              <w:rPr>
                <w:b/>
              </w:rPr>
            </w:pPr>
            <w:r w:rsidRPr="005A3144">
              <w:rPr>
                <w:b/>
              </w:rPr>
              <w:t xml:space="preserve">Teoretická část </w:t>
            </w:r>
          </w:p>
        </w:tc>
        <w:tc>
          <w:tcPr>
            <w:tcW w:w="7364" w:type="dxa"/>
            <w:tcBorders>
              <w:top w:val="single" w:sz="4" w:space="0" w:color="auto"/>
              <w:left w:val="single" w:sz="2" w:space="0" w:color="auto"/>
              <w:bottom w:val="single" w:sz="4" w:space="0" w:color="auto"/>
              <w:right w:val="single" w:sz="2" w:space="0" w:color="auto"/>
            </w:tcBorders>
          </w:tcPr>
          <w:p w:rsidR="00251D2F" w:rsidRDefault="005B2528" w:rsidP="009F6951">
            <w:pPr>
              <w:rPr>
                <w:b/>
              </w:rPr>
            </w:pPr>
            <w:r>
              <w:rPr>
                <w:sz w:val="22"/>
                <w:szCs w:val="22"/>
              </w:rPr>
              <w:t>Kvalita uvedení do širšího kontextu</w:t>
            </w:r>
          </w:p>
        </w:tc>
        <w:tc>
          <w:tcPr>
            <w:tcW w:w="1477" w:type="dxa"/>
            <w:vMerge w:val="restart"/>
            <w:tcBorders>
              <w:top w:val="single" w:sz="4" w:space="0" w:color="auto"/>
              <w:left w:val="single" w:sz="2" w:space="0" w:color="auto"/>
              <w:right w:val="double" w:sz="4" w:space="0" w:color="auto"/>
            </w:tcBorders>
            <w:vAlign w:val="center"/>
          </w:tcPr>
          <w:p w:rsidR="00251D2F" w:rsidRDefault="006C1E17" w:rsidP="00FA23BB">
            <w:pPr>
              <w:jc w:val="center"/>
              <w:rPr>
                <w:b/>
              </w:rPr>
            </w:pPr>
            <w:r>
              <w:rPr>
                <w:b/>
              </w:rPr>
              <w:t>3</w:t>
            </w: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9F5166">
            <w:pPr>
              <w:rPr>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Default="005B2528" w:rsidP="009F6951">
            <w:pPr>
              <w:rPr>
                <w:b/>
              </w:rPr>
            </w:pPr>
            <w:r>
              <w:rPr>
                <w:sz w:val="22"/>
                <w:szCs w:val="22"/>
              </w:rPr>
              <w:t>Tematická relevance teoretického úvodu k cíli práce</w:t>
            </w:r>
          </w:p>
        </w:tc>
        <w:tc>
          <w:tcPr>
            <w:tcW w:w="1477" w:type="dxa"/>
            <w:vMerge/>
            <w:tcBorders>
              <w:left w:val="single" w:sz="2"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val="restart"/>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center"/>
              <w:rPr>
                <w:b/>
              </w:rPr>
            </w:pPr>
            <w:r w:rsidRPr="005A3144">
              <w:rPr>
                <w:b/>
              </w:rPr>
              <w:t xml:space="preserve">Praktická část </w:t>
            </w: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sidRPr="009031E0">
              <w:rPr>
                <w:sz w:val="22"/>
                <w:szCs w:val="22"/>
              </w:rPr>
              <w:t xml:space="preserve">Vhodnost </w:t>
            </w:r>
            <w:r w:rsidR="00B134BD">
              <w:rPr>
                <w:sz w:val="22"/>
                <w:szCs w:val="22"/>
              </w:rPr>
              <w:t>využití primárních zdrojů pro podporu/ilustraci argumentace</w:t>
            </w:r>
          </w:p>
        </w:tc>
        <w:tc>
          <w:tcPr>
            <w:tcW w:w="1477" w:type="dxa"/>
            <w:vMerge w:val="restart"/>
            <w:tcBorders>
              <w:top w:val="single" w:sz="4" w:space="0" w:color="auto"/>
              <w:left w:val="single" w:sz="2" w:space="0" w:color="auto"/>
              <w:right w:val="double" w:sz="4" w:space="0" w:color="auto"/>
            </w:tcBorders>
            <w:vAlign w:val="center"/>
          </w:tcPr>
          <w:p w:rsidR="00251D2F" w:rsidRDefault="00546710" w:rsidP="00FA23BB">
            <w:pPr>
              <w:jc w:val="center"/>
              <w:rPr>
                <w:b/>
              </w:rPr>
            </w:pPr>
            <w:r>
              <w:rPr>
                <w:b/>
              </w:rPr>
              <w:t>3</w:t>
            </w: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Pr="00AA3DB8" w:rsidRDefault="00251D2F" w:rsidP="00FA23BB">
            <w:pPr>
              <w:jc w:val="both"/>
              <w:rPr>
                <w:color w:val="FF0000"/>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Pr="00546710" w:rsidRDefault="00B134BD" w:rsidP="009F6951">
            <w:pPr>
              <w:rPr>
                <w:sz w:val="22"/>
                <w:szCs w:val="22"/>
              </w:rPr>
            </w:pPr>
            <w:r w:rsidRPr="00546710">
              <w:rPr>
                <w:sz w:val="22"/>
                <w:szCs w:val="22"/>
              </w:rPr>
              <w:t>Rozsah a hloubka vlastní analýzy</w:t>
            </w:r>
          </w:p>
        </w:tc>
        <w:tc>
          <w:tcPr>
            <w:tcW w:w="1477" w:type="dxa"/>
            <w:vMerge/>
            <w:tcBorders>
              <w:left w:val="single" w:sz="2"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Pr="00A17BE9" w:rsidRDefault="00251D2F" w:rsidP="00FA23BB">
            <w:pPr>
              <w:jc w:val="both"/>
              <w:rPr>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Pr>
                <w:sz w:val="22"/>
                <w:szCs w:val="22"/>
              </w:rPr>
              <w:t xml:space="preserve">Relevantní a srozumitelná argumentace </w:t>
            </w:r>
            <w:r w:rsidRPr="005A3144">
              <w:rPr>
                <w:sz w:val="22"/>
                <w:szCs w:val="22"/>
              </w:rPr>
              <w:t xml:space="preserve">a interpretace </w:t>
            </w:r>
          </w:p>
        </w:tc>
        <w:tc>
          <w:tcPr>
            <w:tcW w:w="1477" w:type="dxa"/>
            <w:vMerge/>
            <w:tcBorders>
              <w:left w:val="single" w:sz="2" w:space="0" w:color="auto"/>
              <w:bottom w:val="single" w:sz="4"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val="restart"/>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center"/>
              <w:rPr>
                <w:b/>
              </w:rPr>
            </w:pPr>
            <w:r>
              <w:rPr>
                <w:b/>
              </w:rPr>
              <w:t>Práce s odbornou literaturou</w:t>
            </w: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Pr>
                <w:sz w:val="22"/>
                <w:szCs w:val="22"/>
              </w:rPr>
              <w:t>Kvalita, m</w:t>
            </w:r>
            <w:r w:rsidRPr="00BC2CA4">
              <w:rPr>
                <w:sz w:val="22"/>
                <w:szCs w:val="22"/>
              </w:rPr>
              <w:t xml:space="preserve">nožství </w:t>
            </w:r>
            <w:r>
              <w:rPr>
                <w:sz w:val="22"/>
                <w:szCs w:val="22"/>
              </w:rPr>
              <w:t xml:space="preserve">a relevance </w:t>
            </w:r>
            <w:r w:rsidRPr="00BC2CA4">
              <w:rPr>
                <w:sz w:val="22"/>
                <w:szCs w:val="22"/>
              </w:rPr>
              <w:t>zpracované literatury</w:t>
            </w:r>
          </w:p>
        </w:tc>
        <w:tc>
          <w:tcPr>
            <w:tcW w:w="1477" w:type="dxa"/>
            <w:vMerge w:val="restart"/>
            <w:tcBorders>
              <w:top w:val="single" w:sz="4" w:space="0" w:color="auto"/>
              <w:left w:val="single" w:sz="2" w:space="0" w:color="auto"/>
              <w:right w:val="double" w:sz="4" w:space="0" w:color="auto"/>
            </w:tcBorders>
            <w:vAlign w:val="center"/>
          </w:tcPr>
          <w:p w:rsidR="00901B2E" w:rsidRPr="006C1E17" w:rsidRDefault="00391F0D" w:rsidP="00BB0609">
            <w:pPr>
              <w:jc w:val="center"/>
              <w:rPr>
                <w:b/>
              </w:rPr>
            </w:pPr>
            <w:r>
              <w:rPr>
                <w:b/>
                <w:lang w:val="en-US"/>
              </w:rPr>
              <w:t>2</w:t>
            </w: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both"/>
              <w:rPr>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sidRPr="00BC2CA4">
              <w:rPr>
                <w:sz w:val="22"/>
                <w:szCs w:val="22"/>
              </w:rPr>
              <w:t>Kritický přístup ke zdrojům</w:t>
            </w:r>
          </w:p>
        </w:tc>
        <w:tc>
          <w:tcPr>
            <w:tcW w:w="1477" w:type="dxa"/>
            <w:vMerge/>
            <w:tcBorders>
              <w:left w:val="single" w:sz="2" w:space="0" w:color="auto"/>
              <w:bottom w:val="single" w:sz="4"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val="restart"/>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center"/>
              <w:rPr>
                <w:b/>
              </w:rPr>
            </w:pPr>
            <w:r>
              <w:rPr>
                <w:b/>
              </w:rPr>
              <w:t>Formální stránka</w:t>
            </w:r>
          </w:p>
        </w:tc>
        <w:tc>
          <w:tcPr>
            <w:tcW w:w="7364" w:type="dxa"/>
            <w:tcBorders>
              <w:top w:val="single" w:sz="4" w:space="0" w:color="auto"/>
              <w:left w:val="single" w:sz="2" w:space="0" w:color="auto"/>
              <w:bottom w:val="single" w:sz="4" w:space="0" w:color="auto"/>
              <w:right w:val="single" w:sz="2" w:space="0" w:color="auto"/>
            </w:tcBorders>
          </w:tcPr>
          <w:p w:rsidR="00251D2F" w:rsidRDefault="000935F2" w:rsidP="009F6951">
            <w:pPr>
              <w:rPr>
                <w:b/>
              </w:rPr>
            </w:pPr>
            <w:r w:rsidRPr="000935F2">
              <w:rPr>
                <w:sz w:val="22"/>
                <w:szCs w:val="22"/>
              </w:rPr>
              <w:t xml:space="preserve">Dodržení doporučených pravidel a norem formální úpravy (směrnice UPa, </w:t>
            </w:r>
            <w:r>
              <w:rPr>
                <w:sz w:val="22"/>
                <w:szCs w:val="22"/>
              </w:rPr>
              <w:t>požadavky KAA)</w:t>
            </w:r>
          </w:p>
        </w:tc>
        <w:tc>
          <w:tcPr>
            <w:tcW w:w="1477" w:type="dxa"/>
            <w:vMerge w:val="restart"/>
            <w:tcBorders>
              <w:top w:val="single" w:sz="4" w:space="0" w:color="auto"/>
              <w:left w:val="single" w:sz="2" w:space="0" w:color="auto"/>
              <w:right w:val="double" w:sz="4" w:space="0" w:color="auto"/>
            </w:tcBorders>
            <w:vAlign w:val="center"/>
          </w:tcPr>
          <w:p w:rsidR="00251D2F" w:rsidRDefault="006C1E17" w:rsidP="00FA23BB">
            <w:pPr>
              <w:jc w:val="center"/>
              <w:rPr>
                <w:b/>
              </w:rPr>
            </w:pPr>
            <w:r>
              <w:rPr>
                <w:b/>
              </w:rPr>
              <w:t>3</w:t>
            </w: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both"/>
              <w:rPr>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Pr>
                <w:sz w:val="22"/>
                <w:szCs w:val="22"/>
              </w:rPr>
              <w:t>Kvalita vědec</w:t>
            </w:r>
            <w:r w:rsidR="00453009">
              <w:rPr>
                <w:sz w:val="22"/>
                <w:szCs w:val="22"/>
              </w:rPr>
              <w:t>kého aparátu, příloh, tabulek a</w:t>
            </w:r>
            <w:r>
              <w:rPr>
                <w:sz w:val="22"/>
                <w:szCs w:val="22"/>
              </w:rPr>
              <w:t xml:space="preserve"> obrázků</w:t>
            </w:r>
          </w:p>
        </w:tc>
        <w:tc>
          <w:tcPr>
            <w:tcW w:w="1477" w:type="dxa"/>
            <w:vMerge/>
            <w:tcBorders>
              <w:left w:val="single" w:sz="2"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tc>
        <w:tc>
          <w:tcPr>
            <w:tcW w:w="7364" w:type="dxa"/>
            <w:tcBorders>
              <w:top w:val="single" w:sz="4" w:space="0" w:color="auto"/>
              <w:left w:val="single" w:sz="2" w:space="0" w:color="auto"/>
              <w:bottom w:val="single" w:sz="4" w:space="0" w:color="auto"/>
              <w:right w:val="single" w:sz="2" w:space="0" w:color="auto"/>
            </w:tcBorders>
          </w:tcPr>
          <w:p w:rsidR="00251D2F" w:rsidRPr="000935F2" w:rsidRDefault="000935F2" w:rsidP="000935F2">
            <w:pPr>
              <w:rPr>
                <w:sz w:val="22"/>
                <w:szCs w:val="22"/>
              </w:rPr>
            </w:pPr>
            <w:r w:rsidRPr="000935F2">
              <w:rPr>
                <w:sz w:val="22"/>
                <w:szCs w:val="22"/>
              </w:rPr>
              <w:t>Dodržení</w:t>
            </w:r>
            <w:r>
              <w:rPr>
                <w:sz w:val="22"/>
                <w:szCs w:val="22"/>
              </w:rPr>
              <w:t xml:space="preserve"> požadovaných citačních a</w:t>
            </w:r>
            <w:r w:rsidRPr="000935F2">
              <w:rPr>
                <w:sz w:val="22"/>
                <w:szCs w:val="22"/>
              </w:rPr>
              <w:t xml:space="preserve"> bibliografických norem</w:t>
            </w:r>
          </w:p>
        </w:tc>
        <w:tc>
          <w:tcPr>
            <w:tcW w:w="1477" w:type="dxa"/>
            <w:vMerge/>
            <w:tcBorders>
              <w:left w:val="single" w:sz="2" w:space="0" w:color="auto"/>
              <w:bottom w:val="single" w:sz="4" w:space="0" w:color="auto"/>
              <w:right w:val="double" w:sz="4" w:space="0" w:color="auto"/>
            </w:tcBorders>
          </w:tcPr>
          <w:p w:rsidR="00251D2F" w:rsidRDefault="00251D2F" w:rsidP="00FA23BB"/>
        </w:tc>
      </w:tr>
      <w:tr w:rsidR="00251D2F" w:rsidTr="00251D2F">
        <w:trPr>
          <w:trHeight w:val="397"/>
        </w:trPr>
        <w:tc>
          <w:tcPr>
            <w:tcW w:w="2160" w:type="dxa"/>
            <w:vMerge w:val="restart"/>
            <w:tcBorders>
              <w:top w:val="single" w:sz="4" w:space="0" w:color="auto"/>
              <w:left w:val="double" w:sz="4" w:space="0" w:color="auto"/>
              <w:bottom w:val="single" w:sz="4" w:space="0" w:color="auto"/>
              <w:right w:val="single" w:sz="2" w:space="0" w:color="auto"/>
            </w:tcBorders>
            <w:shd w:val="clear" w:color="auto" w:fill="E0E0E0"/>
            <w:vAlign w:val="center"/>
          </w:tcPr>
          <w:p w:rsidR="00251D2F" w:rsidRPr="00557689" w:rsidRDefault="00251D2F" w:rsidP="006D564B">
            <w:pPr>
              <w:jc w:val="center"/>
              <w:rPr>
                <w:b/>
              </w:rPr>
            </w:pPr>
            <w:r w:rsidRPr="00557689">
              <w:rPr>
                <w:b/>
              </w:rPr>
              <w:t xml:space="preserve">Jazyková úroveň </w:t>
            </w:r>
          </w:p>
        </w:tc>
        <w:tc>
          <w:tcPr>
            <w:tcW w:w="7364" w:type="dxa"/>
            <w:tcBorders>
              <w:top w:val="single" w:sz="4" w:space="0" w:color="auto"/>
              <w:left w:val="single" w:sz="2" w:space="0" w:color="auto"/>
              <w:bottom w:val="single" w:sz="4" w:space="0" w:color="auto"/>
              <w:right w:val="single" w:sz="2" w:space="0" w:color="auto"/>
            </w:tcBorders>
          </w:tcPr>
          <w:p w:rsidR="00251D2F" w:rsidRPr="002B47F6" w:rsidRDefault="00251D2F" w:rsidP="009F6951">
            <w:r w:rsidRPr="002B47F6">
              <w:rPr>
                <w:sz w:val="22"/>
                <w:szCs w:val="22"/>
              </w:rPr>
              <w:t>Gramatická přesnost a komplexnost</w:t>
            </w:r>
          </w:p>
        </w:tc>
        <w:tc>
          <w:tcPr>
            <w:tcW w:w="1477" w:type="dxa"/>
            <w:vMerge w:val="restart"/>
            <w:tcBorders>
              <w:top w:val="single" w:sz="4" w:space="0" w:color="auto"/>
              <w:left w:val="single" w:sz="2" w:space="0" w:color="auto"/>
              <w:right w:val="double" w:sz="4" w:space="0" w:color="auto"/>
            </w:tcBorders>
            <w:vAlign w:val="center"/>
          </w:tcPr>
          <w:p w:rsidR="00251D2F" w:rsidRDefault="006269BB" w:rsidP="00FA23BB">
            <w:pPr>
              <w:jc w:val="center"/>
              <w:rPr>
                <w:b/>
              </w:rPr>
            </w:pPr>
            <w:r>
              <w:rPr>
                <w:b/>
              </w:rPr>
              <w:t>3</w:t>
            </w:r>
            <w:r w:rsidR="006C1E17">
              <w:rPr>
                <w:b/>
              </w:rPr>
              <w:t>/4</w:t>
            </w: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both"/>
              <w:rPr>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Pr="002B47F6" w:rsidRDefault="00251D2F" w:rsidP="009F6951">
            <w:r w:rsidRPr="002B47F6">
              <w:rPr>
                <w:sz w:val="22"/>
                <w:szCs w:val="22"/>
              </w:rPr>
              <w:t>Slovní zásoba</w:t>
            </w:r>
          </w:p>
        </w:tc>
        <w:tc>
          <w:tcPr>
            <w:tcW w:w="1477" w:type="dxa"/>
            <w:vMerge/>
            <w:tcBorders>
              <w:left w:val="single" w:sz="2"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both"/>
              <w:rPr>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Pr>
                <w:sz w:val="22"/>
                <w:szCs w:val="22"/>
              </w:rPr>
              <w:t>Koheze a koherence</w:t>
            </w:r>
          </w:p>
        </w:tc>
        <w:tc>
          <w:tcPr>
            <w:tcW w:w="1477" w:type="dxa"/>
            <w:vMerge/>
            <w:tcBorders>
              <w:left w:val="single" w:sz="2"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both"/>
              <w:rPr>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Pr>
                <w:sz w:val="22"/>
                <w:szCs w:val="22"/>
              </w:rPr>
              <w:t>Interpunkce a stylistické aspekty</w:t>
            </w:r>
          </w:p>
        </w:tc>
        <w:tc>
          <w:tcPr>
            <w:tcW w:w="1477" w:type="dxa"/>
            <w:vMerge/>
            <w:tcBorders>
              <w:left w:val="single" w:sz="2" w:space="0" w:color="auto"/>
              <w:bottom w:val="single" w:sz="4" w:space="0" w:color="auto"/>
              <w:right w:val="double" w:sz="4" w:space="0" w:color="auto"/>
            </w:tcBorders>
            <w:vAlign w:val="center"/>
          </w:tcPr>
          <w:p w:rsidR="00251D2F" w:rsidRDefault="00251D2F" w:rsidP="00FA23BB">
            <w:pPr>
              <w:jc w:val="center"/>
              <w:rPr>
                <w:b/>
              </w:rPr>
            </w:pPr>
          </w:p>
        </w:tc>
      </w:tr>
    </w:tbl>
    <w:p w:rsidR="00E469F0" w:rsidRDefault="00E469F0" w:rsidP="0043517D">
      <w:pPr>
        <w:jc w:val="both"/>
        <w:rPr>
          <w:b/>
        </w:rPr>
      </w:pPr>
    </w:p>
    <w:p w:rsidR="00E469F0" w:rsidRDefault="00E469F0" w:rsidP="0043517D">
      <w:pPr>
        <w:jc w:val="both"/>
        <w:rPr>
          <w:b/>
        </w:rPr>
      </w:pPr>
    </w:p>
    <w:p w:rsidR="00E469F0" w:rsidRDefault="00E469F0" w:rsidP="0043517D">
      <w:pPr>
        <w:jc w:val="both"/>
        <w:rPr>
          <w:b/>
        </w:rPr>
      </w:pPr>
    </w:p>
    <w:p w:rsidR="00E469F0" w:rsidRDefault="00E469F0" w:rsidP="0043517D">
      <w:pPr>
        <w:jc w:val="both"/>
        <w:rPr>
          <w:b/>
        </w:rPr>
      </w:pPr>
    </w:p>
    <w:p w:rsidR="00E469F0" w:rsidRDefault="00E469F0" w:rsidP="0043517D">
      <w:pPr>
        <w:jc w:val="both"/>
        <w:rPr>
          <w:b/>
        </w:rPr>
      </w:pPr>
    </w:p>
    <w:p w:rsidR="00E469F0" w:rsidRDefault="00E469F0" w:rsidP="0043517D">
      <w:pPr>
        <w:jc w:val="both"/>
        <w:rPr>
          <w:b/>
        </w:rPr>
      </w:pPr>
    </w:p>
    <w:p w:rsidR="00E469F0" w:rsidRDefault="00E469F0" w:rsidP="0043517D">
      <w:pPr>
        <w:jc w:val="both"/>
        <w:rPr>
          <w:b/>
        </w:rPr>
      </w:pPr>
    </w:p>
    <w:p w:rsidR="00E469F0" w:rsidRDefault="00E469F0" w:rsidP="0043517D">
      <w:pPr>
        <w:jc w:val="both"/>
        <w:rPr>
          <w:b/>
        </w:rPr>
      </w:pPr>
    </w:p>
    <w:p w:rsidR="00E469F0" w:rsidRDefault="00E469F0" w:rsidP="0043517D">
      <w:pPr>
        <w:jc w:val="both"/>
        <w:rPr>
          <w:b/>
        </w:rPr>
      </w:pPr>
    </w:p>
    <w:p w:rsidR="00E469F0" w:rsidRDefault="00E469F0" w:rsidP="0043517D">
      <w:pPr>
        <w:jc w:val="both"/>
        <w:rPr>
          <w:b/>
        </w:rPr>
      </w:pPr>
    </w:p>
    <w:p w:rsidR="00F10ECB" w:rsidRDefault="00FA23BB" w:rsidP="0043517D">
      <w:pPr>
        <w:jc w:val="both"/>
        <w:rPr>
          <w:b/>
        </w:rPr>
      </w:pPr>
      <w:r>
        <w:rPr>
          <w:b/>
        </w:rPr>
        <w:lastRenderedPageBreak/>
        <w:t>Slovní vyjádření k hodnocení bakalářské práce:</w:t>
      </w:r>
    </w:p>
    <w:p w:rsidR="006558A8" w:rsidRDefault="006C1E17" w:rsidP="00BB54AC">
      <w:pPr>
        <w:tabs>
          <w:tab w:val="left" w:pos="5505"/>
        </w:tabs>
        <w:spacing w:before="120"/>
        <w:jc w:val="both"/>
        <w:rPr>
          <w:lang w:val="en"/>
        </w:rPr>
      </w:pPr>
      <w:r w:rsidRPr="006C1E17">
        <w:rPr>
          <w:lang w:val="en-US"/>
        </w:rPr>
        <w:t>Despite a plethora of information, t</w:t>
      </w:r>
      <w:r w:rsidR="005D67EE" w:rsidRPr="006C1E17">
        <w:rPr>
          <w:lang w:val="en-US"/>
        </w:rPr>
        <w:t>his</w:t>
      </w:r>
      <w:r w:rsidR="005D67EE">
        <w:rPr>
          <w:lang w:val="en"/>
        </w:rPr>
        <w:t xml:space="preserve"> BP </w:t>
      </w:r>
      <w:r>
        <w:rPr>
          <w:lang w:val="en"/>
        </w:rPr>
        <w:t>only barely</w:t>
      </w:r>
      <w:r w:rsidR="006558A8">
        <w:rPr>
          <w:lang w:val="en"/>
        </w:rPr>
        <w:t xml:space="preserve"> </w:t>
      </w:r>
      <w:r w:rsidR="009F2BBE">
        <w:rPr>
          <w:lang w:val="en"/>
        </w:rPr>
        <w:t>meet</w:t>
      </w:r>
      <w:r w:rsidR="00391F0D">
        <w:rPr>
          <w:lang w:val="en"/>
        </w:rPr>
        <w:t>s</w:t>
      </w:r>
      <w:r w:rsidR="005D67EE">
        <w:rPr>
          <w:lang w:val="en"/>
        </w:rPr>
        <w:t xml:space="preserve"> the requirements for EFL bachelor’s study</w:t>
      </w:r>
      <w:r w:rsidR="006B2017">
        <w:rPr>
          <w:lang w:val="en"/>
        </w:rPr>
        <w:t>. Firstly, t</w:t>
      </w:r>
      <w:r w:rsidR="0015188B">
        <w:rPr>
          <w:lang w:val="en"/>
        </w:rPr>
        <w:t>he level of language</w:t>
      </w:r>
      <w:r w:rsidR="0024774A">
        <w:rPr>
          <w:lang w:val="en"/>
        </w:rPr>
        <w:t xml:space="preserve"> </w:t>
      </w:r>
      <w:r w:rsidR="0015188B">
        <w:rPr>
          <w:lang w:val="en"/>
        </w:rPr>
        <w:t xml:space="preserve">often </w:t>
      </w:r>
      <w:r w:rsidR="0024774A">
        <w:rPr>
          <w:lang w:val="en"/>
        </w:rPr>
        <w:t xml:space="preserve">falls below C1, a fact which </w:t>
      </w:r>
      <w:r w:rsidR="0015188B">
        <w:rPr>
          <w:lang w:val="en"/>
        </w:rPr>
        <w:t xml:space="preserve">disrupts the </w:t>
      </w:r>
      <w:r w:rsidR="0024774A">
        <w:rPr>
          <w:lang w:val="en"/>
        </w:rPr>
        <w:t>text</w:t>
      </w:r>
      <w:r w:rsidR="0015188B">
        <w:rPr>
          <w:lang w:val="en"/>
        </w:rPr>
        <w:t xml:space="preserve"> </w:t>
      </w:r>
      <w:r w:rsidR="00530DAA">
        <w:rPr>
          <w:lang w:val="en"/>
        </w:rPr>
        <w:t xml:space="preserve">to the point at which </w:t>
      </w:r>
      <w:r w:rsidR="0024774A">
        <w:rPr>
          <w:lang w:val="en"/>
        </w:rPr>
        <w:t xml:space="preserve">it </w:t>
      </w:r>
      <w:r w:rsidR="00530DAA">
        <w:rPr>
          <w:lang w:val="en"/>
        </w:rPr>
        <w:t>cannot be understood</w:t>
      </w:r>
      <w:r w:rsidR="006558A8">
        <w:rPr>
          <w:lang w:val="en"/>
        </w:rPr>
        <w:t>, e.g. this representative passage from page 26: “Frankenstein and Heathcliff are unique in their portrayal of God and the Devil</w:t>
      </w:r>
      <w:r w:rsidR="0015188B">
        <w:rPr>
          <w:lang w:val="en"/>
        </w:rPr>
        <w:t xml:space="preserve">. </w:t>
      </w:r>
      <w:r w:rsidR="006558A8">
        <w:rPr>
          <w:lang w:val="en"/>
        </w:rPr>
        <w:t>There are no special characters that would play a role of good and evil in the novels. The God and the Devil are hidden in the main protagonists themselves and in their feelings that corrupt them which is, in comparison with Dorian and Faust, quite unique.”</w:t>
      </w:r>
      <w:r w:rsidR="006B2017">
        <w:rPr>
          <w:lang w:val="en"/>
        </w:rPr>
        <w:t xml:space="preserve"> (</w:t>
      </w:r>
      <w:r w:rsidR="00A96936">
        <w:rPr>
          <w:lang w:val="en"/>
        </w:rPr>
        <w:t xml:space="preserve">sic, </w:t>
      </w:r>
      <w:r w:rsidR="006B2017">
        <w:rPr>
          <w:lang w:val="en"/>
        </w:rPr>
        <w:t xml:space="preserve">26) Major issues with grammar / vocab, punctuation, </w:t>
      </w:r>
      <w:r w:rsidR="00A96936">
        <w:rPr>
          <w:lang w:val="en"/>
        </w:rPr>
        <w:t xml:space="preserve">style, </w:t>
      </w:r>
      <w:r w:rsidR="006B2017">
        <w:rPr>
          <w:lang w:val="en"/>
        </w:rPr>
        <w:t xml:space="preserve">register and other problems make the text too often unreadable, e.g. </w:t>
      </w:r>
      <w:r w:rsidR="00A96936">
        <w:rPr>
          <w:lang w:val="en"/>
        </w:rPr>
        <w:t xml:space="preserve">the use Czech sentence structures and word order </w:t>
      </w:r>
      <w:r>
        <w:rPr>
          <w:lang w:val="en"/>
        </w:rPr>
        <w:t xml:space="preserve">as well as inaccurate direct translations </w:t>
      </w:r>
      <w:r w:rsidR="00A96936">
        <w:rPr>
          <w:lang w:val="en"/>
        </w:rPr>
        <w:t>that create confusion in English</w:t>
      </w:r>
      <w:r w:rsidR="0024774A">
        <w:rPr>
          <w:lang w:val="en"/>
        </w:rPr>
        <w:t>, causing at least this reviewer to have to reread passages several times to decipher them</w:t>
      </w:r>
      <w:r w:rsidR="00A96936">
        <w:rPr>
          <w:lang w:val="en"/>
        </w:rPr>
        <w:t>.</w:t>
      </w:r>
    </w:p>
    <w:p w:rsidR="006558A8" w:rsidRDefault="006558A8" w:rsidP="00BB54AC">
      <w:pPr>
        <w:tabs>
          <w:tab w:val="left" w:pos="5505"/>
        </w:tabs>
        <w:spacing w:before="120"/>
        <w:jc w:val="both"/>
        <w:rPr>
          <w:lang w:val="en"/>
        </w:rPr>
      </w:pPr>
      <w:r>
        <w:rPr>
          <w:lang w:val="en"/>
        </w:rPr>
        <w:t>Even attempting to discount the language usage, the points the BP author tries to make</w:t>
      </w:r>
      <w:r w:rsidR="00391F0D">
        <w:rPr>
          <w:lang w:val="en"/>
        </w:rPr>
        <w:t xml:space="preserve"> are, while at times ambitious, sometimes</w:t>
      </w:r>
      <w:r>
        <w:rPr>
          <w:lang w:val="en"/>
        </w:rPr>
        <w:t xml:space="preserve"> </w:t>
      </w:r>
      <w:r w:rsidR="006C1E17">
        <w:rPr>
          <w:lang w:val="en"/>
        </w:rPr>
        <w:t>indistinct</w:t>
      </w:r>
      <w:r>
        <w:rPr>
          <w:lang w:val="en"/>
        </w:rPr>
        <w:t xml:space="preserve">, with too many </w:t>
      </w:r>
      <w:r w:rsidR="009F2BBE">
        <w:rPr>
          <w:lang w:val="en"/>
        </w:rPr>
        <w:t>vague</w:t>
      </w:r>
      <w:r w:rsidR="006B2017">
        <w:rPr>
          <w:lang w:val="en"/>
        </w:rPr>
        <w:t xml:space="preserve"> </w:t>
      </w:r>
      <w:r w:rsidR="009F2BBE">
        <w:rPr>
          <w:lang w:val="en"/>
        </w:rPr>
        <w:t xml:space="preserve">or unexplained </w:t>
      </w:r>
      <w:r>
        <w:rPr>
          <w:lang w:val="en"/>
        </w:rPr>
        <w:t>abstractions like “double standards” (29)</w:t>
      </w:r>
      <w:r w:rsidR="006B2017">
        <w:rPr>
          <w:lang w:val="en"/>
        </w:rPr>
        <w:t>,</w:t>
      </w:r>
      <w:r>
        <w:rPr>
          <w:lang w:val="en"/>
        </w:rPr>
        <w:t xml:space="preserve"> “good and evil” </w:t>
      </w:r>
      <w:r w:rsidR="006B2017">
        <w:rPr>
          <w:lang w:val="en"/>
        </w:rPr>
        <w:t>(throughout), “reach their personal lives” (30)</w:t>
      </w:r>
      <w:r w:rsidR="00391F0D">
        <w:rPr>
          <w:lang w:val="en"/>
        </w:rPr>
        <w:t xml:space="preserve">, </w:t>
      </w:r>
      <w:r w:rsidR="006B2017">
        <w:rPr>
          <w:lang w:val="en"/>
        </w:rPr>
        <w:t>“Due to the latter fact, the Faustian character does not usually carry the exact character typology which could serve as a model for creating Faustian figures; it is then more about the Faustian motif itself.” (</w:t>
      </w:r>
      <w:r w:rsidR="00A96936">
        <w:rPr>
          <w:lang w:val="en"/>
        </w:rPr>
        <w:t xml:space="preserve">sic, </w:t>
      </w:r>
      <w:r w:rsidR="006B2017">
        <w:rPr>
          <w:lang w:val="en"/>
        </w:rPr>
        <w:t xml:space="preserve">37)  </w:t>
      </w:r>
    </w:p>
    <w:p w:rsidR="002A111C" w:rsidRDefault="009B42EE" w:rsidP="00BB54AC">
      <w:pPr>
        <w:tabs>
          <w:tab w:val="left" w:pos="5505"/>
        </w:tabs>
        <w:spacing w:before="120"/>
        <w:jc w:val="both"/>
        <w:rPr>
          <w:lang w:val="en"/>
        </w:rPr>
      </w:pPr>
      <w:r>
        <w:rPr>
          <w:lang w:val="en"/>
        </w:rPr>
        <w:t xml:space="preserve">Another fundamental problem is the overall </w:t>
      </w:r>
      <w:r w:rsidR="006C1E17">
        <w:rPr>
          <w:lang w:val="en"/>
        </w:rPr>
        <w:t xml:space="preserve">lack of </w:t>
      </w:r>
      <w:r>
        <w:rPr>
          <w:lang w:val="en"/>
        </w:rPr>
        <w:t xml:space="preserve">organization of the BP, e.g. </w:t>
      </w:r>
      <w:r w:rsidR="002A111C">
        <w:rPr>
          <w:lang w:val="en"/>
        </w:rPr>
        <w:t xml:space="preserve">some of the </w:t>
      </w:r>
      <w:r>
        <w:rPr>
          <w:lang w:val="en"/>
        </w:rPr>
        <w:t>characteristics of the “typology” referred to in 2.1 are never referred to again in the analysis of the novels</w:t>
      </w:r>
      <w:r w:rsidR="002A111C">
        <w:rPr>
          <w:lang w:val="en"/>
        </w:rPr>
        <w:t>, e.g. “dark powers” (20), “comeback into the nature” (sic, 21) and “Renaissance person” (22)</w:t>
      </w:r>
      <w:r>
        <w:rPr>
          <w:lang w:val="en"/>
        </w:rPr>
        <w:t xml:space="preserve">. </w:t>
      </w:r>
      <w:r w:rsidR="006C1E17">
        <w:rPr>
          <w:lang w:val="en"/>
        </w:rPr>
        <w:t xml:space="preserve">Especially in </w:t>
      </w:r>
      <w:r>
        <w:rPr>
          <w:lang w:val="en"/>
        </w:rPr>
        <w:t xml:space="preserve">the analytical section the text flows from one </w:t>
      </w:r>
      <w:r w:rsidR="00391F0D">
        <w:rPr>
          <w:lang w:val="en"/>
        </w:rPr>
        <w:t xml:space="preserve">(seemingly) </w:t>
      </w:r>
      <w:r>
        <w:rPr>
          <w:lang w:val="en"/>
        </w:rPr>
        <w:t xml:space="preserve">unrelated point to another. </w:t>
      </w:r>
    </w:p>
    <w:p w:rsidR="00530DAA" w:rsidRDefault="00A96936" w:rsidP="00BB54AC">
      <w:pPr>
        <w:tabs>
          <w:tab w:val="left" w:pos="5505"/>
        </w:tabs>
        <w:spacing w:before="120"/>
        <w:jc w:val="both"/>
        <w:rPr>
          <w:lang w:val="en"/>
        </w:rPr>
      </w:pPr>
      <w:r>
        <w:rPr>
          <w:lang w:val="en"/>
        </w:rPr>
        <w:t xml:space="preserve">One symptom of this disarray </w:t>
      </w:r>
      <w:r w:rsidR="00391F0D">
        <w:rPr>
          <w:lang w:val="en"/>
        </w:rPr>
        <w:t>is</w:t>
      </w:r>
      <w:r>
        <w:rPr>
          <w:lang w:val="en"/>
        </w:rPr>
        <w:t xml:space="preserve"> the unclear </w:t>
      </w:r>
      <w:r w:rsidR="00530DAA">
        <w:rPr>
          <w:lang w:val="en"/>
        </w:rPr>
        <w:t xml:space="preserve">chapter titles in the BP, e.g. </w:t>
      </w:r>
      <w:r>
        <w:rPr>
          <w:lang w:val="en"/>
        </w:rPr>
        <w:t xml:space="preserve">a section tracing the Faust myth with a </w:t>
      </w:r>
      <w:r w:rsidR="009F2BBE">
        <w:rPr>
          <w:lang w:val="en"/>
        </w:rPr>
        <w:t>puzzling</w:t>
      </w:r>
      <w:r>
        <w:rPr>
          <w:lang w:val="en"/>
        </w:rPr>
        <w:t xml:space="preserve"> title containing the misused phrase “character development,” </w:t>
      </w:r>
      <w:r w:rsidR="00530DAA">
        <w:rPr>
          <w:lang w:val="en"/>
        </w:rPr>
        <w:t>Chapter 3 “Comparative Analysis of the Main Characters” directly following the Faust summaries on the same page although the chapter content refers to the three analyzed Victorian novels</w:t>
      </w:r>
      <w:r w:rsidR="009B42EE">
        <w:rPr>
          <w:lang w:val="en"/>
        </w:rPr>
        <w:t xml:space="preserve">, and 3.2 on “social status” which </w:t>
      </w:r>
      <w:r w:rsidR="009F2BBE">
        <w:rPr>
          <w:lang w:val="en"/>
        </w:rPr>
        <w:t xml:space="preserve">(despite the content being intriguing in and of itself, perhaps belonging in another essay) </w:t>
      </w:r>
      <w:r w:rsidR="009B42EE">
        <w:rPr>
          <w:lang w:val="en"/>
        </w:rPr>
        <w:t xml:space="preserve">is never quite connected </w:t>
      </w:r>
      <w:r w:rsidR="002A111C">
        <w:rPr>
          <w:lang w:val="en"/>
        </w:rPr>
        <w:t xml:space="preserve">clearly </w:t>
      </w:r>
      <w:r w:rsidR="009B42EE">
        <w:rPr>
          <w:lang w:val="en"/>
        </w:rPr>
        <w:t xml:space="preserve">to any aspect of </w:t>
      </w:r>
      <w:r w:rsidR="002A111C">
        <w:rPr>
          <w:lang w:val="en"/>
        </w:rPr>
        <w:t>Faust</w:t>
      </w:r>
      <w:r w:rsidR="00530DAA">
        <w:rPr>
          <w:lang w:val="en"/>
        </w:rPr>
        <w:t xml:space="preserve">. </w:t>
      </w:r>
      <w:r>
        <w:rPr>
          <w:lang w:val="en"/>
        </w:rPr>
        <w:t>Similarly, suddenly at the end of the BP on page 35 the “Lockean and Romantic view of man” is introduced, then just as quickly dropped with no elucidation.</w:t>
      </w:r>
    </w:p>
    <w:p w:rsidR="00A96936" w:rsidRPr="000567C9" w:rsidRDefault="00A96936" w:rsidP="00BB54AC">
      <w:pPr>
        <w:tabs>
          <w:tab w:val="left" w:pos="5505"/>
        </w:tabs>
        <w:spacing w:before="120"/>
        <w:jc w:val="both"/>
      </w:pPr>
      <w:r>
        <w:rPr>
          <w:lang w:val="en"/>
        </w:rPr>
        <w:t xml:space="preserve">The language </w:t>
      </w:r>
      <w:r w:rsidR="009F2BBE">
        <w:rPr>
          <w:lang w:val="en"/>
        </w:rPr>
        <w:t xml:space="preserve">level </w:t>
      </w:r>
      <w:r>
        <w:rPr>
          <w:lang w:val="en"/>
        </w:rPr>
        <w:t xml:space="preserve">and </w:t>
      </w:r>
      <w:r w:rsidR="009F2BBE">
        <w:rPr>
          <w:lang w:val="en"/>
        </w:rPr>
        <w:t>confusing structure</w:t>
      </w:r>
      <w:r>
        <w:rPr>
          <w:lang w:val="en"/>
        </w:rPr>
        <w:t xml:space="preserve"> of the BP is a pity because the at least the be</w:t>
      </w:r>
      <w:r w:rsidR="00391F0D">
        <w:rPr>
          <w:lang w:val="en"/>
        </w:rPr>
        <w:t>ginnings of suitable research are</w:t>
      </w:r>
      <w:r>
        <w:rPr>
          <w:lang w:val="en"/>
        </w:rPr>
        <w:t xml:space="preserve"> apparent </w:t>
      </w:r>
      <w:r w:rsidR="009F2BBE">
        <w:rPr>
          <w:lang w:val="en"/>
        </w:rPr>
        <w:t>here, i.e. the use of</w:t>
      </w:r>
      <w:r>
        <w:rPr>
          <w:lang w:val="en"/>
        </w:rPr>
        <w:t xml:space="preserve"> </w:t>
      </w:r>
      <w:r w:rsidR="00391F0D">
        <w:rPr>
          <w:lang w:val="en"/>
        </w:rPr>
        <w:t>diverse</w:t>
      </w:r>
      <w:r>
        <w:rPr>
          <w:lang w:val="en"/>
        </w:rPr>
        <w:t xml:space="preserve"> types of sources. </w:t>
      </w:r>
      <w:r w:rsidR="00165C48">
        <w:rPr>
          <w:lang w:val="en"/>
        </w:rPr>
        <w:t>Unfortunately this draft too often jumps</w:t>
      </w:r>
      <w:r>
        <w:rPr>
          <w:lang w:val="en"/>
        </w:rPr>
        <w:t xml:space="preserve"> back and forth among fundamentally unrelated aspects of </w:t>
      </w:r>
      <w:r w:rsidR="00165C48">
        <w:rPr>
          <w:lang w:val="en"/>
        </w:rPr>
        <w:t>quite</w:t>
      </w:r>
      <w:r>
        <w:rPr>
          <w:lang w:val="en"/>
        </w:rPr>
        <w:t xml:space="preserve"> dissimilar works, periods and genres. </w:t>
      </w:r>
      <w:r w:rsidR="006C1E17">
        <w:rPr>
          <w:lang w:val="en"/>
        </w:rPr>
        <w:t xml:space="preserve">Finally, </w:t>
      </w:r>
      <w:bookmarkStart w:id="0" w:name="_GoBack"/>
      <w:bookmarkEnd w:id="0"/>
      <w:r w:rsidR="006C1E17">
        <w:rPr>
          <w:lang w:val="en"/>
        </w:rPr>
        <w:t xml:space="preserve">the </w:t>
      </w:r>
      <w:r w:rsidR="00391F0D">
        <w:rPr>
          <w:lang w:val="en"/>
        </w:rPr>
        <w:t xml:space="preserve">results both in terms of language and especially in information </w:t>
      </w:r>
      <w:r w:rsidR="006C1E17">
        <w:rPr>
          <w:lang w:val="en"/>
        </w:rPr>
        <w:t xml:space="preserve">can be accepted. The raw material is </w:t>
      </w:r>
      <w:r w:rsidR="00391F0D">
        <w:rPr>
          <w:lang w:val="en"/>
        </w:rPr>
        <w:t xml:space="preserve">certainly </w:t>
      </w:r>
      <w:r w:rsidR="006C1E17">
        <w:rPr>
          <w:lang w:val="en"/>
        </w:rPr>
        <w:t>here for continued research toward master’s studies.</w:t>
      </w:r>
    </w:p>
    <w:p w:rsidR="00B502B0" w:rsidRPr="0079523C" w:rsidRDefault="00B502B0" w:rsidP="0043517D">
      <w:pPr>
        <w:jc w:val="both"/>
      </w:pPr>
    </w:p>
    <w:p w:rsidR="0043517D" w:rsidRDefault="0043517D" w:rsidP="00FA23BB">
      <w:pPr>
        <w:jc w:val="both"/>
        <w:rPr>
          <w:bCs/>
          <w:sz w:val="12"/>
          <w:szCs w:val="12"/>
        </w:rPr>
      </w:pPr>
    </w:p>
    <w:p w:rsidR="00E469F0" w:rsidRDefault="00E469F0" w:rsidP="00FA23BB">
      <w:pPr>
        <w:jc w:val="both"/>
        <w:rPr>
          <w:bCs/>
          <w:sz w:val="12"/>
          <w:szCs w:val="12"/>
        </w:rPr>
      </w:pPr>
    </w:p>
    <w:p w:rsidR="00E469F0" w:rsidRPr="0043517D" w:rsidRDefault="00E469F0" w:rsidP="00FA23BB">
      <w:pPr>
        <w:jc w:val="both"/>
        <w:rPr>
          <w:bCs/>
          <w:sz w:val="12"/>
          <w:szCs w:val="12"/>
        </w:rPr>
      </w:pPr>
    </w:p>
    <w:p w:rsidR="00FA05E5" w:rsidRPr="00D86C78" w:rsidRDefault="00FA05E5" w:rsidP="00FA23BB">
      <w:pPr>
        <w:jc w:val="both"/>
        <w:rPr>
          <w:sz w:val="4"/>
          <w:szCs w:val="4"/>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7488"/>
        <w:gridCol w:w="2151"/>
      </w:tblGrid>
      <w:tr w:rsidR="00FA23BB" w:rsidTr="00D86C78">
        <w:trPr>
          <w:trHeight w:val="583"/>
        </w:trPr>
        <w:tc>
          <w:tcPr>
            <w:tcW w:w="7488" w:type="dxa"/>
            <w:tcBorders>
              <w:top w:val="double" w:sz="4" w:space="0" w:color="auto"/>
              <w:left w:val="double" w:sz="4" w:space="0" w:color="auto"/>
              <w:bottom w:val="double" w:sz="4" w:space="0" w:color="auto"/>
              <w:right w:val="single" w:sz="4" w:space="0" w:color="auto"/>
            </w:tcBorders>
            <w:vAlign w:val="center"/>
          </w:tcPr>
          <w:p w:rsidR="00057C14" w:rsidRDefault="00FA23BB" w:rsidP="00FA23BB">
            <w:pPr>
              <w:jc w:val="both"/>
              <w:rPr>
                <w:b/>
                <w:sz w:val="32"/>
                <w:szCs w:val="32"/>
              </w:rPr>
            </w:pPr>
            <w:r>
              <w:rPr>
                <w:b/>
                <w:sz w:val="28"/>
                <w:szCs w:val="28"/>
              </w:rPr>
              <w:t>V ý s l e d n á   k l a s i f i k a c e</w:t>
            </w:r>
            <w:r w:rsidR="0098138A">
              <w:rPr>
                <w:b/>
                <w:sz w:val="28"/>
                <w:szCs w:val="28"/>
              </w:rPr>
              <w:t>*</w:t>
            </w:r>
          </w:p>
          <w:p w:rsidR="00FA23BB" w:rsidRDefault="00FA23BB" w:rsidP="00FA23BB">
            <w:pPr>
              <w:jc w:val="both"/>
              <w:rPr>
                <w:b/>
              </w:rPr>
            </w:pPr>
            <w:r w:rsidRPr="002173C8">
              <w:t>(m</w:t>
            </w:r>
            <w:r w:rsidR="000013C7">
              <w:t xml:space="preserve">ožnosti klasifikace - výborně, </w:t>
            </w:r>
            <w:r w:rsidRPr="00901B2E">
              <w:t>velmi</w:t>
            </w:r>
            <w:r w:rsidRPr="008E33A4">
              <w:t xml:space="preserve"> </w:t>
            </w:r>
            <w:r w:rsidRPr="00901B2E">
              <w:t>dobře</w:t>
            </w:r>
            <w:r w:rsidRPr="002173C8">
              <w:t xml:space="preserve">, </w:t>
            </w:r>
            <w:r w:rsidRPr="006C1E17">
              <w:rPr>
                <w:b/>
                <w:u w:val="single"/>
              </w:rPr>
              <w:t>dobře</w:t>
            </w:r>
            <w:r w:rsidRPr="002173C8">
              <w:t xml:space="preserve">, </w:t>
            </w:r>
            <w:r w:rsidRPr="006C1E17">
              <w:t>nevyhověl</w:t>
            </w:r>
            <w:r w:rsidRPr="002173C8">
              <w:t>)</w:t>
            </w:r>
          </w:p>
        </w:tc>
        <w:tc>
          <w:tcPr>
            <w:tcW w:w="2151" w:type="dxa"/>
            <w:tcBorders>
              <w:top w:val="double" w:sz="4" w:space="0" w:color="auto"/>
              <w:left w:val="single" w:sz="4" w:space="0" w:color="auto"/>
              <w:bottom w:val="double" w:sz="4" w:space="0" w:color="auto"/>
              <w:right w:val="double" w:sz="4" w:space="0" w:color="auto"/>
            </w:tcBorders>
          </w:tcPr>
          <w:p w:rsidR="00E94257" w:rsidRDefault="00E94257" w:rsidP="00352364">
            <w:pPr>
              <w:spacing w:line="360" w:lineRule="auto"/>
              <w:jc w:val="center"/>
              <w:rPr>
                <w:b/>
              </w:rPr>
            </w:pPr>
          </w:p>
          <w:p w:rsidR="00FA23BB" w:rsidRPr="006B2017" w:rsidRDefault="006C1E17" w:rsidP="00420A01">
            <w:pPr>
              <w:spacing w:line="360" w:lineRule="auto"/>
              <w:jc w:val="center"/>
            </w:pPr>
            <w:r w:rsidRPr="00901B2E">
              <w:t>dobře</w:t>
            </w:r>
          </w:p>
        </w:tc>
      </w:tr>
    </w:tbl>
    <w:p w:rsidR="000013C7" w:rsidRPr="000013C7" w:rsidRDefault="000013C7" w:rsidP="00FA23BB">
      <w:pPr>
        <w:spacing w:before="120" w:line="360" w:lineRule="auto"/>
        <w:jc w:val="center"/>
        <w:rPr>
          <w:b/>
          <w:sz w:val="4"/>
          <w:szCs w:val="4"/>
          <w:u w:val="single"/>
        </w:rPr>
      </w:pPr>
    </w:p>
    <w:p w:rsidR="00231532" w:rsidRDefault="00FA23BB" w:rsidP="0043517D">
      <w:pPr>
        <w:jc w:val="center"/>
        <w:rPr>
          <w:b/>
          <w:sz w:val="28"/>
          <w:szCs w:val="28"/>
        </w:rPr>
      </w:pPr>
      <w:r w:rsidRPr="006C1E17">
        <w:rPr>
          <w:b/>
          <w:sz w:val="28"/>
          <w:szCs w:val="28"/>
          <w:u w:val="single"/>
        </w:rPr>
        <w:t>Doporučuji</w:t>
      </w:r>
      <w:r w:rsidRPr="00D82884">
        <w:rPr>
          <w:b/>
          <w:sz w:val="28"/>
          <w:szCs w:val="28"/>
        </w:rPr>
        <w:t xml:space="preserve"> </w:t>
      </w:r>
      <w:r>
        <w:rPr>
          <w:b/>
          <w:sz w:val="28"/>
          <w:szCs w:val="28"/>
        </w:rPr>
        <w:t xml:space="preserve">/ </w:t>
      </w:r>
      <w:r w:rsidR="008B28FF" w:rsidRPr="006C1E17">
        <w:rPr>
          <w:b/>
          <w:strike/>
          <w:sz w:val="28"/>
          <w:szCs w:val="28"/>
        </w:rPr>
        <w:t>N</w:t>
      </w:r>
      <w:r w:rsidRPr="006C1E17">
        <w:rPr>
          <w:b/>
          <w:strike/>
          <w:sz w:val="28"/>
          <w:szCs w:val="28"/>
        </w:rPr>
        <w:t>edoporučuji</w:t>
      </w:r>
      <w:r>
        <w:rPr>
          <w:b/>
          <w:sz w:val="28"/>
          <w:szCs w:val="28"/>
        </w:rPr>
        <w:t xml:space="preserve"> bakalářskou práci k obhajobě.</w:t>
      </w:r>
    </w:p>
    <w:p w:rsidR="00D20671" w:rsidRDefault="00D20671" w:rsidP="0043517D">
      <w:pPr>
        <w:jc w:val="center"/>
        <w:rPr>
          <w:b/>
          <w:sz w:val="28"/>
          <w:szCs w:val="28"/>
        </w:rPr>
      </w:pPr>
    </w:p>
    <w:p w:rsidR="0043517D" w:rsidRPr="008D4970" w:rsidRDefault="0043517D" w:rsidP="0043517D">
      <w:pPr>
        <w:spacing w:before="120" w:line="360" w:lineRule="auto"/>
        <w:jc w:val="center"/>
        <w:rPr>
          <w:b/>
          <w:sz w:val="4"/>
          <w:szCs w:val="4"/>
        </w:rPr>
      </w:pPr>
    </w:p>
    <w:p w:rsidR="00A54838" w:rsidRDefault="00FA23BB" w:rsidP="00A54838">
      <w:pPr>
        <w:jc w:val="both"/>
      </w:pPr>
      <w:r>
        <w:t>Dne:</w:t>
      </w:r>
      <w:r>
        <w:tab/>
      </w:r>
      <w:r w:rsidR="006B2017">
        <w:t>9</w:t>
      </w:r>
      <w:r w:rsidR="00BB0609">
        <w:t>.5.2</w:t>
      </w:r>
      <w:r w:rsidR="006B03F2">
        <w:t>015</w:t>
      </w:r>
      <w:r>
        <w:tab/>
      </w:r>
      <w:r>
        <w:tab/>
      </w:r>
      <w:r>
        <w:tab/>
      </w:r>
      <w:r>
        <w:tab/>
      </w:r>
      <w:r w:rsidR="000E6424">
        <w:t xml:space="preserve">           </w:t>
      </w:r>
      <w:r w:rsidR="006B03F2">
        <w:t xml:space="preserve"> </w:t>
      </w:r>
      <w:r w:rsidR="006E4538">
        <w:t>Daniel P. Sampey</w:t>
      </w:r>
    </w:p>
    <w:p w:rsidR="00FA23BB" w:rsidRDefault="00A54838" w:rsidP="000013C7">
      <w:pPr>
        <w:jc w:val="both"/>
        <w:rPr>
          <w:sz w:val="32"/>
          <w:szCs w:val="32"/>
          <w:vertAlign w:val="superscript"/>
        </w:rPr>
      </w:pPr>
      <w:r>
        <w:tab/>
      </w:r>
      <w:r>
        <w:tab/>
      </w:r>
      <w:r>
        <w:tab/>
      </w:r>
      <w:r>
        <w:tab/>
      </w:r>
      <w:r>
        <w:tab/>
      </w:r>
      <w:r>
        <w:tab/>
      </w:r>
      <w:r>
        <w:tab/>
        <w:t xml:space="preserve">Podpis </w:t>
      </w:r>
      <w:r w:rsidR="000013C7">
        <w:t>oponenta</w:t>
      </w:r>
      <w:r>
        <w:t xml:space="preserve"> práce</w:t>
      </w:r>
    </w:p>
    <w:sectPr w:rsidR="00FA23BB" w:rsidSect="000E6424">
      <w:pgSz w:w="11906" w:h="16838"/>
      <w:pgMar w:top="899" w:right="926" w:bottom="810"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AC4" w:rsidRDefault="001E3AC4" w:rsidP="00C6291B">
      <w:r>
        <w:separator/>
      </w:r>
    </w:p>
  </w:endnote>
  <w:endnote w:type="continuationSeparator" w:id="0">
    <w:p w:rsidR="001E3AC4" w:rsidRDefault="001E3AC4" w:rsidP="00C62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AC4" w:rsidRDefault="001E3AC4" w:rsidP="00C6291B">
      <w:r>
        <w:separator/>
      </w:r>
    </w:p>
  </w:footnote>
  <w:footnote w:type="continuationSeparator" w:id="0">
    <w:p w:rsidR="001E3AC4" w:rsidRDefault="001E3AC4" w:rsidP="00C629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78764A"/>
    <w:multiLevelType w:val="hybridMultilevel"/>
    <w:tmpl w:val="241C89CE"/>
    <w:lvl w:ilvl="0" w:tplc="BF525E9C">
      <w:numFmt w:val="bullet"/>
      <w:lvlText w:val="-"/>
      <w:lvlJc w:val="left"/>
      <w:pPr>
        <w:tabs>
          <w:tab w:val="num" w:pos="720"/>
        </w:tabs>
        <w:ind w:left="720" w:hanging="360"/>
      </w:pPr>
      <w:rPr>
        <w:rFonts w:ascii="Times New Roman" w:eastAsia="Times New Roman" w:hAnsi="Times New Roman" w:cs="Times New Roman" w:hint="default"/>
        <w:b/>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2D641690"/>
    <w:multiLevelType w:val="hybridMultilevel"/>
    <w:tmpl w:val="23421878"/>
    <w:lvl w:ilvl="0" w:tplc="5FDCDE06">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3BB"/>
    <w:rsid w:val="000013C7"/>
    <w:rsid w:val="000251B5"/>
    <w:rsid w:val="00030BBC"/>
    <w:rsid w:val="000474EA"/>
    <w:rsid w:val="000522EE"/>
    <w:rsid w:val="000524E4"/>
    <w:rsid w:val="000567C9"/>
    <w:rsid w:val="00057C14"/>
    <w:rsid w:val="00060FCA"/>
    <w:rsid w:val="000838E3"/>
    <w:rsid w:val="000935F2"/>
    <w:rsid w:val="0009742B"/>
    <w:rsid w:val="000A0C25"/>
    <w:rsid w:val="000B2F38"/>
    <w:rsid w:val="000B50BE"/>
    <w:rsid w:val="000B5A26"/>
    <w:rsid w:val="000C4A04"/>
    <w:rsid w:val="000C5359"/>
    <w:rsid w:val="000C6CF6"/>
    <w:rsid w:val="000D2443"/>
    <w:rsid w:val="000D7944"/>
    <w:rsid w:val="000E6424"/>
    <w:rsid w:val="000F2FE5"/>
    <w:rsid w:val="000F32AB"/>
    <w:rsid w:val="000F3C4C"/>
    <w:rsid w:val="00102656"/>
    <w:rsid w:val="0010274D"/>
    <w:rsid w:val="00103DD2"/>
    <w:rsid w:val="0010576E"/>
    <w:rsid w:val="001131E2"/>
    <w:rsid w:val="00124E4F"/>
    <w:rsid w:val="00134F15"/>
    <w:rsid w:val="00147E58"/>
    <w:rsid w:val="0015188B"/>
    <w:rsid w:val="001543A3"/>
    <w:rsid w:val="00165C48"/>
    <w:rsid w:val="001805BC"/>
    <w:rsid w:val="00183932"/>
    <w:rsid w:val="0019587E"/>
    <w:rsid w:val="00195E02"/>
    <w:rsid w:val="001977CD"/>
    <w:rsid w:val="001A10F8"/>
    <w:rsid w:val="001B44F7"/>
    <w:rsid w:val="001C2227"/>
    <w:rsid w:val="001C6D4E"/>
    <w:rsid w:val="001E3AC4"/>
    <w:rsid w:val="001E6929"/>
    <w:rsid w:val="001E6BEC"/>
    <w:rsid w:val="001F50FB"/>
    <w:rsid w:val="001F569C"/>
    <w:rsid w:val="002056F3"/>
    <w:rsid w:val="0021613B"/>
    <w:rsid w:val="002173C8"/>
    <w:rsid w:val="00231532"/>
    <w:rsid w:val="0023410E"/>
    <w:rsid w:val="00243A7C"/>
    <w:rsid w:val="0024774A"/>
    <w:rsid w:val="00247F0F"/>
    <w:rsid w:val="0025037F"/>
    <w:rsid w:val="00250C6E"/>
    <w:rsid w:val="00250F8F"/>
    <w:rsid w:val="00251D2F"/>
    <w:rsid w:val="002542A7"/>
    <w:rsid w:val="00255624"/>
    <w:rsid w:val="002635BE"/>
    <w:rsid w:val="00265DEA"/>
    <w:rsid w:val="00287168"/>
    <w:rsid w:val="00293121"/>
    <w:rsid w:val="00293E9A"/>
    <w:rsid w:val="00295B07"/>
    <w:rsid w:val="00296AB4"/>
    <w:rsid w:val="002A111C"/>
    <w:rsid w:val="002A441D"/>
    <w:rsid w:val="002B3F72"/>
    <w:rsid w:val="002B47F6"/>
    <w:rsid w:val="002B773B"/>
    <w:rsid w:val="002C7821"/>
    <w:rsid w:val="002D3EB7"/>
    <w:rsid w:val="002E1AC7"/>
    <w:rsid w:val="002E56FD"/>
    <w:rsid w:val="002F1CD9"/>
    <w:rsid w:val="002F3C85"/>
    <w:rsid w:val="00300858"/>
    <w:rsid w:val="003012A4"/>
    <w:rsid w:val="00305C53"/>
    <w:rsid w:val="0030634F"/>
    <w:rsid w:val="00312AED"/>
    <w:rsid w:val="003145B2"/>
    <w:rsid w:val="00314626"/>
    <w:rsid w:val="00322883"/>
    <w:rsid w:val="003237C8"/>
    <w:rsid w:val="003476A5"/>
    <w:rsid w:val="00347EBD"/>
    <w:rsid w:val="00352364"/>
    <w:rsid w:val="00357D0E"/>
    <w:rsid w:val="00373105"/>
    <w:rsid w:val="00381DBB"/>
    <w:rsid w:val="00391F0D"/>
    <w:rsid w:val="003C06CB"/>
    <w:rsid w:val="003C0FF4"/>
    <w:rsid w:val="003C47A3"/>
    <w:rsid w:val="003C6589"/>
    <w:rsid w:val="003C66C9"/>
    <w:rsid w:val="003D0434"/>
    <w:rsid w:val="003E5A76"/>
    <w:rsid w:val="003F4913"/>
    <w:rsid w:val="004022A6"/>
    <w:rsid w:val="00413AB3"/>
    <w:rsid w:val="00414C18"/>
    <w:rsid w:val="00420A01"/>
    <w:rsid w:val="00422445"/>
    <w:rsid w:val="00423B09"/>
    <w:rsid w:val="00427507"/>
    <w:rsid w:val="0043517D"/>
    <w:rsid w:val="00443C9F"/>
    <w:rsid w:val="00450035"/>
    <w:rsid w:val="004518F8"/>
    <w:rsid w:val="00453009"/>
    <w:rsid w:val="004835F5"/>
    <w:rsid w:val="00484A51"/>
    <w:rsid w:val="004955C2"/>
    <w:rsid w:val="004B26EB"/>
    <w:rsid w:val="004C06DB"/>
    <w:rsid w:val="004C3F61"/>
    <w:rsid w:val="004D3C72"/>
    <w:rsid w:val="004D51C2"/>
    <w:rsid w:val="004D6E0F"/>
    <w:rsid w:val="004D6EC1"/>
    <w:rsid w:val="004E6AA1"/>
    <w:rsid w:val="004F4557"/>
    <w:rsid w:val="00511C4C"/>
    <w:rsid w:val="0051466D"/>
    <w:rsid w:val="005147BD"/>
    <w:rsid w:val="00516E98"/>
    <w:rsid w:val="00530DAA"/>
    <w:rsid w:val="00543740"/>
    <w:rsid w:val="00544180"/>
    <w:rsid w:val="00544730"/>
    <w:rsid w:val="00546710"/>
    <w:rsid w:val="00550D86"/>
    <w:rsid w:val="0055103F"/>
    <w:rsid w:val="005555B3"/>
    <w:rsid w:val="00555EA6"/>
    <w:rsid w:val="00557689"/>
    <w:rsid w:val="00576CBB"/>
    <w:rsid w:val="00584B28"/>
    <w:rsid w:val="005A3144"/>
    <w:rsid w:val="005B2528"/>
    <w:rsid w:val="005B44BC"/>
    <w:rsid w:val="005C0B59"/>
    <w:rsid w:val="005C0C2D"/>
    <w:rsid w:val="005C0F3A"/>
    <w:rsid w:val="005C3613"/>
    <w:rsid w:val="005C4637"/>
    <w:rsid w:val="005C5E84"/>
    <w:rsid w:val="005D3BBD"/>
    <w:rsid w:val="005D67EE"/>
    <w:rsid w:val="005E2BF8"/>
    <w:rsid w:val="006000B1"/>
    <w:rsid w:val="00601060"/>
    <w:rsid w:val="0061262E"/>
    <w:rsid w:val="006152BC"/>
    <w:rsid w:val="00621E69"/>
    <w:rsid w:val="00622A79"/>
    <w:rsid w:val="006269BB"/>
    <w:rsid w:val="006558A8"/>
    <w:rsid w:val="006578C9"/>
    <w:rsid w:val="00681E3B"/>
    <w:rsid w:val="00681EEA"/>
    <w:rsid w:val="006820CA"/>
    <w:rsid w:val="0069173B"/>
    <w:rsid w:val="006944CF"/>
    <w:rsid w:val="00695B30"/>
    <w:rsid w:val="006A026D"/>
    <w:rsid w:val="006A5C98"/>
    <w:rsid w:val="006B03F2"/>
    <w:rsid w:val="006B2017"/>
    <w:rsid w:val="006B4321"/>
    <w:rsid w:val="006C1E17"/>
    <w:rsid w:val="006C42C2"/>
    <w:rsid w:val="006D564B"/>
    <w:rsid w:val="006D6B6A"/>
    <w:rsid w:val="006E4538"/>
    <w:rsid w:val="006F3442"/>
    <w:rsid w:val="00721B31"/>
    <w:rsid w:val="007401C3"/>
    <w:rsid w:val="00763D62"/>
    <w:rsid w:val="00764001"/>
    <w:rsid w:val="007660E2"/>
    <w:rsid w:val="00770150"/>
    <w:rsid w:val="00771FD6"/>
    <w:rsid w:val="00774878"/>
    <w:rsid w:val="00777247"/>
    <w:rsid w:val="0079523C"/>
    <w:rsid w:val="007A2A4D"/>
    <w:rsid w:val="007A45EC"/>
    <w:rsid w:val="007A78A4"/>
    <w:rsid w:val="007B2527"/>
    <w:rsid w:val="007B43AD"/>
    <w:rsid w:val="007C2F57"/>
    <w:rsid w:val="007C2F9E"/>
    <w:rsid w:val="007C4737"/>
    <w:rsid w:val="007D4AE1"/>
    <w:rsid w:val="007D56F5"/>
    <w:rsid w:val="007E006E"/>
    <w:rsid w:val="007E2086"/>
    <w:rsid w:val="007E39B3"/>
    <w:rsid w:val="007F4846"/>
    <w:rsid w:val="00812AF9"/>
    <w:rsid w:val="00813104"/>
    <w:rsid w:val="00824F03"/>
    <w:rsid w:val="00833287"/>
    <w:rsid w:val="0084409A"/>
    <w:rsid w:val="008515FB"/>
    <w:rsid w:val="00854424"/>
    <w:rsid w:val="00866557"/>
    <w:rsid w:val="00871612"/>
    <w:rsid w:val="008726E0"/>
    <w:rsid w:val="00880304"/>
    <w:rsid w:val="0088094F"/>
    <w:rsid w:val="008810DA"/>
    <w:rsid w:val="008A793D"/>
    <w:rsid w:val="008B0C15"/>
    <w:rsid w:val="008B28FF"/>
    <w:rsid w:val="008C465A"/>
    <w:rsid w:val="008D143E"/>
    <w:rsid w:val="008D4970"/>
    <w:rsid w:val="008E33A4"/>
    <w:rsid w:val="008F4E8D"/>
    <w:rsid w:val="00901B2E"/>
    <w:rsid w:val="009027B3"/>
    <w:rsid w:val="009031E0"/>
    <w:rsid w:val="00907746"/>
    <w:rsid w:val="00907A0E"/>
    <w:rsid w:val="0091265B"/>
    <w:rsid w:val="009242FB"/>
    <w:rsid w:val="0093323A"/>
    <w:rsid w:val="00934F4D"/>
    <w:rsid w:val="00942C30"/>
    <w:rsid w:val="00975E61"/>
    <w:rsid w:val="0098138A"/>
    <w:rsid w:val="00986EF4"/>
    <w:rsid w:val="009A72E2"/>
    <w:rsid w:val="009B0F85"/>
    <w:rsid w:val="009B42EE"/>
    <w:rsid w:val="009B7438"/>
    <w:rsid w:val="009C2892"/>
    <w:rsid w:val="009E46D5"/>
    <w:rsid w:val="009F2BBE"/>
    <w:rsid w:val="009F5166"/>
    <w:rsid w:val="009F6951"/>
    <w:rsid w:val="00A00B26"/>
    <w:rsid w:val="00A0318B"/>
    <w:rsid w:val="00A05820"/>
    <w:rsid w:val="00A17BE9"/>
    <w:rsid w:val="00A214FC"/>
    <w:rsid w:val="00A259A8"/>
    <w:rsid w:val="00A32C04"/>
    <w:rsid w:val="00A42FE6"/>
    <w:rsid w:val="00A50F6F"/>
    <w:rsid w:val="00A54563"/>
    <w:rsid w:val="00A54838"/>
    <w:rsid w:val="00A54F28"/>
    <w:rsid w:val="00A625C4"/>
    <w:rsid w:val="00A62FFD"/>
    <w:rsid w:val="00A665A4"/>
    <w:rsid w:val="00A722D3"/>
    <w:rsid w:val="00A74423"/>
    <w:rsid w:val="00A86E39"/>
    <w:rsid w:val="00A87481"/>
    <w:rsid w:val="00A878B4"/>
    <w:rsid w:val="00A96936"/>
    <w:rsid w:val="00AA20E5"/>
    <w:rsid w:val="00AA3B18"/>
    <w:rsid w:val="00AA400B"/>
    <w:rsid w:val="00AB224D"/>
    <w:rsid w:val="00AB5D90"/>
    <w:rsid w:val="00AB7843"/>
    <w:rsid w:val="00AC3681"/>
    <w:rsid w:val="00AF3316"/>
    <w:rsid w:val="00B050B5"/>
    <w:rsid w:val="00B11004"/>
    <w:rsid w:val="00B12BE2"/>
    <w:rsid w:val="00B134BD"/>
    <w:rsid w:val="00B201D7"/>
    <w:rsid w:val="00B253C7"/>
    <w:rsid w:val="00B361E1"/>
    <w:rsid w:val="00B44E3C"/>
    <w:rsid w:val="00B502B0"/>
    <w:rsid w:val="00B54051"/>
    <w:rsid w:val="00B57F92"/>
    <w:rsid w:val="00B60613"/>
    <w:rsid w:val="00B64081"/>
    <w:rsid w:val="00B641BF"/>
    <w:rsid w:val="00B709DE"/>
    <w:rsid w:val="00B77830"/>
    <w:rsid w:val="00B83BE5"/>
    <w:rsid w:val="00B928AC"/>
    <w:rsid w:val="00B93539"/>
    <w:rsid w:val="00BB0609"/>
    <w:rsid w:val="00BB246F"/>
    <w:rsid w:val="00BB54AC"/>
    <w:rsid w:val="00BC28FE"/>
    <w:rsid w:val="00BC2CA4"/>
    <w:rsid w:val="00BC2F76"/>
    <w:rsid w:val="00BC617E"/>
    <w:rsid w:val="00BC6B47"/>
    <w:rsid w:val="00BD09A4"/>
    <w:rsid w:val="00BF3B35"/>
    <w:rsid w:val="00C01A93"/>
    <w:rsid w:val="00C1076B"/>
    <w:rsid w:val="00C112BA"/>
    <w:rsid w:val="00C14706"/>
    <w:rsid w:val="00C263F7"/>
    <w:rsid w:val="00C31D47"/>
    <w:rsid w:val="00C37382"/>
    <w:rsid w:val="00C444CD"/>
    <w:rsid w:val="00C52334"/>
    <w:rsid w:val="00C5339D"/>
    <w:rsid w:val="00C60E35"/>
    <w:rsid w:val="00C6291B"/>
    <w:rsid w:val="00C656A6"/>
    <w:rsid w:val="00C73DF3"/>
    <w:rsid w:val="00C753B2"/>
    <w:rsid w:val="00C81014"/>
    <w:rsid w:val="00C81484"/>
    <w:rsid w:val="00C90A51"/>
    <w:rsid w:val="00C912E1"/>
    <w:rsid w:val="00C92EC4"/>
    <w:rsid w:val="00CA2B30"/>
    <w:rsid w:val="00CA31CA"/>
    <w:rsid w:val="00CA6821"/>
    <w:rsid w:val="00CB1594"/>
    <w:rsid w:val="00CB759B"/>
    <w:rsid w:val="00CB797A"/>
    <w:rsid w:val="00CC5A6E"/>
    <w:rsid w:val="00CC687E"/>
    <w:rsid w:val="00CD656D"/>
    <w:rsid w:val="00CE2FEF"/>
    <w:rsid w:val="00CE66AB"/>
    <w:rsid w:val="00CF0899"/>
    <w:rsid w:val="00CF5487"/>
    <w:rsid w:val="00D067B0"/>
    <w:rsid w:val="00D16EB8"/>
    <w:rsid w:val="00D20671"/>
    <w:rsid w:val="00D2400C"/>
    <w:rsid w:val="00D25F62"/>
    <w:rsid w:val="00D275DB"/>
    <w:rsid w:val="00D30304"/>
    <w:rsid w:val="00D35133"/>
    <w:rsid w:val="00D35616"/>
    <w:rsid w:val="00D3601F"/>
    <w:rsid w:val="00D40CB8"/>
    <w:rsid w:val="00D448FC"/>
    <w:rsid w:val="00D51442"/>
    <w:rsid w:val="00D62673"/>
    <w:rsid w:val="00D640FB"/>
    <w:rsid w:val="00D70C5A"/>
    <w:rsid w:val="00D710B3"/>
    <w:rsid w:val="00D75248"/>
    <w:rsid w:val="00D75669"/>
    <w:rsid w:val="00D82884"/>
    <w:rsid w:val="00D8626B"/>
    <w:rsid w:val="00D86C78"/>
    <w:rsid w:val="00D86DB4"/>
    <w:rsid w:val="00DA02C4"/>
    <w:rsid w:val="00DB33D1"/>
    <w:rsid w:val="00DC2CBF"/>
    <w:rsid w:val="00DC69E6"/>
    <w:rsid w:val="00DD5B33"/>
    <w:rsid w:val="00DE2DEE"/>
    <w:rsid w:val="00DE637C"/>
    <w:rsid w:val="00DF4142"/>
    <w:rsid w:val="00DF5501"/>
    <w:rsid w:val="00E02AD3"/>
    <w:rsid w:val="00E15670"/>
    <w:rsid w:val="00E20796"/>
    <w:rsid w:val="00E26BEA"/>
    <w:rsid w:val="00E27221"/>
    <w:rsid w:val="00E313DA"/>
    <w:rsid w:val="00E456B7"/>
    <w:rsid w:val="00E469F0"/>
    <w:rsid w:val="00E53DE7"/>
    <w:rsid w:val="00E60926"/>
    <w:rsid w:val="00E65244"/>
    <w:rsid w:val="00E80E64"/>
    <w:rsid w:val="00E81E82"/>
    <w:rsid w:val="00E84B6D"/>
    <w:rsid w:val="00E94257"/>
    <w:rsid w:val="00E95731"/>
    <w:rsid w:val="00EB6227"/>
    <w:rsid w:val="00EC1B91"/>
    <w:rsid w:val="00EC4D92"/>
    <w:rsid w:val="00ED69B6"/>
    <w:rsid w:val="00EE12DE"/>
    <w:rsid w:val="00EE6773"/>
    <w:rsid w:val="00EF4613"/>
    <w:rsid w:val="00EF755F"/>
    <w:rsid w:val="00F02A50"/>
    <w:rsid w:val="00F102BB"/>
    <w:rsid w:val="00F10ECB"/>
    <w:rsid w:val="00F12DB0"/>
    <w:rsid w:val="00F226A4"/>
    <w:rsid w:val="00F2656B"/>
    <w:rsid w:val="00F30EF2"/>
    <w:rsid w:val="00F367BC"/>
    <w:rsid w:val="00F4183E"/>
    <w:rsid w:val="00F446CE"/>
    <w:rsid w:val="00F85E95"/>
    <w:rsid w:val="00F87EB8"/>
    <w:rsid w:val="00F96EF3"/>
    <w:rsid w:val="00FA05E5"/>
    <w:rsid w:val="00FA23BB"/>
    <w:rsid w:val="00FA6820"/>
    <w:rsid w:val="00FB1C20"/>
    <w:rsid w:val="00FB73CD"/>
    <w:rsid w:val="00FC30BE"/>
    <w:rsid w:val="00FD1607"/>
    <w:rsid w:val="00FD26A9"/>
    <w:rsid w:val="00FD2A6A"/>
    <w:rsid w:val="00FE696D"/>
    <w:rsid w:val="00FF364C"/>
    <w:rsid w:val="00FF6F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B1DFF89-6D8E-4599-B4ED-1F3845043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23BB"/>
    <w:rPr>
      <w:sz w:val="24"/>
      <w:szCs w:val="24"/>
      <w:lang w:val="cs-CZ" w:eastAsia="cs-CZ"/>
    </w:rPr>
  </w:style>
  <w:style w:type="paragraph" w:styleId="Heading4">
    <w:name w:val="heading 4"/>
    <w:basedOn w:val="Normal"/>
    <w:next w:val="Normal"/>
    <w:qFormat/>
    <w:rsid w:val="00FA23BB"/>
    <w:pPr>
      <w:keepNext/>
      <w:jc w:val="both"/>
      <w:outlineLvl w:val="3"/>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6291B"/>
    <w:pPr>
      <w:tabs>
        <w:tab w:val="center" w:pos="4680"/>
        <w:tab w:val="right" w:pos="9360"/>
      </w:tabs>
    </w:pPr>
  </w:style>
  <w:style w:type="character" w:customStyle="1" w:styleId="HeaderChar">
    <w:name w:val="Header Char"/>
    <w:basedOn w:val="DefaultParagraphFont"/>
    <w:link w:val="Header"/>
    <w:rsid w:val="00C6291B"/>
    <w:rPr>
      <w:sz w:val="24"/>
      <w:szCs w:val="24"/>
      <w:lang w:val="cs-CZ" w:eastAsia="cs-CZ"/>
    </w:rPr>
  </w:style>
  <w:style w:type="paragraph" w:styleId="Footer">
    <w:name w:val="footer"/>
    <w:basedOn w:val="Normal"/>
    <w:link w:val="FooterChar"/>
    <w:rsid w:val="00C6291B"/>
    <w:pPr>
      <w:tabs>
        <w:tab w:val="center" w:pos="4680"/>
        <w:tab w:val="right" w:pos="9360"/>
      </w:tabs>
    </w:pPr>
  </w:style>
  <w:style w:type="character" w:customStyle="1" w:styleId="FooterChar">
    <w:name w:val="Footer Char"/>
    <w:basedOn w:val="DefaultParagraphFont"/>
    <w:link w:val="Footer"/>
    <w:rsid w:val="00C6291B"/>
    <w:rPr>
      <w:sz w:val="24"/>
      <w:szCs w:val="24"/>
      <w:lang w:val="cs-CZ" w:eastAsia="cs-CZ"/>
    </w:rPr>
  </w:style>
  <w:style w:type="character" w:customStyle="1" w:styleId="hps">
    <w:name w:val="hps"/>
    <w:basedOn w:val="DefaultParagraphFont"/>
    <w:rsid w:val="008810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924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8E01D-002B-4B79-9478-F339E6A3E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Pages>
  <Words>702</Words>
  <Characters>4005</Characters>
  <Application>Microsoft Office Word</Application>
  <DocSecurity>0</DocSecurity>
  <Lines>33</Lines>
  <Paragraphs>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UNIVERZITA PARDUBICE</vt:lpstr>
      <vt:lpstr>UNIVERZITA PARDUBICE</vt:lpstr>
    </vt:vector>
  </TitlesOfParts>
  <Company>UPa</Company>
  <LinksUpToDate>false</LinksUpToDate>
  <CharactersWithSpaces>4698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UNIVERZITA PARDUBICE</dc:title>
  <dc:subject/>
  <dc:creator>UPa</dc:creator>
  <cp:keywords/>
  <dc:description/>
  <cp:lastModifiedBy>Dan Sampey</cp:lastModifiedBy>
  <cp:revision>6</cp:revision>
  <dcterms:created xsi:type="dcterms:W3CDTF">2015-05-09T17:48:00Z</dcterms:created>
  <dcterms:modified xsi:type="dcterms:W3CDTF">2015-05-11T19:17:00Z</dcterms:modified>
</cp:coreProperties>
</file>