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Default="0046147F" w:rsidP="00024BA5">
      <w:pPr>
        <w:spacing w:before="120" w:line="240" w:lineRule="auto"/>
        <w:ind w:firstLine="0"/>
        <w:jc w:val="both"/>
      </w:pPr>
      <w:r>
        <w:t xml:space="preserve">Věra Pastuchová:  Korespondence Sidonie Nádherné a Václava Wagnera mezi léty 1942 až 1949.  Bakalářská práce. Ústav historických věd FF </w:t>
      </w:r>
      <w:proofErr w:type="spellStart"/>
      <w:r>
        <w:t>UPa</w:t>
      </w:r>
      <w:proofErr w:type="spellEnd"/>
      <w:r>
        <w:t>, Pardubice 2015. 62 s. vč. obr. příloh.</w:t>
      </w:r>
    </w:p>
    <w:p w:rsidR="0046147F" w:rsidRDefault="0046147F" w:rsidP="00024BA5">
      <w:pPr>
        <w:spacing w:before="120" w:line="240" w:lineRule="auto"/>
        <w:ind w:firstLine="0"/>
        <w:jc w:val="both"/>
      </w:pPr>
    </w:p>
    <w:p w:rsidR="0046147F" w:rsidRDefault="0046147F" w:rsidP="00024BA5">
      <w:pPr>
        <w:spacing w:before="120" w:line="240" w:lineRule="auto"/>
        <w:ind w:firstLine="0"/>
        <w:jc w:val="both"/>
      </w:pPr>
      <w:r>
        <w:t>Posudek oponentky bakalářské práce.</w:t>
      </w:r>
    </w:p>
    <w:p w:rsidR="0046147F" w:rsidRDefault="0046147F" w:rsidP="00024BA5">
      <w:pPr>
        <w:spacing w:before="120" w:line="240" w:lineRule="auto"/>
        <w:ind w:firstLine="0"/>
        <w:jc w:val="both"/>
      </w:pPr>
      <w:r>
        <w:t xml:space="preserve">Osobnost Sidonie Nádherné přitahuje – nesporně zaslouženě - pozornost historiků už minimálně čtvrtstoletí. Existují dvě kvalitní </w:t>
      </w:r>
      <w:r w:rsidR="00CF653A">
        <w:t xml:space="preserve">původní české </w:t>
      </w:r>
      <w:r>
        <w:t>biografie (Sak-</w:t>
      </w:r>
      <w:proofErr w:type="spellStart"/>
      <w:r>
        <w:t>Bezecný</w:t>
      </w:r>
      <w:proofErr w:type="spellEnd"/>
      <w:r>
        <w:t xml:space="preserve">, 2000; Wagnerová, 2010) a řada časopiseckých studií. Autorka bakalářské práce je s nimi dobře obeznámena a svou pozornost se rozhodla věnovat méně zkoumanému závěrečnému období barončina života, a to </w:t>
      </w:r>
      <w:r w:rsidR="00CF653A">
        <w:t xml:space="preserve">jak z jejího vlastního </w:t>
      </w:r>
      <w:r>
        <w:t>pohledu</w:t>
      </w:r>
      <w:r w:rsidR="00CF653A">
        <w:t>, tak z pohledu</w:t>
      </w:r>
      <w:r>
        <w:t xml:space="preserve"> jejího přítele, archiváře a uměleckého historika Václava Wagnera. </w:t>
      </w:r>
    </w:p>
    <w:p w:rsidR="00D848A7" w:rsidRDefault="002912B8" w:rsidP="00024BA5">
      <w:pPr>
        <w:spacing w:before="120" w:line="240" w:lineRule="auto"/>
        <w:ind w:firstLine="0"/>
        <w:jc w:val="both"/>
      </w:pPr>
      <w:r>
        <w:t xml:space="preserve">Základem </w:t>
      </w:r>
      <w:r w:rsidR="00CF653A">
        <w:t>autorčina</w:t>
      </w:r>
      <w:r>
        <w:t xml:space="preserve"> zkoumání se stal korpus 109 dopisů, které Sidonie Nádherná adresovala Wagnerovi v letech německé okupace a v první</w:t>
      </w:r>
      <w:r w:rsidR="00CF653A">
        <w:t>ch</w:t>
      </w:r>
      <w:r>
        <w:t xml:space="preserve"> poválečných letech. Použila i deníku V. Wagnera, jehož dopisy baronce</w:t>
      </w:r>
      <w:r w:rsidR="00CF653A">
        <w:t xml:space="preserve"> se</w:t>
      </w:r>
      <w:r>
        <w:t xml:space="preserve">, patrně z důvodů emigrace S. Nádherné, nedochovaly. </w:t>
      </w:r>
      <w:r w:rsidR="00D848A7">
        <w:t xml:space="preserve">Ke </w:t>
      </w:r>
      <w:proofErr w:type="spellStart"/>
      <w:r w:rsidR="00D848A7">
        <w:t>kontextualizaci</w:t>
      </w:r>
      <w:proofErr w:type="spellEnd"/>
      <w:r w:rsidR="00D848A7">
        <w:t xml:space="preserve"> použila autorka sekundární literatury, včetně té, o níž se při práci se zvolenými prameny osobní povahy mohla opřít. </w:t>
      </w:r>
    </w:p>
    <w:p w:rsidR="002912B8" w:rsidRDefault="00D848A7" w:rsidP="00024BA5">
      <w:pPr>
        <w:spacing w:before="120" w:line="240" w:lineRule="auto"/>
        <w:ind w:firstLine="0"/>
        <w:jc w:val="both"/>
      </w:pPr>
      <w:r>
        <w:t xml:space="preserve">Práce je přehledně členěna: </w:t>
      </w:r>
      <w:r w:rsidR="00024BA5">
        <w:t xml:space="preserve">skládá se z tří </w:t>
      </w:r>
      <w:r>
        <w:t>kapitol, dále dělen</w:t>
      </w:r>
      <w:r w:rsidR="00024BA5">
        <w:t>ých</w:t>
      </w:r>
      <w:r>
        <w:t xml:space="preserve"> na podkapitoly, </w:t>
      </w:r>
      <w:r w:rsidR="00024BA5">
        <w:t>dobře napsaného</w:t>
      </w:r>
      <w:r>
        <w:t xml:space="preserve"> úvod</w:t>
      </w:r>
      <w:r w:rsidR="00024BA5">
        <w:t>u</w:t>
      </w:r>
      <w:r>
        <w:t xml:space="preserve"> obsahující</w:t>
      </w:r>
      <w:r w:rsidR="00024BA5">
        <w:t>ho</w:t>
      </w:r>
      <w:r>
        <w:t xml:space="preserve"> rozbor pramenů a literatury, závěr</w:t>
      </w:r>
      <w:r w:rsidR="00024BA5">
        <w:t>u</w:t>
      </w:r>
      <w:r>
        <w:t xml:space="preserve"> (některé jeho části by se lépe vyjímaly na úvodních stránkách spisu</w:t>
      </w:r>
      <w:r w:rsidR="00CF653A">
        <w:t xml:space="preserve">, jako </w:t>
      </w:r>
      <w:r w:rsidR="00024BA5">
        <w:t>„</w:t>
      </w:r>
      <w:r w:rsidR="00CF653A">
        <w:t>Závěr</w:t>
      </w:r>
      <w:r w:rsidR="00024BA5">
        <w:t>“</w:t>
      </w:r>
      <w:r w:rsidR="00CF653A">
        <w:t xml:space="preserve"> by zcela postačilo závěrečné „Shrnutí“</w:t>
      </w:r>
      <w:r>
        <w:t>), vědeck</w:t>
      </w:r>
      <w:r w:rsidR="00024BA5">
        <w:t>ého</w:t>
      </w:r>
      <w:r>
        <w:t xml:space="preserve"> aparát</w:t>
      </w:r>
      <w:r w:rsidR="00024BA5">
        <w:t>u</w:t>
      </w:r>
      <w:r>
        <w:t xml:space="preserve"> a obrazov</w:t>
      </w:r>
      <w:r w:rsidR="00024BA5">
        <w:t>é</w:t>
      </w:r>
      <w:r>
        <w:t xml:space="preserve"> příloh</w:t>
      </w:r>
      <w:r w:rsidR="00024BA5">
        <w:t>y</w:t>
      </w:r>
      <w:r w:rsidR="00CF653A">
        <w:t xml:space="preserve">, jež má </w:t>
      </w:r>
      <w:r w:rsidR="00024BA5">
        <w:t>převážně</w:t>
      </w:r>
      <w:r w:rsidR="00CF653A">
        <w:t xml:space="preserve"> ilustrativní význam</w:t>
      </w:r>
      <w:r>
        <w:t>.</w:t>
      </w:r>
      <w:r w:rsidR="002B0273">
        <w:t xml:space="preserve"> Zatímco prvn</w:t>
      </w:r>
      <w:r w:rsidR="00024BA5">
        <w:t xml:space="preserve">í a druhá část první </w:t>
      </w:r>
      <w:r w:rsidR="002B0273">
        <w:t xml:space="preserve">kapitoly  (dramatické osudy zámku ve Vrchotových Janovicích a biografie S. Nádherné) jsou dobrou kompilací, životopis V. Wagnera a celá druhá a třetí kapitola jsou vlastním přínosem autorky a obsahují řadu objevných skutečností. </w:t>
      </w:r>
    </w:p>
    <w:p w:rsidR="00D848A7" w:rsidRDefault="00024BA5" w:rsidP="00024BA5">
      <w:pPr>
        <w:spacing w:before="120" w:line="240" w:lineRule="auto"/>
        <w:ind w:firstLine="0"/>
        <w:jc w:val="both"/>
      </w:pPr>
      <w:r>
        <w:t xml:space="preserve">Ve spise najdeme </w:t>
      </w:r>
      <w:r w:rsidR="00D848A7">
        <w:t>některé formální prohřešk</w:t>
      </w:r>
      <w:r>
        <w:t>y;</w:t>
      </w:r>
      <w:r w:rsidR="00D848A7">
        <w:t xml:space="preserve"> kromě občasné chyby v interpunkci, kde by méně bylo bývalo více, se jedná o drobnosti. Jména citovaných autorů není třeba uvádět s oslovením „pan“ či „paní. Styl je občas kostrbatý. Citáty, kterých je zbytečně mnoho (stačily by parafráze) je nutné vždy odkazovat. Práce Aleny Wagnerové z roku 2010 je autorsky špatně uvedena – jedinou autorkou je Wagnerová. </w:t>
      </w:r>
      <w:r w:rsidR="00CF653A">
        <w:t xml:space="preserve">Nezvyklým způsobem, je zařazena obrazová příloha. Více pozornosti – alespoň jednu až dvě věty- by si zasloužil Reiner Maria Rilke. </w:t>
      </w:r>
    </w:p>
    <w:p w:rsidR="00CF653A" w:rsidRDefault="00CF653A" w:rsidP="00024BA5">
      <w:pPr>
        <w:spacing w:before="120" w:line="240" w:lineRule="auto"/>
        <w:ind w:firstLine="0"/>
        <w:jc w:val="both"/>
      </w:pPr>
      <w:r>
        <w:t xml:space="preserve">Na s. 36 autorka zmiňuje možné setkání obou protagonistů na výstavě barokního umění v roce 1938. Jednalo se o přelomovou výstavu Pražské baroka, která se konala ve Valdštejnském paláci a v paláci Zemského zastupitelstva? Zaujala k ní Nádherná, příp. Wagner nějaké stanovisko? </w:t>
      </w:r>
    </w:p>
    <w:p w:rsidR="00CF653A" w:rsidRDefault="00CF653A" w:rsidP="00024BA5">
      <w:pPr>
        <w:spacing w:before="120" w:line="240" w:lineRule="auto"/>
        <w:ind w:firstLine="0"/>
        <w:jc w:val="both"/>
        <w:rPr>
          <w:b/>
        </w:rPr>
      </w:pPr>
      <w:r>
        <w:t>Vcelku lze bakalářskou práci Věry Pastuchové považovat za zdařilou, originální  a</w:t>
      </w:r>
      <w:r w:rsidR="00024BA5">
        <w:t xml:space="preserve"> </w:t>
      </w:r>
      <w:r>
        <w:t>odpovídající požadavkům kladeným na te</w:t>
      </w:r>
      <w:r w:rsidR="00024BA5">
        <w:t>n</w:t>
      </w:r>
      <w:r>
        <w:t xml:space="preserve">to typ kvalifikační práce. Práci doporučuji k obhajobě a </w:t>
      </w:r>
      <w:r w:rsidR="00CA21BB">
        <w:t xml:space="preserve">přes výše </w:t>
      </w:r>
      <w:r>
        <w:t xml:space="preserve">uvedené drobné výhrady ji hodnotím známkou </w:t>
      </w:r>
      <w:r w:rsidR="00CA21BB">
        <w:t xml:space="preserve">(ještě) </w:t>
      </w:r>
      <w:r w:rsidR="00CA21BB">
        <w:rPr>
          <w:b/>
        </w:rPr>
        <w:t>výborně.</w:t>
      </w:r>
      <w:bookmarkStart w:id="0" w:name="_GoBack"/>
      <w:bookmarkEnd w:id="0"/>
    </w:p>
    <w:p w:rsidR="00024BA5" w:rsidRDefault="00024BA5" w:rsidP="00024BA5">
      <w:pPr>
        <w:spacing w:before="120" w:line="240" w:lineRule="auto"/>
        <w:ind w:firstLine="0"/>
        <w:jc w:val="both"/>
      </w:pPr>
    </w:p>
    <w:p w:rsidR="00CF653A" w:rsidRDefault="00CF653A" w:rsidP="00024BA5">
      <w:pPr>
        <w:spacing w:before="120" w:line="240" w:lineRule="auto"/>
        <w:ind w:firstLine="0"/>
        <w:jc w:val="both"/>
      </w:pPr>
      <w:r>
        <w:t xml:space="preserve">V Hradci </w:t>
      </w:r>
      <w:r w:rsidR="00024BA5">
        <w:t>Králov</w:t>
      </w:r>
      <w:r>
        <w:t>é, 11. srpna 2015</w:t>
      </w:r>
    </w:p>
    <w:p w:rsidR="00CF653A" w:rsidRPr="00CF653A" w:rsidRDefault="00CF653A" w:rsidP="00024BA5">
      <w:pPr>
        <w:spacing w:before="120" w:line="240" w:lineRule="auto"/>
        <w:ind w:firstLine="0"/>
        <w:jc w:val="both"/>
      </w:pPr>
      <w:r>
        <w:t>prof. PhDr. Milena Lenderová, CSc.</w:t>
      </w:r>
    </w:p>
    <w:sectPr w:rsidR="00CF653A" w:rsidRPr="00CF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47F"/>
    <w:rsid w:val="00024BA5"/>
    <w:rsid w:val="002912B8"/>
    <w:rsid w:val="002B0273"/>
    <w:rsid w:val="0046147F"/>
    <w:rsid w:val="00770BF9"/>
    <w:rsid w:val="0093778D"/>
    <w:rsid w:val="00C7111B"/>
    <w:rsid w:val="00CA21BB"/>
    <w:rsid w:val="00CF653A"/>
    <w:rsid w:val="00D84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411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3</cp:revision>
  <dcterms:created xsi:type="dcterms:W3CDTF">2015-08-11T19:15:00Z</dcterms:created>
  <dcterms:modified xsi:type="dcterms:W3CDTF">2015-08-12T14:40:00Z</dcterms:modified>
</cp:coreProperties>
</file>