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5EF2" w:rsidRPr="00B71D4B" w:rsidRDefault="00A24CDB" w:rsidP="004F23BB">
      <w:pPr>
        <w:pStyle w:val="ERIENzevlnku"/>
        <w:tabs>
          <w:tab w:val="left" w:pos="8222"/>
        </w:tabs>
        <w:rPr>
          <w:rFonts w:ascii="Times New Roman" w:hAnsi="Times New Roman" w:cs="Times New Roman"/>
          <w:lang w:val="en-GB"/>
        </w:rPr>
      </w:pPr>
      <w:bookmarkStart w:id="0" w:name="_Hlk485424424"/>
      <w:r w:rsidRPr="00A24CDB">
        <w:rPr>
          <w:rFonts w:ascii="Times New Roman" w:hAnsi="Times New Roman" w:cs="Times New Roman"/>
          <w:lang w:val="en-GB"/>
        </w:rPr>
        <w:t>EFFECT OF</w:t>
      </w:r>
      <w:r w:rsidR="00BF2F58" w:rsidRPr="00BF2F58">
        <w:rPr>
          <w:rFonts w:ascii="Times New Roman" w:hAnsi="Times New Roman" w:cs="Times New Roman"/>
          <w:lang w:val="en-GB"/>
        </w:rPr>
        <w:t xml:space="preserve"> the use of </w:t>
      </w:r>
      <w:r w:rsidR="00BF2F58" w:rsidRPr="004F7A7E">
        <w:rPr>
          <w:rFonts w:ascii="Times New Roman" w:hAnsi="Times New Roman" w:cs="Times New Roman"/>
          <w:lang w:val="en-GB"/>
        </w:rPr>
        <w:t xml:space="preserve">COMPUTER-AIDED ASSESSMENT SYSTEM IN </w:t>
      </w:r>
      <w:r w:rsidR="00BF2F58" w:rsidRPr="00BF2F58">
        <w:rPr>
          <w:rFonts w:ascii="Times New Roman" w:hAnsi="Times New Roman" w:cs="Times New Roman"/>
          <w:lang w:val="en-GB"/>
        </w:rPr>
        <w:t xml:space="preserve">the teaching of </w:t>
      </w:r>
      <w:r>
        <w:rPr>
          <w:rFonts w:ascii="Times New Roman" w:hAnsi="Times New Roman" w:cs="Times New Roman"/>
          <w:lang w:val="en-GB"/>
        </w:rPr>
        <w:t xml:space="preserve">Mathematical analysis </w:t>
      </w:r>
      <w:proofErr w:type="gramStart"/>
      <w:r w:rsidR="00BF2F58" w:rsidRPr="00BF2F58">
        <w:rPr>
          <w:rFonts w:ascii="Times New Roman" w:hAnsi="Times New Roman" w:cs="Times New Roman"/>
          <w:lang w:val="en-GB"/>
        </w:rPr>
        <w:t>with regard to</w:t>
      </w:r>
      <w:proofErr w:type="gramEnd"/>
      <w:r w:rsidR="00BF2F58" w:rsidRPr="00BF2F58">
        <w:rPr>
          <w:rFonts w:ascii="Times New Roman" w:hAnsi="Times New Roman" w:cs="Times New Roman"/>
          <w:lang w:val="en-GB"/>
        </w:rPr>
        <w:t xml:space="preserve"> s</w:t>
      </w:r>
      <w:r w:rsidR="00BF2F58">
        <w:rPr>
          <w:rFonts w:ascii="Times New Roman" w:hAnsi="Times New Roman" w:cs="Times New Roman"/>
          <w:lang w:val="en-GB"/>
        </w:rPr>
        <w:t xml:space="preserve">tudents' approaches to </w:t>
      </w:r>
      <w:r w:rsidR="0013734E">
        <w:rPr>
          <w:rFonts w:ascii="Times New Roman" w:hAnsi="Times New Roman" w:cs="Times New Roman"/>
          <w:lang w:val="en-GB"/>
        </w:rPr>
        <w:t>Learning</w:t>
      </w:r>
    </w:p>
    <w:bookmarkEnd w:id="0"/>
    <w:p w:rsidR="00F34A59" w:rsidRDefault="00F34A59" w:rsidP="00000E90">
      <w:pPr>
        <w:pStyle w:val="ERIEAbstraktKW"/>
        <w:spacing w:before="240"/>
        <w:rPr>
          <w:rFonts w:ascii="Times New Roman" w:hAnsi="Times New Roman"/>
          <w:lang w:val="en-GB"/>
        </w:rPr>
      </w:pPr>
      <w:r w:rsidRPr="00F34A59">
        <w:rPr>
          <w:rFonts w:ascii="Times New Roman" w:hAnsi="Times New Roman"/>
          <w:lang w:val="en-GB"/>
        </w:rPr>
        <w:t>Highlights</w:t>
      </w:r>
    </w:p>
    <w:p w:rsidR="00000E90" w:rsidRPr="00F34A59" w:rsidRDefault="001B73B4" w:rsidP="00F34A59">
      <w:pPr>
        <w:pStyle w:val="Odstavecseseznamem"/>
        <w:numPr>
          <w:ilvl w:val="0"/>
          <w:numId w:val="17"/>
        </w:numPr>
        <w:rPr>
          <w:i/>
          <w:lang w:val="en-GB"/>
        </w:rPr>
      </w:pPr>
      <w:r>
        <w:rPr>
          <w:i/>
          <w:lang w:val="en-GB"/>
        </w:rPr>
        <w:t>U</w:t>
      </w:r>
      <w:r w:rsidR="00000E90" w:rsidRPr="00F34A59">
        <w:rPr>
          <w:i/>
          <w:lang w:val="en-GB"/>
        </w:rPr>
        <w:t>se of CAA system in teaching positively affects student´s performance in final tests</w:t>
      </w:r>
      <w:r w:rsidR="00F34A59" w:rsidRPr="00F34A59">
        <w:rPr>
          <w:i/>
          <w:lang w:val="en-GB"/>
        </w:rPr>
        <w:t>.</w:t>
      </w:r>
    </w:p>
    <w:p w:rsidR="00000E90" w:rsidRPr="00F34A59" w:rsidRDefault="00000E90" w:rsidP="00F34A59">
      <w:pPr>
        <w:pStyle w:val="Odstavecseseznamem"/>
        <w:numPr>
          <w:ilvl w:val="0"/>
          <w:numId w:val="17"/>
        </w:numPr>
        <w:rPr>
          <w:i/>
          <w:lang w:val="en-GB"/>
        </w:rPr>
      </w:pPr>
      <w:r w:rsidRPr="00F34A59">
        <w:rPr>
          <w:i/>
          <w:lang w:val="en-GB"/>
        </w:rPr>
        <w:t>Approaches to learning do not affect student´s overall results (only results in some partial tasks).</w:t>
      </w:r>
    </w:p>
    <w:p w:rsidR="00000E90" w:rsidRPr="00F34A59" w:rsidRDefault="005C2E0B" w:rsidP="005C2E0B">
      <w:pPr>
        <w:pStyle w:val="Odstavecseseznamem"/>
        <w:numPr>
          <w:ilvl w:val="0"/>
          <w:numId w:val="17"/>
        </w:numPr>
        <w:rPr>
          <w:i/>
          <w:lang w:val="en-GB"/>
        </w:rPr>
      </w:pPr>
      <w:r w:rsidRPr="005C2E0B">
        <w:rPr>
          <w:i/>
          <w:lang w:val="en-GB"/>
        </w:rPr>
        <w:t>When practicing in CAA, students with deep approach need fewer attempts to reach the required score.</w:t>
      </w:r>
    </w:p>
    <w:p w:rsidR="00DB5EF2" w:rsidRPr="00B71D4B" w:rsidRDefault="00DB5EF2" w:rsidP="00DB5EF2">
      <w:pPr>
        <w:pStyle w:val="ERIEAbstraktKW"/>
        <w:spacing w:before="240"/>
        <w:rPr>
          <w:rFonts w:ascii="Times New Roman" w:hAnsi="Times New Roman"/>
          <w:lang w:val="en-GB"/>
        </w:rPr>
      </w:pPr>
      <w:r w:rsidRPr="00B71D4B">
        <w:rPr>
          <w:rFonts w:ascii="Times New Roman" w:hAnsi="Times New Roman"/>
          <w:lang w:val="en-GB"/>
        </w:rPr>
        <w:t>Abstract</w:t>
      </w:r>
    </w:p>
    <w:p w:rsidR="002C02C3" w:rsidRPr="00EA7AA1" w:rsidRDefault="00285BF2" w:rsidP="002C02C3">
      <w:pPr>
        <w:rPr>
          <w:sz w:val="22"/>
          <w:szCs w:val="22"/>
          <w:lang w:val="en-GB"/>
        </w:rPr>
      </w:pPr>
      <w:r w:rsidRPr="00EA7AA1">
        <w:rPr>
          <w:sz w:val="22"/>
          <w:szCs w:val="22"/>
          <w:lang w:val="en-GB"/>
        </w:rPr>
        <w:t>Computer-aided a</w:t>
      </w:r>
      <w:r w:rsidR="0030510E" w:rsidRPr="00EA7AA1">
        <w:rPr>
          <w:sz w:val="22"/>
          <w:szCs w:val="22"/>
          <w:lang w:val="en-GB"/>
        </w:rPr>
        <w:t>ssessment systems are increasingly used in education</w:t>
      </w:r>
      <w:r w:rsidR="00C747D5" w:rsidRPr="00EA7AA1">
        <w:rPr>
          <w:sz w:val="22"/>
          <w:szCs w:val="22"/>
          <w:lang w:val="en-GB"/>
        </w:rPr>
        <w:t xml:space="preserve"> for both formative and summative assessment</w:t>
      </w:r>
      <w:r w:rsidRPr="00EA7AA1">
        <w:rPr>
          <w:sz w:val="22"/>
          <w:szCs w:val="22"/>
          <w:lang w:val="en-GB"/>
        </w:rPr>
        <w:t xml:space="preserve">. </w:t>
      </w:r>
      <w:r w:rsidR="006D1C9E" w:rsidRPr="00EA7AA1">
        <w:rPr>
          <w:rStyle w:val="shorttext"/>
          <w:sz w:val="22"/>
          <w:szCs w:val="22"/>
          <w:lang w:val="en"/>
        </w:rPr>
        <w:t xml:space="preserve">Example of such </w:t>
      </w:r>
      <w:r w:rsidR="001B73B4">
        <w:rPr>
          <w:rStyle w:val="shorttext"/>
          <w:sz w:val="22"/>
          <w:szCs w:val="22"/>
          <w:lang w:val="en"/>
        </w:rPr>
        <w:t xml:space="preserve">a </w:t>
      </w:r>
      <w:r w:rsidR="005D0060" w:rsidRPr="00EA7AA1">
        <w:rPr>
          <w:rStyle w:val="shorttext"/>
          <w:sz w:val="22"/>
          <w:szCs w:val="22"/>
          <w:lang w:val="en"/>
        </w:rPr>
        <w:t>system</w:t>
      </w:r>
      <w:r w:rsidR="0030510E" w:rsidRPr="00EA7AA1">
        <w:rPr>
          <w:sz w:val="22"/>
          <w:szCs w:val="22"/>
          <w:lang w:val="en-GB"/>
        </w:rPr>
        <w:t xml:space="preserve"> </w:t>
      </w:r>
      <w:r w:rsidR="005C2DA8" w:rsidRPr="00EA7AA1">
        <w:rPr>
          <w:sz w:val="22"/>
          <w:szCs w:val="22"/>
          <w:lang w:val="en-GB"/>
        </w:rPr>
        <w:t>from</w:t>
      </w:r>
      <w:r w:rsidR="004F7A7E" w:rsidRPr="00EA7AA1">
        <w:rPr>
          <w:sz w:val="22"/>
          <w:szCs w:val="22"/>
          <w:lang w:val="en-GB"/>
        </w:rPr>
        <w:t xml:space="preserve"> </w:t>
      </w:r>
      <w:r w:rsidR="0030510E" w:rsidRPr="00EA7AA1">
        <w:rPr>
          <w:sz w:val="22"/>
          <w:szCs w:val="22"/>
          <w:lang w:val="en-GB"/>
        </w:rPr>
        <w:t xml:space="preserve">the area of </w:t>
      </w:r>
      <w:r w:rsidR="004F7A7E" w:rsidRPr="00EA7AA1">
        <w:rPr>
          <w:sz w:val="22"/>
          <w:szCs w:val="22"/>
          <w:lang w:val="en-GB"/>
        </w:rPr>
        <w:t>mathematics education</w:t>
      </w:r>
      <w:r w:rsidR="005C2DA8" w:rsidRPr="00EA7AA1">
        <w:rPr>
          <w:sz w:val="22"/>
          <w:szCs w:val="22"/>
          <w:lang w:val="en-GB"/>
        </w:rPr>
        <w:t xml:space="preserve"> is </w:t>
      </w:r>
      <w:r w:rsidR="001B73B4">
        <w:rPr>
          <w:sz w:val="22"/>
          <w:szCs w:val="22"/>
          <w:lang w:val="en-GB"/>
        </w:rPr>
        <w:t xml:space="preserve">the </w:t>
      </w:r>
      <w:r w:rsidR="005D0060" w:rsidRPr="00EA7AA1">
        <w:rPr>
          <w:sz w:val="22"/>
          <w:szCs w:val="22"/>
          <w:lang w:val="en-GB"/>
        </w:rPr>
        <w:t>platform</w:t>
      </w:r>
      <w:r w:rsidR="006D1C9E" w:rsidRPr="00EA7AA1">
        <w:rPr>
          <w:sz w:val="22"/>
          <w:szCs w:val="22"/>
          <w:lang w:val="en-GB"/>
        </w:rPr>
        <w:t xml:space="preserve"> </w:t>
      </w:r>
      <w:r w:rsidR="004F7A7E" w:rsidRPr="00EA7AA1">
        <w:rPr>
          <w:sz w:val="22"/>
          <w:szCs w:val="22"/>
          <w:lang w:val="en-GB"/>
        </w:rPr>
        <w:t>Maple T. A. (</w:t>
      </w:r>
      <w:r w:rsidR="005C2DA8" w:rsidRPr="00EA7AA1">
        <w:rPr>
          <w:sz w:val="22"/>
          <w:szCs w:val="22"/>
          <w:lang w:val="en-GB"/>
        </w:rPr>
        <w:t xml:space="preserve">Testing and Assessment), which was developed specially </w:t>
      </w:r>
      <w:r w:rsidR="004F7A7E" w:rsidRPr="00EA7AA1">
        <w:rPr>
          <w:sz w:val="22"/>
          <w:szCs w:val="22"/>
          <w:lang w:val="en-GB"/>
        </w:rPr>
        <w:t>for assessment in mathematics</w:t>
      </w:r>
      <w:r w:rsidR="007F1847" w:rsidRPr="00EA7AA1">
        <w:rPr>
          <w:sz w:val="22"/>
          <w:szCs w:val="22"/>
          <w:lang w:val="en-GB"/>
        </w:rPr>
        <w:t xml:space="preserve">. </w:t>
      </w:r>
      <w:r w:rsidRPr="00EA7AA1">
        <w:rPr>
          <w:sz w:val="22"/>
          <w:szCs w:val="22"/>
          <w:lang w:val="en-GB"/>
        </w:rPr>
        <w:t>The</w:t>
      </w:r>
      <w:r w:rsidR="005C2DA8" w:rsidRPr="00EA7AA1">
        <w:rPr>
          <w:sz w:val="22"/>
          <w:szCs w:val="22"/>
          <w:lang w:val="en-GB"/>
        </w:rPr>
        <w:t xml:space="preserve"> </w:t>
      </w:r>
      <w:r w:rsidR="001929AD" w:rsidRPr="00EA7AA1">
        <w:rPr>
          <w:sz w:val="22"/>
          <w:szCs w:val="22"/>
          <w:lang w:val="en-GB"/>
        </w:rPr>
        <w:t>paper</w:t>
      </w:r>
      <w:r w:rsidR="005C2DA8" w:rsidRPr="00EA7AA1">
        <w:rPr>
          <w:sz w:val="22"/>
          <w:szCs w:val="22"/>
          <w:lang w:val="en-GB"/>
        </w:rPr>
        <w:t xml:space="preserve"> i</w:t>
      </w:r>
      <w:r w:rsidRPr="00EA7AA1">
        <w:rPr>
          <w:sz w:val="22"/>
          <w:szCs w:val="22"/>
          <w:lang w:val="en-GB"/>
        </w:rPr>
        <w:t xml:space="preserve">s </w:t>
      </w:r>
      <w:r w:rsidR="001929AD" w:rsidRPr="00EA7AA1">
        <w:rPr>
          <w:sz w:val="22"/>
          <w:szCs w:val="22"/>
          <w:lang w:val="en-GB"/>
        </w:rPr>
        <w:t>focus</w:t>
      </w:r>
      <w:r w:rsidRPr="00EA7AA1">
        <w:rPr>
          <w:sz w:val="22"/>
          <w:szCs w:val="22"/>
          <w:lang w:val="en-GB"/>
        </w:rPr>
        <w:t>ed</w:t>
      </w:r>
      <w:r w:rsidR="007F1847" w:rsidRPr="00EA7AA1">
        <w:rPr>
          <w:sz w:val="22"/>
          <w:szCs w:val="22"/>
          <w:lang w:val="en-GB"/>
        </w:rPr>
        <w:t xml:space="preserve"> on</w:t>
      </w:r>
      <w:r w:rsidRPr="00EA7AA1">
        <w:rPr>
          <w:sz w:val="22"/>
          <w:szCs w:val="22"/>
          <w:lang w:val="en-GB"/>
        </w:rPr>
        <w:t> </w:t>
      </w:r>
      <w:r w:rsidR="006776D3" w:rsidRPr="00EA7AA1">
        <w:rPr>
          <w:sz w:val="22"/>
          <w:szCs w:val="22"/>
          <w:lang w:val="en-GB"/>
        </w:rPr>
        <w:t>the efficiency of the use of the Maple T. A. platform to students’ performance in classes</w:t>
      </w:r>
      <w:r w:rsidR="002C02C3" w:rsidRPr="00EA7AA1">
        <w:rPr>
          <w:sz w:val="22"/>
          <w:szCs w:val="22"/>
          <w:lang w:val="en-GB"/>
        </w:rPr>
        <w:t xml:space="preserve"> of mathematical analysis (calculus)</w:t>
      </w:r>
      <w:r w:rsidR="006776D3" w:rsidRPr="00EA7AA1">
        <w:rPr>
          <w:sz w:val="22"/>
          <w:szCs w:val="22"/>
          <w:lang w:val="en-GB"/>
        </w:rPr>
        <w:t xml:space="preserve">. </w:t>
      </w:r>
      <w:r w:rsidR="00F016F0" w:rsidRPr="00EA7AA1">
        <w:rPr>
          <w:rStyle w:val="shorttext"/>
          <w:sz w:val="22"/>
          <w:szCs w:val="22"/>
          <w:lang w:val="en"/>
        </w:rPr>
        <w:t xml:space="preserve">For this </w:t>
      </w:r>
      <w:r w:rsidR="004634F3" w:rsidRPr="00EA7AA1">
        <w:rPr>
          <w:rStyle w:val="shorttext"/>
          <w:sz w:val="22"/>
          <w:szCs w:val="22"/>
          <w:lang w:val="en"/>
        </w:rPr>
        <w:t>reason,</w:t>
      </w:r>
      <w:r w:rsidR="00F016F0" w:rsidRPr="00EA7AA1">
        <w:rPr>
          <w:rStyle w:val="shorttext"/>
          <w:sz w:val="22"/>
          <w:szCs w:val="22"/>
          <w:lang w:val="en"/>
        </w:rPr>
        <w:t xml:space="preserve"> t</w:t>
      </w:r>
      <w:r w:rsidR="004F7A7E" w:rsidRPr="00EA7AA1">
        <w:rPr>
          <w:sz w:val="22"/>
          <w:szCs w:val="22"/>
          <w:lang w:val="en-GB"/>
        </w:rPr>
        <w:t xml:space="preserve">he pedagogical </w:t>
      </w:r>
      <w:r w:rsidR="00E0224C" w:rsidRPr="00EA7AA1">
        <w:rPr>
          <w:sz w:val="22"/>
          <w:szCs w:val="22"/>
          <w:lang w:val="en-GB"/>
        </w:rPr>
        <w:t xml:space="preserve">experiment </w:t>
      </w:r>
      <w:r w:rsidR="00F016F0" w:rsidRPr="00EA7AA1">
        <w:rPr>
          <w:sz w:val="22"/>
          <w:szCs w:val="22"/>
          <w:lang w:val="en-GB"/>
        </w:rPr>
        <w:t xml:space="preserve">was </w:t>
      </w:r>
      <w:r w:rsidR="00C747D5" w:rsidRPr="00EA7AA1">
        <w:rPr>
          <w:sz w:val="22"/>
          <w:szCs w:val="22"/>
          <w:lang w:val="en-GB"/>
        </w:rPr>
        <w:t xml:space="preserve">conducted on the first and later second year undergraduate students </w:t>
      </w:r>
      <w:r w:rsidRPr="00EA7AA1">
        <w:rPr>
          <w:sz w:val="22"/>
          <w:szCs w:val="22"/>
          <w:lang w:val="en-GB"/>
        </w:rPr>
        <w:t xml:space="preserve">of teaching mathematics </w:t>
      </w:r>
      <w:r w:rsidR="007F1847" w:rsidRPr="00EA7AA1">
        <w:rPr>
          <w:sz w:val="22"/>
          <w:szCs w:val="22"/>
          <w:lang w:val="en-GB"/>
        </w:rPr>
        <w:t>taking into consideration</w:t>
      </w:r>
      <w:r w:rsidR="004F7A7E" w:rsidRPr="00EA7AA1">
        <w:rPr>
          <w:sz w:val="22"/>
          <w:szCs w:val="22"/>
          <w:lang w:val="en-GB"/>
        </w:rPr>
        <w:t xml:space="preserve"> </w:t>
      </w:r>
      <w:r w:rsidRPr="00EA7AA1">
        <w:rPr>
          <w:sz w:val="22"/>
          <w:szCs w:val="22"/>
          <w:lang w:val="en-GB"/>
        </w:rPr>
        <w:t xml:space="preserve">their </w:t>
      </w:r>
      <w:r w:rsidR="004F7A7E" w:rsidRPr="00EA7AA1">
        <w:rPr>
          <w:sz w:val="22"/>
          <w:szCs w:val="22"/>
          <w:lang w:val="en-GB"/>
        </w:rPr>
        <w:t xml:space="preserve">approaches to learning and studying. </w:t>
      </w:r>
      <w:r w:rsidR="00FD373C" w:rsidRPr="00EA7AA1">
        <w:rPr>
          <w:rStyle w:val="shorttext"/>
          <w:sz w:val="22"/>
          <w:szCs w:val="22"/>
          <w:lang w:val="en"/>
        </w:rPr>
        <w:t xml:space="preserve">The research results include </w:t>
      </w:r>
      <w:r w:rsidR="00FD373C" w:rsidRPr="00EA7AA1">
        <w:rPr>
          <w:sz w:val="22"/>
          <w:szCs w:val="22"/>
          <w:lang w:val="en"/>
        </w:rPr>
        <w:t xml:space="preserve">cluster analysis of students' approaches to learning and studying and analysis of </w:t>
      </w:r>
      <w:r w:rsidR="002C02C3" w:rsidRPr="00EA7AA1">
        <w:rPr>
          <w:sz w:val="22"/>
          <w:szCs w:val="22"/>
          <w:lang w:val="en-GB"/>
        </w:rPr>
        <w:t xml:space="preserve">students’ performance in their </w:t>
      </w:r>
      <w:r w:rsidR="002044E1" w:rsidRPr="00EA7AA1">
        <w:rPr>
          <w:sz w:val="22"/>
          <w:szCs w:val="22"/>
          <w:lang w:val="en-GB"/>
        </w:rPr>
        <w:t xml:space="preserve">homework assignments </w:t>
      </w:r>
      <w:r w:rsidR="002C02C3" w:rsidRPr="00EA7AA1">
        <w:rPr>
          <w:sz w:val="22"/>
          <w:szCs w:val="22"/>
          <w:lang w:val="en"/>
        </w:rPr>
        <w:t>and final tests</w:t>
      </w:r>
      <w:r w:rsidR="00F016F0" w:rsidRPr="00EA7AA1">
        <w:rPr>
          <w:sz w:val="22"/>
          <w:szCs w:val="22"/>
          <w:lang w:val="en"/>
        </w:rPr>
        <w:t>.</w:t>
      </w:r>
    </w:p>
    <w:p w:rsidR="00DB5EF2" w:rsidRPr="00B71D4B" w:rsidRDefault="00DB5EF2" w:rsidP="00A40D2C">
      <w:pPr>
        <w:pStyle w:val="ERIEAbstraktKW"/>
        <w:spacing w:before="240"/>
        <w:rPr>
          <w:rFonts w:ascii="Times New Roman" w:hAnsi="Times New Roman"/>
          <w:lang w:val="en-GB"/>
        </w:rPr>
      </w:pPr>
      <w:r w:rsidRPr="00B71D4B">
        <w:rPr>
          <w:rFonts w:ascii="Times New Roman" w:hAnsi="Times New Roman"/>
          <w:lang w:val="en-GB"/>
        </w:rPr>
        <w:t>Keywords</w:t>
      </w:r>
    </w:p>
    <w:p w:rsidR="00240967" w:rsidRPr="006C3066" w:rsidRDefault="004F7A7E" w:rsidP="00240967">
      <w:pPr>
        <w:rPr>
          <w:lang w:val="en-GB"/>
        </w:rPr>
      </w:pPr>
      <w:r>
        <w:rPr>
          <w:lang w:val="en-GB"/>
        </w:rPr>
        <w:t>Approaches to learning and studying,</w:t>
      </w:r>
      <w:r w:rsidRPr="004F7A7E">
        <w:rPr>
          <w:lang w:val="en-GB"/>
        </w:rPr>
        <w:t xml:space="preserve"> </w:t>
      </w:r>
      <w:r w:rsidR="004024F5" w:rsidRPr="004F7A7E">
        <w:rPr>
          <w:lang w:val="en-GB"/>
        </w:rPr>
        <w:t>Ma</w:t>
      </w:r>
      <w:r w:rsidR="004024F5">
        <w:rPr>
          <w:lang w:val="en-GB"/>
        </w:rPr>
        <w:t xml:space="preserve">ple T. A., </w:t>
      </w:r>
      <w:r w:rsidRPr="004F7A7E">
        <w:rPr>
          <w:lang w:val="en-GB"/>
        </w:rPr>
        <w:t>Computer-aided assessment</w:t>
      </w:r>
      <w:r>
        <w:rPr>
          <w:lang w:val="en-GB"/>
        </w:rPr>
        <w:t>,</w:t>
      </w:r>
      <w:r w:rsidRPr="004F7A7E">
        <w:rPr>
          <w:lang w:val="en-GB"/>
        </w:rPr>
        <w:t xml:space="preserve"> CAA</w:t>
      </w:r>
    </w:p>
    <w:p w:rsidR="00A40D2C" w:rsidRPr="00285BF2" w:rsidRDefault="00DB5EF2" w:rsidP="00E64AD8">
      <w:pPr>
        <w:pStyle w:val="ERIE1rove"/>
        <w:spacing w:before="300"/>
        <w:rPr>
          <w:rFonts w:ascii="Times New Roman" w:hAnsi="Times New Roman"/>
          <w:lang w:val="en-GB"/>
        </w:rPr>
      </w:pPr>
      <w:bookmarkStart w:id="1" w:name="_Hlk486455317"/>
      <w:r w:rsidRPr="00B71D4B">
        <w:rPr>
          <w:rFonts w:ascii="Times New Roman" w:hAnsi="Times New Roman"/>
          <w:lang w:val="en-GB"/>
        </w:rPr>
        <w:t xml:space="preserve">Introduction </w:t>
      </w:r>
    </w:p>
    <w:p w:rsidR="00A46067" w:rsidRDefault="00285BF2" w:rsidP="00592846">
      <w:pPr>
        <w:rPr>
          <w:lang w:val="en-GB"/>
        </w:rPr>
      </w:pPr>
      <w:r w:rsidRPr="00BF3B58">
        <w:rPr>
          <w:lang w:val="en-GB"/>
        </w:rPr>
        <w:t>CAA (Computer-Aided Assessment/Computer Assisted Assessment) is a common term for the use of computers in the</w:t>
      </w:r>
      <w:r w:rsidR="002F263B">
        <w:rPr>
          <w:lang w:val="en-GB"/>
        </w:rPr>
        <w:t xml:space="preserve"> assessment of student learning (</w:t>
      </w:r>
      <w:proofErr w:type="spellStart"/>
      <w:r w:rsidR="002F263B">
        <w:t>Sangwin</w:t>
      </w:r>
      <w:proofErr w:type="spellEnd"/>
      <w:r w:rsidR="002F263B">
        <w:t>, 2013).</w:t>
      </w:r>
      <w:r w:rsidRPr="00BF3B58">
        <w:rPr>
          <w:lang w:val="en-GB"/>
        </w:rPr>
        <w:t xml:space="preserve"> </w:t>
      </w:r>
      <w:r w:rsidR="00A40D2C" w:rsidRPr="00BF3B58">
        <w:rPr>
          <w:lang w:val="en-GB"/>
        </w:rPr>
        <w:t xml:space="preserve">Good CAA platforms can help </w:t>
      </w:r>
      <w:r w:rsidR="00993CDC" w:rsidRPr="00BF3B58">
        <w:rPr>
          <w:lang w:val="en-GB"/>
        </w:rPr>
        <w:t xml:space="preserve">to </w:t>
      </w:r>
      <w:r w:rsidR="00A40D2C" w:rsidRPr="00BF3B58">
        <w:rPr>
          <w:lang w:val="en-GB"/>
        </w:rPr>
        <w:t xml:space="preserve">consolidate student understanding, </w:t>
      </w:r>
      <w:r w:rsidR="00993CDC" w:rsidRPr="00BF3B58">
        <w:rPr>
          <w:lang w:val="en-GB"/>
        </w:rPr>
        <w:t xml:space="preserve">to </w:t>
      </w:r>
      <w:r w:rsidR="00A40D2C" w:rsidRPr="00BF3B58">
        <w:rPr>
          <w:lang w:val="en-GB"/>
        </w:rPr>
        <w:t xml:space="preserve">support self-directed </w:t>
      </w:r>
      <w:r w:rsidR="00993CDC" w:rsidRPr="00BF3B58">
        <w:rPr>
          <w:lang w:val="en-GB"/>
        </w:rPr>
        <w:t>learning</w:t>
      </w:r>
      <w:r w:rsidR="00993CDC" w:rsidRPr="00285BF2">
        <w:rPr>
          <w:lang w:val="en-GB"/>
        </w:rPr>
        <w:t xml:space="preserve"> and to</w:t>
      </w:r>
      <w:r w:rsidR="00A40D2C" w:rsidRPr="00285BF2">
        <w:rPr>
          <w:lang w:val="en-GB"/>
        </w:rPr>
        <w:t xml:space="preserve"> make it easier for instructors to manage growing class sizes </w:t>
      </w:r>
      <w:r w:rsidR="004024F5" w:rsidRPr="00285BF2">
        <w:rPr>
          <w:lang w:val="en-GB"/>
        </w:rPr>
        <w:t>(</w:t>
      </w:r>
      <w:r w:rsidR="004024F5" w:rsidRPr="00285BF2">
        <w:rPr>
          <w:lang w:val="en-GB" w:eastAsia="ar-SA"/>
        </w:rPr>
        <w:t>Technical Whitepaper, 2015)</w:t>
      </w:r>
      <w:r w:rsidR="00A40D2C" w:rsidRPr="00285BF2">
        <w:rPr>
          <w:lang w:val="en-GB"/>
        </w:rPr>
        <w:t>. Contrary to the common assessment platforms</w:t>
      </w:r>
      <w:r w:rsidR="00993CDC" w:rsidRPr="00285BF2">
        <w:rPr>
          <w:lang w:val="en-GB"/>
        </w:rPr>
        <w:t>,</w:t>
      </w:r>
      <w:r w:rsidR="00A40D2C" w:rsidRPr="00285BF2">
        <w:rPr>
          <w:lang w:val="en-GB"/>
        </w:rPr>
        <w:t xml:space="preserve"> the systems suitable</w:t>
      </w:r>
      <w:r w:rsidR="00A40D2C" w:rsidRPr="00A928EE">
        <w:rPr>
          <w:lang w:val="en-GB"/>
        </w:rPr>
        <w:t xml:space="preserve"> for mathematics </w:t>
      </w:r>
      <w:r w:rsidR="00A40D2C">
        <w:rPr>
          <w:lang w:val="en-GB"/>
        </w:rPr>
        <w:t xml:space="preserve">must </w:t>
      </w:r>
      <w:r w:rsidR="00A40D2C" w:rsidRPr="00A928EE">
        <w:rPr>
          <w:lang w:val="en-GB"/>
        </w:rPr>
        <w:t xml:space="preserve">have special functions used for testing mathematical knowledge. The specificity of assessment of students in mathematics involves use of mathematical symbols, equalities, numerical series or graphs. </w:t>
      </w:r>
      <w:r w:rsidR="00A40D2C">
        <w:rPr>
          <w:lang w:val="en-GB"/>
        </w:rPr>
        <w:t>An example of such</w:t>
      </w:r>
      <w:r w:rsidR="00A40D2C" w:rsidRPr="003E64A8">
        <w:rPr>
          <w:lang w:val="en-GB"/>
        </w:rPr>
        <w:t xml:space="preserve"> system is </w:t>
      </w:r>
      <w:r w:rsidR="00993CDC">
        <w:rPr>
          <w:lang w:val="en-GB"/>
        </w:rPr>
        <w:t>the</w:t>
      </w:r>
      <w:r w:rsidR="00A40D2C" w:rsidRPr="003E64A8">
        <w:rPr>
          <w:lang w:val="en-GB"/>
        </w:rPr>
        <w:t xml:space="preserve"> platform Maple T</w:t>
      </w:r>
      <w:r w:rsidR="00A40D2C">
        <w:rPr>
          <w:lang w:val="en-GB"/>
        </w:rPr>
        <w:t>. </w:t>
      </w:r>
      <w:r w:rsidR="00A40D2C" w:rsidRPr="003E64A8">
        <w:rPr>
          <w:lang w:val="en-GB"/>
        </w:rPr>
        <w:t>A</w:t>
      </w:r>
      <w:r w:rsidR="00A40D2C">
        <w:rPr>
          <w:lang w:val="en-GB"/>
        </w:rPr>
        <w:t>.</w:t>
      </w:r>
      <w:r w:rsidR="00A40D2C" w:rsidRPr="003E64A8">
        <w:rPr>
          <w:lang w:val="en-GB"/>
        </w:rPr>
        <w:t xml:space="preserve"> (Testing and Assessment), which was established </w:t>
      </w:r>
      <w:r w:rsidR="00A40D2C" w:rsidRPr="00634681">
        <w:rPr>
          <w:lang w:val="en-GB"/>
        </w:rPr>
        <w:t>by integrating computational capabilities of computer algebra system Maple to CAA system</w:t>
      </w:r>
      <w:r w:rsidR="008C2C14" w:rsidRPr="00634681">
        <w:rPr>
          <w:lang w:val="en-GB"/>
        </w:rPr>
        <w:t xml:space="preserve"> (</w:t>
      </w:r>
      <w:r w:rsidR="00C157A4" w:rsidRPr="00634681">
        <w:rPr>
          <w:lang w:val="en"/>
        </w:rPr>
        <w:t xml:space="preserve">Keady </w:t>
      </w:r>
      <w:r w:rsidR="00C157A4" w:rsidRPr="00634681">
        <w:t>et al</w:t>
      </w:r>
      <w:r w:rsidR="00C157A4" w:rsidRPr="00634681">
        <w:rPr>
          <w:lang w:val="en"/>
        </w:rPr>
        <w:t>, 2006</w:t>
      </w:r>
      <w:r w:rsidR="00C157A4">
        <w:rPr>
          <w:lang w:val="en"/>
        </w:rPr>
        <w:t xml:space="preserve">; </w:t>
      </w:r>
      <w:r w:rsidR="008C2C14" w:rsidRPr="00634681">
        <w:rPr>
          <w:lang w:val="en-GB"/>
        </w:rPr>
        <w:t>Jones, 2008</w:t>
      </w:r>
      <w:r w:rsidR="00500D65" w:rsidRPr="00634681">
        <w:rPr>
          <w:lang w:val="en-GB"/>
        </w:rPr>
        <w:t xml:space="preserve">; </w:t>
      </w:r>
      <w:proofErr w:type="spellStart"/>
      <w:r w:rsidR="00500D65" w:rsidRPr="00634681">
        <w:rPr>
          <w:lang w:val="en-GB"/>
        </w:rPr>
        <w:t>Be</w:t>
      </w:r>
      <w:r w:rsidR="00C157A4">
        <w:rPr>
          <w:lang w:val="en-GB"/>
        </w:rPr>
        <w:t>rkova</w:t>
      </w:r>
      <w:proofErr w:type="spellEnd"/>
      <w:r w:rsidR="00C157A4">
        <w:rPr>
          <w:lang w:val="en-GB"/>
        </w:rPr>
        <w:t>, </w:t>
      </w:r>
      <w:r w:rsidR="00500D65" w:rsidRPr="00634681">
        <w:rPr>
          <w:lang w:val="en-GB"/>
        </w:rPr>
        <w:t>2015</w:t>
      </w:r>
      <w:r w:rsidR="008C2C14" w:rsidRPr="00634681">
        <w:rPr>
          <w:lang w:val="en-GB"/>
        </w:rPr>
        <w:t>)</w:t>
      </w:r>
      <w:r w:rsidR="00A40D2C" w:rsidRPr="00634681">
        <w:rPr>
          <w:lang w:val="en-GB"/>
        </w:rPr>
        <w:t>.</w:t>
      </w:r>
      <w:r w:rsidR="008735BD" w:rsidRPr="00634681">
        <w:rPr>
          <w:lang w:val="en-GB"/>
        </w:rPr>
        <w:t xml:space="preserve"> </w:t>
      </w:r>
      <w:r w:rsidR="006E21D8" w:rsidRPr="0090327A">
        <w:rPr>
          <w:lang w:val="en-GB"/>
        </w:rPr>
        <w:t xml:space="preserve">The </w:t>
      </w:r>
      <w:r w:rsidR="006E21D8">
        <w:rPr>
          <w:lang w:val="en-GB"/>
        </w:rPr>
        <w:t xml:space="preserve">presented </w:t>
      </w:r>
      <w:r w:rsidR="006E21D8" w:rsidRPr="0090327A">
        <w:rPr>
          <w:lang w:val="en-GB"/>
        </w:rPr>
        <w:t>paper is focused on the efficiency of the</w:t>
      </w:r>
      <w:r w:rsidR="006E21D8">
        <w:rPr>
          <w:lang w:val="en-GB"/>
        </w:rPr>
        <w:t xml:space="preserve"> use of the</w:t>
      </w:r>
      <w:r w:rsidR="006E21D8" w:rsidRPr="0090327A">
        <w:rPr>
          <w:lang w:val="en-GB"/>
        </w:rPr>
        <w:t xml:space="preserve"> </w:t>
      </w:r>
      <w:r w:rsidR="006E21D8">
        <w:rPr>
          <w:lang w:val="en-GB"/>
        </w:rPr>
        <w:t>Maple </w:t>
      </w:r>
      <w:r w:rsidR="006E21D8" w:rsidRPr="003E64A8">
        <w:rPr>
          <w:lang w:val="en-GB"/>
        </w:rPr>
        <w:t>T</w:t>
      </w:r>
      <w:r w:rsidR="006E21D8">
        <w:rPr>
          <w:lang w:val="en-GB"/>
        </w:rPr>
        <w:t>. </w:t>
      </w:r>
      <w:r w:rsidR="006E21D8" w:rsidRPr="003E64A8">
        <w:rPr>
          <w:lang w:val="en-GB"/>
        </w:rPr>
        <w:t>A</w:t>
      </w:r>
      <w:r w:rsidR="006E21D8">
        <w:rPr>
          <w:lang w:val="en-GB"/>
        </w:rPr>
        <w:t>. pl</w:t>
      </w:r>
      <w:r w:rsidR="006E21D8" w:rsidRPr="0090327A">
        <w:rPr>
          <w:lang w:val="en-GB"/>
        </w:rPr>
        <w:t>atform to students’ performance in classes of mathematical analysis (calculus).</w:t>
      </w:r>
    </w:p>
    <w:p w:rsidR="00A40D2C" w:rsidRPr="00E00BF1" w:rsidRDefault="00A40D2C" w:rsidP="00A40D2C">
      <w:pPr>
        <w:rPr>
          <w:i/>
          <w:lang w:val="en-GB"/>
        </w:rPr>
      </w:pPr>
      <w:r w:rsidRPr="00E96201">
        <w:rPr>
          <w:lang w:val="en-GB"/>
        </w:rPr>
        <w:t xml:space="preserve">The effects of CAA systems have been the subject of several studies with diverse results. </w:t>
      </w:r>
      <w:r w:rsidR="00A233E4">
        <w:rPr>
          <w:lang w:val="en-GB"/>
        </w:rPr>
        <w:t>The </w:t>
      </w:r>
      <w:r w:rsidRPr="0078193D">
        <w:rPr>
          <w:lang w:val="en-GB"/>
        </w:rPr>
        <w:t xml:space="preserve">CAA systems </w:t>
      </w:r>
      <w:r>
        <w:rPr>
          <w:lang w:val="en-GB"/>
        </w:rPr>
        <w:t>are</w:t>
      </w:r>
      <w:r w:rsidRPr="0078193D">
        <w:rPr>
          <w:lang w:val="en-GB"/>
        </w:rPr>
        <w:t xml:space="preserve"> used </w:t>
      </w:r>
      <w:r>
        <w:rPr>
          <w:lang w:val="en-GB"/>
        </w:rPr>
        <w:t xml:space="preserve">here mainly </w:t>
      </w:r>
      <w:r w:rsidRPr="0078193D">
        <w:rPr>
          <w:lang w:val="en-GB"/>
        </w:rPr>
        <w:t xml:space="preserve">for </w:t>
      </w:r>
      <w:r w:rsidR="004024F5">
        <w:rPr>
          <w:lang w:val="en-GB"/>
        </w:rPr>
        <w:t xml:space="preserve">student´s </w:t>
      </w:r>
      <w:r w:rsidRPr="0078193D">
        <w:rPr>
          <w:lang w:val="en-GB"/>
        </w:rPr>
        <w:t xml:space="preserve">homework and final exams. </w:t>
      </w:r>
      <w:r w:rsidRPr="00E96201">
        <w:rPr>
          <w:lang w:val="en-GB"/>
        </w:rPr>
        <w:t>To</w:t>
      </w:r>
      <w:r w:rsidR="004024F5">
        <w:rPr>
          <w:lang w:val="en-GB"/>
        </w:rPr>
        <w:t xml:space="preserve"> name a few Hauk, Powers and </w:t>
      </w:r>
      <w:proofErr w:type="spellStart"/>
      <w:r w:rsidR="004024F5">
        <w:rPr>
          <w:lang w:val="en-GB"/>
        </w:rPr>
        <w:t>S</w:t>
      </w:r>
      <w:r w:rsidR="00993CDC">
        <w:rPr>
          <w:lang w:val="en-GB"/>
        </w:rPr>
        <w:t>egalla</w:t>
      </w:r>
      <w:proofErr w:type="spellEnd"/>
      <w:r w:rsidR="00993CDC">
        <w:rPr>
          <w:lang w:val="en-GB"/>
        </w:rPr>
        <w:t xml:space="preserve"> (2015) as well as Allain and</w:t>
      </w:r>
      <w:r w:rsidR="004024F5">
        <w:rPr>
          <w:lang w:val="en-GB"/>
        </w:rPr>
        <w:t xml:space="preserve"> Williams (2006)</w:t>
      </w:r>
      <w:r w:rsidR="00993CDC">
        <w:rPr>
          <w:lang w:val="en-GB"/>
        </w:rPr>
        <w:t xml:space="preserve"> did no</w:t>
      </w:r>
      <w:r w:rsidRPr="00E96201">
        <w:rPr>
          <w:lang w:val="en-GB"/>
        </w:rPr>
        <w:t xml:space="preserve">t find any statistically significant differences between </w:t>
      </w:r>
      <w:proofErr w:type="gramStart"/>
      <w:r w:rsidRPr="00E96201">
        <w:rPr>
          <w:lang w:val="en-GB"/>
        </w:rPr>
        <w:t>final results</w:t>
      </w:r>
      <w:proofErr w:type="gramEnd"/>
      <w:r w:rsidRPr="00E96201">
        <w:rPr>
          <w:lang w:val="en-GB"/>
        </w:rPr>
        <w:t xml:space="preserve"> of the students using CAA and students using paper and pencil for their </w:t>
      </w:r>
      <w:r w:rsidR="00993CDC">
        <w:rPr>
          <w:lang w:val="en-GB"/>
        </w:rPr>
        <w:t>homework. The differences were not</w:t>
      </w:r>
      <w:r w:rsidR="004024F5">
        <w:rPr>
          <w:lang w:val="en-GB"/>
        </w:rPr>
        <w:t xml:space="preserve"> discovered even by </w:t>
      </w:r>
      <w:proofErr w:type="spellStart"/>
      <w:r w:rsidR="004024F5">
        <w:rPr>
          <w:lang w:val="en-GB"/>
        </w:rPr>
        <w:t>Demirci</w:t>
      </w:r>
      <w:proofErr w:type="spellEnd"/>
      <w:r w:rsidR="004024F5">
        <w:rPr>
          <w:lang w:val="en-GB"/>
        </w:rPr>
        <w:t xml:space="preserve"> (2006)</w:t>
      </w:r>
      <w:r w:rsidRPr="00E96201">
        <w:rPr>
          <w:lang w:val="en-GB"/>
        </w:rPr>
        <w:t>. However, contrary to the previous studies there was a slight difference in favour of those students who were using the traditional pencil and paper for their homework assignments. On the other</w:t>
      </w:r>
      <w:r w:rsidR="004024F5">
        <w:rPr>
          <w:lang w:val="en-GB"/>
        </w:rPr>
        <w:t xml:space="preserve"> </w:t>
      </w:r>
      <w:proofErr w:type="gramStart"/>
      <w:r w:rsidR="004024F5">
        <w:rPr>
          <w:lang w:val="en-GB"/>
        </w:rPr>
        <w:t>hand</w:t>
      </w:r>
      <w:proofErr w:type="gramEnd"/>
      <w:r w:rsidR="004024F5">
        <w:rPr>
          <w:lang w:val="en-GB"/>
        </w:rPr>
        <w:t xml:space="preserve"> Love, </w:t>
      </w:r>
      <w:proofErr w:type="spellStart"/>
      <w:r w:rsidR="004024F5">
        <w:rPr>
          <w:lang w:val="en-GB"/>
        </w:rPr>
        <w:t>Keinert</w:t>
      </w:r>
      <w:proofErr w:type="spellEnd"/>
      <w:r w:rsidR="004024F5">
        <w:rPr>
          <w:lang w:val="en-GB"/>
        </w:rPr>
        <w:t xml:space="preserve"> and Shelley (2006) and also Burch and </w:t>
      </w:r>
      <w:proofErr w:type="spellStart"/>
      <w:r w:rsidR="004024F5">
        <w:rPr>
          <w:lang w:val="en-GB"/>
        </w:rPr>
        <w:t>Kuo</w:t>
      </w:r>
      <w:proofErr w:type="spellEnd"/>
      <w:r w:rsidR="004024F5">
        <w:rPr>
          <w:lang w:val="en-GB"/>
        </w:rPr>
        <w:t> (2010)</w:t>
      </w:r>
      <w:r w:rsidRPr="00E96201">
        <w:rPr>
          <w:lang w:val="en-GB"/>
        </w:rPr>
        <w:t xml:space="preserve"> claim that the means of </w:t>
      </w:r>
      <w:r w:rsidR="00A233E4">
        <w:rPr>
          <w:lang w:val="en-GB"/>
        </w:rPr>
        <w:t xml:space="preserve">results of </w:t>
      </w:r>
      <w:r w:rsidRPr="00E96201">
        <w:rPr>
          <w:lang w:val="en-GB"/>
        </w:rPr>
        <w:t xml:space="preserve">students who utilize </w:t>
      </w:r>
      <w:r w:rsidR="00A233E4">
        <w:rPr>
          <w:lang w:val="en-GB"/>
        </w:rPr>
        <w:t>online homework were higher than</w:t>
      </w:r>
      <w:r w:rsidRPr="00E96201">
        <w:rPr>
          <w:lang w:val="en-GB"/>
        </w:rPr>
        <w:t xml:space="preserve"> the means of students who used paper and pencil for their assigned homework. </w:t>
      </w:r>
    </w:p>
    <w:p w:rsidR="00A40D2C" w:rsidRPr="00FE05DE" w:rsidRDefault="00A40D2C" w:rsidP="00A13261">
      <w:pPr>
        <w:rPr>
          <w:lang w:val="en-GB"/>
        </w:rPr>
      </w:pPr>
      <w:r w:rsidRPr="00A928EE">
        <w:rPr>
          <w:lang w:val="en-GB"/>
        </w:rPr>
        <w:lastRenderedPageBreak/>
        <w:t xml:space="preserve">Based on the review and the fact that the utilization of such systems in the Czech Republic is </w:t>
      </w:r>
      <w:r>
        <w:rPr>
          <w:lang w:val="en-GB"/>
        </w:rPr>
        <w:t xml:space="preserve">not </w:t>
      </w:r>
      <w:r w:rsidRPr="006776D3">
        <w:rPr>
          <w:lang w:val="en-GB"/>
        </w:rPr>
        <w:t xml:space="preserve">widespread (according to survey in </w:t>
      </w:r>
      <w:proofErr w:type="spellStart"/>
      <w:r w:rsidRPr="006776D3">
        <w:rPr>
          <w:lang w:val="en-GB"/>
        </w:rPr>
        <w:t>Berkova</w:t>
      </w:r>
      <w:proofErr w:type="spellEnd"/>
      <w:r w:rsidR="004024F5" w:rsidRPr="006776D3">
        <w:rPr>
          <w:lang w:val="en-GB"/>
        </w:rPr>
        <w:t>,</w:t>
      </w:r>
      <w:r w:rsidRPr="006776D3">
        <w:rPr>
          <w:lang w:val="en-GB"/>
        </w:rPr>
        <w:t xml:space="preserve"> 2014</w:t>
      </w:r>
      <w:r w:rsidR="00285BF2" w:rsidRPr="00285BF2">
        <w:rPr>
          <w:lang w:val="en-GB"/>
        </w:rPr>
        <w:t xml:space="preserve">; </w:t>
      </w:r>
      <w:proofErr w:type="spellStart"/>
      <w:r w:rsidR="00285BF2" w:rsidRPr="00285BF2">
        <w:rPr>
          <w:lang w:val="en-GB"/>
        </w:rPr>
        <w:t>Berkova</w:t>
      </w:r>
      <w:proofErr w:type="spellEnd"/>
      <w:r w:rsidR="00285BF2" w:rsidRPr="00285BF2">
        <w:rPr>
          <w:lang w:val="en-GB"/>
        </w:rPr>
        <w:t xml:space="preserve"> and </w:t>
      </w:r>
      <w:proofErr w:type="spellStart"/>
      <w:r w:rsidR="00285BF2" w:rsidRPr="00285BF2">
        <w:rPr>
          <w:lang w:val="en-GB"/>
        </w:rPr>
        <w:t>Kulicka</w:t>
      </w:r>
      <w:proofErr w:type="spellEnd"/>
      <w:r w:rsidR="00285BF2" w:rsidRPr="00285BF2">
        <w:rPr>
          <w:lang w:val="en-GB"/>
        </w:rPr>
        <w:t>, 201</w:t>
      </w:r>
      <w:r w:rsidR="00285BF2">
        <w:rPr>
          <w:lang w:val="en-GB"/>
        </w:rPr>
        <w:t>6</w:t>
      </w:r>
      <w:r w:rsidRPr="006776D3">
        <w:rPr>
          <w:lang w:val="en-GB"/>
        </w:rPr>
        <w:t>) the author has decided to implement the CAA platform Maple T.</w:t>
      </w:r>
      <w:r w:rsidR="00DB13F2" w:rsidRPr="006776D3">
        <w:rPr>
          <w:lang w:val="en-GB"/>
        </w:rPr>
        <w:t xml:space="preserve"> </w:t>
      </w:r>
      <w:r w:rsidRPr="006776D3">
        <w:rPr>
          <w:lang w:val="en-GB"/>
        </w:rPr>
        <w:t xml:space="preserve">A. at the University of Hradec Kralove and observe the results of the utilization of this platform on the process of teaching </w:t>
      </w:r>
      <w:r w:rsidR="00B5786B">
        <w:rPr>
          <w:lang w:val="en-GB"/>
        </w:rPr>
        <w:t>mathematical analysis</w:t>
      </w:r>
      <w:r w:rsidRPr="006D1C9E">
        <w:rPr>
          <w:lang w:val="en-GB"/>
        </w:rPr>
        <w:t xml:space="preserve"> in</w:t>
      </w:r>
      <w:r w:rsidRPr="006776D3">
        <w:rPr>
          <w:lang w:val="en-GB"/>
        </w:rPr>
        <w:t xml:space="preserve"> the Czech educational environment. The area of interest included how the software will suit </w:t>
      </w:r>
      <w:proofErr w:type="gramStart"/>
      <w:r w:rsidRPr="006776D3">
        <w:rPr>
          <w:lang w:val="en-GB"/>
        </w:rPr>
        <w:t>different</w:t>
      </w:r>
      <w:r w:rsidR="006D1C9E">
        <w:rPr>
          <w:lang w:val="en-GB"/>
        </w:rPr>
        <w:t xml:space="preserve"> </w:t>
      </w:r>
      <w:r w:rsidRPr="006776D3">
        <w:rPr>
          <w:lang w:val="en-GB"/>
        </w:rPr>
        <w:t>types</w:t>
      </w:r>
      <w:proofErr w:type="gramEnd"/>
      <w:r w:rsidRPr="006776D3">
        <w:rPr>
          <w:lang w:val="en-GB"/>
        </w:rPr>
        <w:t xml:space="preserve"> of students. Because of this</w:t>
      </w:r>
      <w:r w:rsidR="00993CDC" w:rsidRPr="006776D3">
        <w:rPr>
          <w:lang w:val="en-GB"/>
        </w:rPr>
        <w:t>,</w:t>
      </w:r>
      <w:r w:rsidRPr="006776D3">
        <w:rPr>
          <w:lang w:val="en-GB"/>
        </w:rPr>
        <w:t xml:space="preserve"> in the first part of the research the students w</w:t>
      </w:r>
      <w:r w:rsidR="004763B7" w:rsidRPr="006776D3">
        <w:rPr>
          <w:lang w:val="en-GB"/>
        </w:rPr>
        <w:t>ere divided into characteristic</w:t>
      </w:r>
      <w:r w:rsidRPr="006776D3">
        <w:rPr>
          <w:lang w:val="en-GB"/>
        </w:rPr>
        <w:t xml:space="preserve"> groups based upon a questionnaire survey that was focused on the students’ approaches to learning and studying. Students’ approaches to learning and studying describe what students do when they go about learning and why they do it. The basic distinction is between a deep approach to learning, where students are aiming to understanding, and a surface approach to learning, where they are aiming to reproduce material in a test or exam rather than </w:t>
      </w:r>
      <w:proofErr w:type="gramStart"/>
      <w:r w:rsidRPr="006776D3">
        <w:rPr>
          <w:lang w:val="en-GB"/>
        </w:rPr>
        <w:t>actually understand</w:t>
      </w:r>
      <w:proofErr w:type="gramEnd"/>
      <w:r w:rsidRPr="006776D3">
        <w:rPr>
          <w:lang w:val="en-GB"/>
        </w:rPr>
        <w:t xml:space="preserve"> it </w:t>
      </w:r>
      <w:r w:rsidR="004024F5" w:rsidRPr="006776D3">
        <w:rPr>
          <w:lang w:val="en-GB"/>
        </w:rPr>
        <w:t>(</w:t>
      </w:r>
      <w:proofErr w:type="spellStart"/>
      <w:r w:rsidR="004024F5" w:rsidRPr="006776D3">
        <w:rPr>
          <w:lang w:val="en-US" w:eastAsia="ar-SA"/>
        </w:rPr>
        <w:t>Entwistle</w:t>
      </w:r>
      <w:proofErr w:type="spellEnd"/>
      <w:r w:rsidR="004024F5" w:rsidRPr="006776D3">
        <w:rPr>
          <w:lang w:val="en-US" w:eastAsia="ar-SA"/>
        </w:rPr>
        <w:t>, 1988; Ramsden, 1992</w:t>
      </w:r>
      <w:r w:rsidR="00262394">
        <w:rPr>
          <w:lang w:val="en-US" w:eastAsia="ar-SA"/>
        </w:rPr>
        <w:t>; Biggs, 1999</w:t>
      </w:r>
      <w:r w:rsidR="004024F5" w:rsidRPr="006776D3">
        <w:rPr>
          <w:lang w:val="en-GB"/>
        </w:rPr>
        <w:t>)</w:t>
      </w:r>
      <w:r w:rsidRPr="006776D3">
        <w:rPr>
          <w:lang w:val="en-GB"/>
        </w:rPr>
        <w:t>. For its quality</w:t>
      </w:r>
      <w:r w:rsidR="00993CDC" w:rsidRPr="006776D3">
        <w:rPr>
          <w:lang w:val="en-GB"/>
        </w:rPr>
        <w:t>,</w:t>
      </w:r>
      <w:r w:rsidRPr="006776D3">
        <w:rPr>
          <w:lang w:val="en-GB"/>
        </w:rPr>
        <w:t xml:space="preserve"> the ETL (Enhancing Teaching-Learning Environments in Undergraduate Courses) </w:t>
      </w:r>
      <w:r w:rsidRPr="00FE05DE">
        <w:rPr>
          <w:lang w:val="en-GB"/>
        </w:rPr>
        <w:t xml:space="preserve">project’s questionnaires </w:t>
      </w:r>
      <w:r w:rsidRPr="00FE05DE">
        <w:rPr>
          <w:rStyle w:val="hps"/>
          <w:lang w:val="en"/>
        </w:rPr>
        <w:t xml:space="preserve">were chosen </w:t>
      </w:r>
      <w:r w:rsidRPr="00FE05DE">
        <w:rPr>
          <w:lang w:val="en-GB"/>
        </w:rPr>
        <w:t>to be modified and used in this research</w:t>
      </w:r>
      <w:r w:rsidR="00A233E4" w:rsidRPr="00FE05DE">
        <w:rPr>
          <w:lang w:val="en-GB"/>
        </w:rPr>
        <w:t xml:space="preserve"> (</w:t>
      </w:r>
      <w:proofErr w:type="spellStart"/>
      <w:r w:rsidR="00A233E4" w:rsidRPr="00FE05DE">
        <w:rPr>
          <w:lang w:val="en-GB"/>
        </w:rPr>
        <w:t>Entwistle</w:t>
      </w:r>
      <w:proofErr w:type="spellEnd"/>
      <w:r w:rsidR="00A233E4" w:rsidRPr="00FE05DE">
        <w:rPr>
          <w:lang w:val="en-GB"/>
        </w:rPr>
        <w:t>, 2005)</w:t>
      </w:r>
      <w:r w:rsidRPr="00FE05DE">
        <w:rPr>
          <w:lang w:val="en-GB"/>
        </w:rPr>
        <w:t>. The author</w:t>
      </w:r>
      <w:r w:rsidR="008F047B">
        <w:rPr>
          <w:lang w:val="en-GB"/>
        </w:rPr>
        <w:t xml:space="preserve"> of this paper</w:t>
      </w:r>
      <w:r w:rsidRPr="00FE05DE">
        <w:rPr>
          <w:lang w:val="en-GB"/>
        </w:rPr>
        <w:t xml:space="preserve"> managed to get approval from </w:t>
      </w:r>
      <w:r w:rsidR="004024F5" w:rsidRPr="00FE05DE">
        <w:rPr>
          <w:lang w:val="en-GB"/>
        </w:rPr>
        <w:t>a</w:t>
      </w:r>
      <w:r w:rsidR="00A233E4" w:rsidRPr="00FE05DE">
        <w:rPr>
          <w:lang w:val="en-GB"/>
        </w:rPr>
        <w:t xml:space="preserve">uthor professor </w:t>
      </w:r>
      <w:proofErr w:type="spellStart"/>
      <w:r w:rsidR="00A233E4" w:rsidRPr="00FE05DE">
        <w:rPr>
          <w:lang w:val="en-GB"/>
        </w:rPr>
        <w:t>Entwistle</w:t>
      </w:r>
      <w:proofErr w:type="spellEnd"/>
      <w:r w:rsidR="004024F5" w:rsidRPr="00FE05DE">
        <w:rPr>
          <w:lang w:val="en-GB"/>
        </w:rPr>
        <w:t xml:space="preserve"> </w:t>
      </w:r>
      <w:r w:rsidRPr="00FE05DE">
        <w:rPr>
          <w:lang w:val="en-GB"/>
        </w:rPr>
        <w:t>to use these instruments from the ETL project.</w:t>
      </w:r>
    </w:p>
    <w:p w:rsidR="008C5CEE" w:rsidRPr="00FE05DE" w:rsidRDefault="00A40D2C" w:rsidP="00FE05DE">
      <w:pPr>
        <w:rPr>
          <w:lang w:val="en"/>
        </w:rPr>
      </w:pPr>
      <w:r w:rsidRPr="00FE05DE">
        <w:rPr>
          <w:lang w:val="en-GB"/>
        </w:rPr>
        <w:t>Let us summarize that the research dealing with the utilization of the Maple T.</w:t>
      </w:r>
      <w:r w:rsidR="00DB13F2" w:rsidRPr="00FE05DE">
        <w:rPr>
          <w:lang w:val="en-GB"/>
        </w:rPr>
        <w:t xml:space="preserve"> </w:t>
      </w:r>
      <w:r w:rsidRPr="00FE05DE">
        <w:rPr>
          <w:lang w:val="en-GB"/>
        </w:rPr>
        <w:t>A. platform was conducted at the Universi</w:t>
      </w:r>
      <w:r w:rsidR="002044E1">
        <w:rPr>
          <w:lang w:val="en-GB"/>
        </w:rPr>
        <w:t xml:space="preserve">ty of Hradec Kralove. The </w:t>
      </w:r>
      <w:proofErr w:type="gramStart"/>
      <w:r w:rsidR="002044E1">
        <w:rPr>
          <w:lang w:val="en-GB"/>
        </w:rPr>
        <w:t xml:space="preserve">first </w:t>
      </w:r>
      <w:r w:rsidRPr="00FE05DE">
        <w:rPr>
          <w:lang w:val="en-GB"/>
        </w:rPr>
        <w:t>year</w:t>
      </w:r>
      <w:proofErr w:type="gramEnd"/>
      <w:r w:rsidRPr="00FE05DE">
        <w:rPr>
          <w:lang w:val="en-GB"/>
        </w:rPr>
        <w:t xml:space="preserve"> undergraduate students of teaching mathematics were divided into characteristic groups based upon their approaches to learning and studying. The students that were divided into these characteristic groups then underwent a pedagogical experiment.</w:t>
      </w:r>
      <w:r w:rsidR="00FC09F5" w:rsidRPr="00FE05DE">
        <w:rPr>
          <w:lang w:val="en-GB"/>
        </w:rPr>
        <w:t xml:space="preserve"> </w:t>
      </w:r>
      <w:r w:rsidR="00FC09F5" w:rsidRPr="00FE05DE">
        <w:rPr>
          <w:lang w:val="en"/>
        </w:rPr>
        <w:t xml:space="preserve">During the </w:t>
      </w:r>
      <w:r w:rsidR="007309C3" w:rsidRPr="00FE05DE">
        <w:rPr>
          <w:lang w:val="en"/>
        </w:rPr>
        <w:t>observed</w:t>
      </w:r>
      <w:r w:rsidR="00FC09F5" w:rsidRPr="00FE05DE">
        <w:rPr>
          <w:lang w:val="en"/>
        </w:rPr>
        <w:t xml:space="preserve"> semesters, </w:t>
      </w:r>
      <w:r w:rsidR="007309C3" w:rsidRPr="00FE05DE">
        <w:rPr>
          <w:lang w:val="en"/>
        </w:rPr>
        <w:t xml:space="preserve">students' performance </w:t>
      </w:r>
      <w:r w:rsidR="00713B97" w:rsidRPr="00FE05DE">
        <w:rPr>
          <w:lang w:val="en"/>
        </w:rPr>
        <w:t xml:space="preserve">in homework </w:t>
      </w:r>
      <w:r w:rsidR="00FC09F5" w:rsidRPr="00FE05DE">
        <w:rPr>
          <w:lang w:val="en"/>
        </w:rPr>
        <w:t xml:space="preserve">and </w:t>
      </w:r>
      <w:r w:rsidR="008C5CEE" w:rsidRPr="00FE05DE">
        <w:rPr>
          <w:lang w:val="en"/>
        </w:rPr>
        <w:t>final</w:t>
      </w:r>
      <w:r w:rsidR="007309C3" w:rsidRPr="00FE05DE">
        <w:rPr>
          <w:lang w:val="en"/>
        </w:rPr>
        <w:t xml:space="preserve"> tests was </w:t>
      </w:r>
      <w:r w:rsidR="008C5CEE" w:rsidRPr="00FE05DE">
        <w:rPr>
          <w:lang w:val="en-GB"/>
        </w:rPr>
        <w:t>analy</w:t>
      </w:r>
      <w:r w:rsidR="007309C3" w:rsidRPr="00FE05DE">
        <w:rPr>
          <w:lang w:val="en-GB"/>
        </w:rPr>
        <w:t>s</w:t>
      </w:r>
      <w:r w:rsidR="002044E1">
        <w:rPr>
          <w:lang w:val="en-GB"/>
        </w:rPr>
        <w:t xml:space="preserve">ed </w:t>
      </w:r>
      <w:r w:rsidR="002044E1" w:rsidRPr="002044E1">
        <w:rPr>
          <w:lang w:val="en"/>
        </w:rPr>
        <w:t xml:space="preserve">to find </w:t>
      </w:r>
      <w:r w:rsidR="00713B97" w:rsidRPr="00FE05DE">
        <w:rPr>
          <w:rStyle w:val="alt-edited"/>
          <w:lang w:val="en"/>
        </w:rPr>
        <w:t xml:space="preserve">whether there are differences </w:t>
      </w:r>
      <w:r w:rsidR="00FE05DE" w:rsidRPr="00FE05DE">
        <w:rPr>
          <w:rStyle w:val="alt-edited"/>
          <w:lang w:val="en"/>
        </w:rPr>
        <w:t xml:space="preserve">depending on </w:t>
      </w:r>
      <w:r w:rsidR="00713B97" w:rsidRPr="00FE05DE">
        <w:rPr>
          <w:rStyle w:val="alt-edited"/>
          <w:lang w:val="en"/>
        </w:rPr>
        <w:t xml:space="preserve">the </w:t>
      </w:r>
      <w:r w:rsidR="00713B97" w:rsidRPr="00FE05DE">
        <w:rPr>
          <w:lang w:val="en-GB"/>
        </w:rPr>
        <w:t>forms of teaching</w:t>
      </w:r>
      <w:r w:rsidR="00713B97" w:rsidRPr="00FE05DE">
        <w:rPr>
          <w:rStyle w:val="alt-edited"/>
          <w:lang w:val="en"/>
        </w:rPr>
        <w:t xml:space="preserve"> </w:t>
      </w:r>
      <w:r w:rsidR="00713B97" w:rsidRPr="00FE05DE">
        <w:rPr>
          <w:lang w:val="en-GB"/>
        </w:rPr>
        <w:t>(with or without the aid of CAA) and</w:t>
      </w:r>
      <w:r w:rsidR="00713B97" w:rsidRPr="00FE05DE">
        <w:rPr>
          <w:rStyle w:val="alt-edited"/>
          <w:lang w:val="en"/>
        </w:rPr>
        <w:t xml:space="preserve"> characteristic groups of students (</w:t>
      </w:r>
      <w:r w:rsidR="00713B97" w:rsidRPr="00FE05DE">
        <w:rPr>
          <w:rStyle w:val="shorttext"/>
          <w:lang w:val="en"/>
        </w:rPr>
        <w:t>according to</w:t>
      </w:r>
      <w:r w:rsidR="00713B97" w:rsidRPr="00FE05DE">
        <w:rPr>
          <w:lang w:val="en-GB"/>
        </w:rPr>
        <w:t xml:space="preserve"> approaches to</w:t>
      </w:r>
      <w:r w:rsidR="00CD4705">
        <w:rPr>
          <w:lang w:val="en-GB"/>
        </w:rPr>
        <w:t xml:space="preserve"> learning</w:t>
      </w:r>
      <w:r w:rsidR="00713B97" w:rsidRPr="00FE05DE">
        <w:rPr>
          <w:lang w:val="en-GB"/>
        </w:rPr>
        <w:t>)</w:t>
      </w:r>
      <w:r w:rsidR="00713B97" w:rsidRPr="00FE05DE">
        <w:rPr>
          <w:rStyle w:val="alt-edited"/>
          <w:lang w:val="en"/>
        </w:rPr>
        <w:t>.</w:t>
      </w:r>
    </w:p>
    <w:p w:rsidR="00A40D2C" w:rsidRPr="00FE05DE" w:rsidRDefault="00A40D2C" w:rsidP="00A40D2C">
      <w:pPr>
        <w:rPr>
          <w:lang w:val="en-GB"/>
        </w:rPr>
      </w:pPr>
      <w:r w:rsidRPr="00FE05DE">
        <w:rPr>
          <w:lang w:val="en-GB"/>
        </w:rPr>
        <w:t>The research questions</w:t>
      </w:r>
      <w:r w:rsidR="00BF3B58" w:rsidRPr="00FE05DE">
        <w:rPr>
          <w:rStyle w:val="shorttext"/>
          <w:lang w:val="en"/>
        </w:rPr>
        <w:t xml:space="preserve"> were</w:t>
      </w:r>
      <w:r w:rsidRPr="00FE05DE">
        <w:rPr>
          <w:lang w:val="en-GB"/>
        </w:rPr>
        <w:t xml:space="preserve"> thus:</w:t>
      </w:r>
    </w:p>
    <w:p w:rsidR="00A40D2C" w:rsidRPr="002E6543" w:rsidRDefault="00A40D2C" w:rsidP="00A40D2C">
      <w:pPr>
        <w:rPr>
          <w:i/>
          <w:lang w:val="en-GB"/>
        </w:rPr>
      </w:pPr>
      <w:r w:rsidRPr="002E6543">
        <w:rPr>
          <w:i/>
          <w:lang w:val="en-GB"/>
        </w:rPr>
        <w:t>(RQ1</w:t>
      </w:r>
      <w:r>
        <w:rPr>
          <w:i/>
          <w:lang w:val="en-GB"/>
        </w:rPr>
        <w:t>)</w:t>
      </w:r>
      <w:r>
        <w:rPr>
          <w:i/>
          <w:lang w:val="en-GB"/>
        </w:rPr>
        <w:tab/>
        <w:t>Do</w:t>
      </w:r>
      <w:r w:rsidRPr="002E6543">
        <w:rPr>
          <w:i/>
          <w:lang w:val="en-GB"/>
        </w:rPr>
        <w:t xml:space="preserve"> the </w:t>
      </w:r>
      <w:r>
        <w:rPr>
          <w:i/>
          <w:lang w:val="en-GB"/>
        </w:rPr>
        <w:t xml:space="preserve">achieved </w:t>
      </w:r>
      <w:r w:rsidRPr="002E6543">
        <w:rPr>
          <w:i/>
          <w:lang w:val="en-GB"/>
        </w:rPr>
        <w:t xml:space="preserve">students’ </w:t>
      </w:r>
      <w:r>
        <w:rPr>
          <w:i/>
          <w:lang w:val="en-GB"/>
        </w:rPr>
        <w:t xml:space="preserve">results </w:t>
      </w:r>
      <w:r w:rsidRPr="002E6543">
        <w:rPr>
          <w:i/>
          <w:lang w:val="en-GB"/>
        </w:rPr>
        <w:t>differ in context to the form of teaching (with or without the aid of CAA)?</w:t>
      </w:r>
    </w:p>
    <w:p w:rsidR="00A40D2C" w:rsidRPr="002E6543" w:rsidRDefault="00A40D2C" w:rsidP="00A40D2C">
      <w:pPr>
        <w:rPr>
          <w:i/>
          <w:lang w:val="en-GB"/>
        </w:rPr>
      </w:pPr>
      <w:r w:rsidRPr="002E6543">
        <w:rPr>
          <w:i/>
          <w:lang w:val="en-GB"/>
        </w:rPr>
        <w:t>(RQ2)</w:t>
      </w:r>
      <w:r w:rsidRPr="002E6543">
        <w:rPr>
          <w:i/>
          <w:lang w:val="en-GB"/>
        </w:rPr>
        <w:tab/>
        <w:t xml:space="preserve">Is there a relationship between the students’ approaches to </w:t>
      </w:r>
      <w:r w:rsidR="00713B97">
        <w:rPr>
          <w:i/>
          <w:lang w:val="en-GB"/>
        </w:rPr>
        <w:t>learning</w:t>
      </w:r>
      <w:r w:rsidRPr="002E6543">
        <w:rPr>
          <w:i/>
          <w:lang w:val="en-GB"/>
        </w:rPr>
        <w:t xml:space="preserve"> and their achieved results?</w:t>
      </w:r>
    </w:p>
    <w:p w:rsidR="00751425" w:rsidRDefault="00A40D2C" w:rsidP="00DB5EF2">
      <w:pPr>
        <w:rPr>
          <w:i/>
          <w:lang w:val="en-GB"/>
        </w:rPr>
      </w:pPr>
      <w:r w:rsidRPr="002E6543">
        <w:rPr>
          <w:i/>
          <w:lang w:val="en-GB"/>
        </w:rPr>
        <w:t>(RQ3)</w:t>
      </w:r>
      <w:r w:rsidRPr="002E6543">
        <w:rPr>
          <w:i/>
          <w:lang w:val="en-GB"/>
        </w:rPr>
        <w:tab/>
        <w:t xml:space="preserve">Is the efficiency of the forms of teaching (with or without the </w:t>
      </w:r>
      <w:r>
        <w:rPr>
          <w:i/>
          <w:lang w:val="en-GB"/>
        </w:rPr>
        <w:t>aid</w:t>
      </w:r>
      <w:r w:rsidRPr="002E6543">
        <w:rPr>
          <w:i/>
          <w:lang w:val="en-GB"/>
        </w:rPr>
        <w:t xml:space="preserve"> of CAA) the same for students with different approaches to </w:t>
      </w:r>
      <w:r w:rsidR="006A401E">
        <w:rPr>
          <w:i/>
          <w:lang w:val="en-GB"/>
        </w:rPr>
        <w:t>learning</w:t>
      </w:r>
      <w:r w:rsidRPr="002E6543">
        <w:rPr>
          <w:i/>
          <w:lang w:val="en-GB"/>
        </w:rPr>
        <w:t>?</w:t>
      </w:r>
    </w:p>
    <w:p w:rsidR="00043166" w:rsidRDefault="00043166" w:rsidP="00043166">
      <w:pPr>
        <w:rPr>
          <w:lang w:val="en-GB"/>
        </w:rPr>
      </w:pPr>
      <w:r w:rsidRPr="00285BF2">
        <w:rPr>
          <w:lang w:val="en-GB"/>
        </w:rPr>
        <w:t xml:space="preserve">This paper is an extension and continuation of the previous conference </w:t>
      </w:r>
      <w:r w:rsidRPr="006D1C9E">
        <w:rPr>
          <w:lang w:val="en-GB"/>
        </w:rPr>
        <w:t>proceeding focus</w:t>
      </w:r>
      <w:r>
        <w:rPr>
          <w:lang w:val="en-GB"/>
        </w:rPr>
        <w:t>ed</w:t>
      </w:r>
      <w:r w:rsidRPr="006D1C9E">
        <w:rPr>
          <w:lang w:val="en-GB"/>
        </w:rPr>
        <w:t xml:space="preserve"> on the efficiency of the use of </w:t>
      </w:r>
      <w:r w:rsidR="001B73B4">
        <w:rPr>
          <w:lang w:val="en-GB"/>
        </w:rPr>
        <w:t xml:space="preserve">the </w:t>
      </w:r>
      <w:r w:rsidRPr="00BF3B58">
        <w:rPr>
          <w:lang w:val="en-GB"/>
        </w:rPr>
        <w:t>Computer-Aided Assessment</w:t>
      </w:r>
      <w:r w:rsidRPr="006D1C9E">
        <w:rPr>
          <w:lang w:val="en-GB"/>
        </w:rPr>
        <w:t xml:space="preserve"> system in m</w:t>
      </w:r>
      <w:r>
        <w:rPr>
          <w:lang w:val="en-GB"/>
        </w:rPr>
        <w:t>athematics</w:t>
      </w:r>
      <w:r w:rsidRPr="006D1C9E">
        <w:rPr>
          <w:lang w:val="en-GB"/>
        </w:rPr>
        <w:t xml:space="preserve"> </w:t>
      </w:r>
      <w:r>
        <w:rPr>
          <w:lang w:val="en-GB"/>
        </w:rPr>
        <w:t xml:space="preserve">presented on the </w:t>
      </w:r>
      <w:r w:rsidRPr="00592846">
        <w:rPr>
          <w:lang w:val="en-GB"/>
        </w:rPr>
        <w:t>13th International Conference on Efficiency and Responsibility in Education (ERIE 2016)</w:t>
      </w:r>
      <w:r>
        <w:rPr>
          <w:lang w:val="en-GB"/>
        </w:rPr>
        <w:t xml:space="preserve"> (</w:t>
      </w:r>
      <w:proofErr w:type="spellStart"/>
      <w:r>
        <w:rPr>
          <w:lang w:val="en-GB"/>
        </w:rPr>
        <w:t>Berkova</w:t>
      </w:r>
      <w:proofErr w:type="spellEnd"/>
      <w:r>
        <w:rPr>
          <w:lang w:val="en-GB"/>
        </w:rPr>
        <w:t>, 2016).</w:t>
      </w:r>
      <w:r w:rsidR="0045718C">
        <w:rPr>
          <w:lang w:val="en-GB"/>
        </w:rPr>
        <w:t xml:space="preserve"> </w:t>
      </w:r>
      <w:r w:rsidR="0045718C" w:rsidRPr="0045718C">
        <w:rPr>
          <w:lang w:val="en-GB"/>
        </w:rPr>
        <w:t>In the mentioned</w:t>
      </w:r>
      <w:r w:rsidR="0039531C">
        <w:rPr>
          <w:lang w:val="en-GB"/>
        </w:rPr>
        <w:t xml:space="preserve"> </w:t>
      </w:r>
      <w:r w:rsidR="0039531C" w:rsidRPr="006D1C9E">
        <w:rPr>
          <w:lang w:val="en-GB"/>
        </w:rPr>
        <w:t>proceeding</w:t>
      </w:r>
      <w:r w:rsidR="0058556D">
        <w:rPr>
          <w:lang w:val="en-GB"/>
        </w:rPr>
        <w:t>,</w:t>
      </w:r>
      <w:r w:rsidR="0045718C" w:rsidRPr="0045718C">
        <w:rPr>
          <w:lang w:val="en-GB"/>
        </w:rPr>
        <w:t xml:space="preserve"> </w:t>
      </w:r>
      <w:r w:rsidR="0039531C" w:rsidRPr="0045718C">
        <w:rPr>
          <w:lang w:val="en-GB"/>
        </w:rPr>
        <w:t xml:space="preserve">answers to research questions </w:t>
      </w:r>
      <w:r w:rsidR="0045718C" w:rsidRPr="0045718C">
        <w:rPr>
          <w:lang w:val="en-GB"/>
        </w:rPr>
        <w:t xml:space="preserve">were presented </w:t>
      </w:r>
      <w:r w:rsidR="0039531C">
        <w:rPr>
          <w:lang w:val="en-GB"/>
        </w:rPr>
        <w:t>only</w:t>
      </w:r>
      <w:r w:rsidR="0045718C" w:rsidRPr="0045718C">
        <w:rPr>
          <w:lang w:val="en-GB"/>
        </w:rPr>
        <w:t xml:space="preserve"> using the results of the final </w:t>
      </w:r>
      <w:r w:rsidR="00E401DA">
        <w:rPr>
          <w:rStyle w:val="shorttext"/>
          <w:lang w:val="en"/>
        </w:rPr>
        <w:t>summative</w:t>
      </w:r>
      <w:r w:rsidR="00E401DA" w:rsidRPr="0045718C">
        <w:rPr>
          <w:lang w:val="en-GB"/>
        </w:rPr>
        <w:t xml:space="preserve"> </w:t>
      </w:r>
      <w:r w:rsidR="0045718C" w:rsidRPr="0045718C">
        <w:rPr>
          <w:lang w:val="en-GB"/>
        </w:rPr>
        <w:t>tests</w:t>
      </w:r>
      <w:r w:rsidR="00944A21">
        <w:rPr>
          <w:lang w:val="en-GB"/>
        </w:rPr>
        <w:t xml:space="preserve">. This paper </w:t>
      </w:r>
      <w:r w:rsidR="0039531C">
        <w:rPr>
          <w:lang w:val="en-GB"/>
        </w:rPr>
        <w:t xml:space="preserve">provides </w:t>
      </w:r>
      <w:r w:rsidR="0045718C" w:rsidRPr="0045718C">
        <w:rPr>
          <w:lang w:val="en-GB"/>
        </w:rPr>
        <w:t xml:space="preserve">more detailed view </w:t>
      </w:r>
      <w:r w:rsidR="0039531C">
        <w:rPr>
          <w:lang w:val="en-GB"/>
        </w:rPr>
        <w:t xml:space="preserve">on </w:t>
      </w:r>
      <w:r w:rsidR="0045718C" w:rsidRPr="0045718C">
        <w:rPr>
          <w:lang w:val="en-GB"/>
        </w:rPr>
        <w:t xml:space="preserve">the experiment through an analysis of the </w:t>
      </w:r>
      <w:r w:rsidR="00A31DF1">
        <w:rPr>
          <w:lang w:val="en-GB"/>
        </w:rPr>
        <w:t xml:space="preserve">ongoing </w:t>
      </w:r>
      <w:r w:rsidR="0045718C" w:rsidRPr="0045718C">
        <w:rPr>
          <w:lang w:val="en-GB"/>
        </w:rPr>
        <w:t xml:space="preserve">activities of students in </w:t>
      </w:r>
      <w:r w:rsidR="00A31DF1">
        <w:rPr>
          <w:rStyle w:val="shorttext"/>
          <w:lang w:val="en"/>
        </w:rPr>
        <w:t>formative</w:t>
      </w:r>
      <w:r w:rsidR="00A31DF1" w:rsidRPr="0045718C">
        <w:rPr>
          <w:lang w:val="en-GB"/>
        </w:rPr>
        <w:t xml:space="preserve"> </w:t>
      </w:r>
      <w:r w:rsidR="0045718C" w:rsidRPr="0045718C">
        <w:rPr>
          <w:lang w:val="en-GB"/>
        </w:rPr>
        <w:t>homework</w:t>
      </w:r>
      <w:r w:rsidR="00A31DF1">
        <w:rPr>
          <w:lang w:val="en-GB"/>
        </w:rPr>
        <w:t xml:space="preserve"> </w:t>
      </w:r>
      <w:r w:rsidR="00A31DF1">
        <w:rPr>
          <w:rStyle w:val="shorttext"/>
          <w:lang w:val="en"/>
        </w:rPr>
        <w:t>assignments</w:t>
      </w:r>
      <w:r w:rsidR="0045718C" w:rsidRPr="0045718C">
        <w:rPr>
          <w:lang w:val="en-GB"/>
        </w:rPr>
        <w:t>.</w:t>
      </w:r>
    </w:p>
    <w:p w:rsidR="00DB5EF2" w:rsidRPr="00B71D4B" w:rsidRDefault="00DB5EF2" w:rsidP="00E64AD8">
      <w:pPr>
        <w:pStyle w:val="ERIE1rove"/>
        <w:spacing w:before="300"/>
        <w:rPr>
          <w:rFonts w:ascii="Times New Roman" w:hAnsi="Times New Roman"/>
          <w:lang w:val="en-GB"/>
        </w:rPr>
      </w:pPr>
      <w:r w:rsidRPr="00B71D4B">
        <w:rPr>
          <w:rFonts w:ascii="Times New Roman" w:hAnsi="Times New Roman"/>
          <w:lang w:val="en-GB"/>
        </w:rPr>
        <w:t>Material</w:t>
      </w:r>
      <w:r w:rsidR="008B62F1">
        <w:rPr>
          <w:rFonts w:ascii="Times New Roman" w:hAnsi="Times New Roman"/>
          <w:lang w:val="en-GB"/>
        </w:rPr>
        <w:t>s</w:t>
      </w:r>
      <w:r w:rsidRPr="00B71D4B">
        <w:rPr>
          <w:rFonts w:ascii="Times New Roman" w:hAnsi="Times New Roman"/>
          <w:lang w:val="en-GB"/>
        </w:rPr>
        <w:t xml:space="preserve"> and Methods</w:t>
      </w:r>
    </w:p>
    <w:p w:rsidR="00A40D2C" w:rsidRPr="00285BF2" w:rsidRDefault="00A40D2C" w:rsidP="00A233E4">
      <w:r w:rsidRPr="00A40D2C">
        <w:rPr>
          <w:lang w:val="en-GB"/>
        </w:rPr>
        <w:t xml:space="preserve">The research sample was composed of first (2013/2014) and </w:t>
      </w:r>
      <w:r w:rsidR="00A233E4">
        <w:rPr>
          <w:rStyle w:val="hps"/>
          <w:lang w:val="en"/>
        </w:rPr>
        <w:t>later</w:t>
      </w:r>
      <w:r w:rsidR="00A233E4">
        <w:t xml:space="preserve"> </w:t>
      </w:r>
      <w:r w:rsidRPr="00A40D2C">
        <w:rPr>
          <w:lang w:val="en-GB"/>
        </w:rPr>
        <w:t>second (2014/2015) year undergraduate students at the University of Hradec Kralove which were attending the classes of calculus (Mathematical analysis 1, 2, 3). A total of 22 students</w:t>
      </w:r>
      <w:r w:rsidR="00A233E4">
        <w:rPr>
          <w:lang w:val="en-GB"/>
        </w:rPr>
        <w:t xml:space="preserve"> </w:t>
      </w:r>
      <w:r w:rsidR="00A233E4" w:rsidRPr="00A40D2C">
        <w:rPr>
          <w:lang w:val="en-GB"/>
        </w:rPr>
        <w:t xml:space="preserve">between the ages of 18 and </w:t>
      </w:r>
      <w:r w:rsidR="00A233E4" w:rsidRPr="00285BF2">
        <w:rPr>
          <w:lang w:val="en-GB"/>
        </w:rPr>
        <w:t>20</w:t>
      </w:r>
      <w:r w:rsidRPr="00285BF2">
        <w:rPr>
          <w:lang w:val="en-GB"/>
        </w:rPr>
        <w:t xml:space="preserve"> participated in the study. To maintain anonymity</w:t>
      </w:r>
      <w:r w:rsidR="00993CDC" w:rsidRPr="00285BF2">
        <w:rPr>
          <w:lang w:val="en-GB"/>
        </w:rPr>
        <w:t>,</w:t>
      </w:r>
      <w:r w:rsidRPr="00285BF2">
        <w:rPr>
          <w:lang w:val="en-GB"/>
        </w:rPr>
        <w:t xml:space="preserve"> each student was given a number (Student 1, Student 2, etc.). </w:t>
      </w:r>
    </w:p>
    <w:p w:rsidR="00A40D2C" w:rsidRDefault="00285BF2" w:rsidP="00A40D2C">
      <w:pPr>
        <w:rPr>
          <w:lang w:val="en-GB"/>
        </w:rPr>
      </w:pPr>
      <w:r w:rsidRPr="00285BF2">
        <w:rPr>
          <w:lang w:val="en-GB"/>
        </w:rPr>
        <w:t xml:space="preserve">In </w:t>
      </w:r>
      <w:r w:rsidR="00A40D2C" w:rsidRPr="00285BF2">
        <w:rPr>
          <w:lang w:val="en-GB"/>
        </w:rPr>
        <w:t xml:space="preserve">the </w:t>
      </w:r>
      <w:r w:rsidRPr="00285BF2">
        <w:rPr>
          <w:lang w:val="en-GB"/>
        </w:rPr>
        <w:t xml:space="preserve">first phase, the Q1 </w:t>
      </w:r>
      <w:r w:rsidR="00A40D2C" w:rsidRPr="00285BF2">
        <w:rPr>
          <w:lang w:val="en-GB"/>
        </w:rPr>
        <w:t>questionnaire focused on students’ approaches to learning and studying was created based on instruments from ETL project. The Q1 questionnaire consists of three main parts (see Figure 1</w:t>
      </w:r>
      <w:r w:rsidR="00F36C5C" w:rsidRPr="00285BF2">
        <w:rPr>
          <w:lang w:val="en-GB"/>
        </w:rPr>
        <w:t>a</w:t>
      </w:r>
      <w:r w:rsidR="00A40D2C" w:rsidRPr="00285BF2">
        <w:rPr>
          <w:lang w:val="en-GB"/>
        </w:rPr>
        <w:t xml:space="preserve">). The first one named Learning orientations is focused on the students’ expectations and their goals in their university studies. It contains a total of </w:t>
      </w:r>
      <w:r w:rsidR="00A40D2C" w:rsidRPr="00285BF2">
        <w:rPr>
          <w:lang w:val="en-GB"/>
        </w:rPr>
        <w:lastRenderedPageBreak/>
        <w:t>seven questions. The second part</w:t>
      </w:r>
      <w:r w:rsidR="00A40D2C" w:rsidRPr="00A40D2C">
        <w:rPr>
          <w:lang w:val="en-GB"/>
        </w:rPr>
        <w:t xml:space="preserve"> is dedicated to the students’ approaches to learning and studying. It has 1</w:t>
      </w:r>
      <w:r w:rsidR="00A233E4">
        <w:rPr>
          <w:lang w:val="en-GB"/>
        </w:rPr>
        <w:t>7</w:t>
      </w:r>
      <w:r w:rsidR="00A40D2C" w:rsidRPr="00A40D2C">
        <w:rPr>
          <w:lang w:val="en-GB"/>
        </w:rPr>
        <w:t xml:space="preserve"> questions. The final, third, part focused on students’ preferences for </w:t>
      </w:r>
      <w:proofErr w:type="gramStart"/>
      <w:r w:rsidR="00A40D2C" w:rsidRPr="00A40D2C">
        <w:rPr>
          <w:lang w:val="en-GB"/>
        </w:rPr>
        <w:t>different typ</w:t>
      </w:r>
      <w:r w:rsidR="00A233E4">
        <w:rPr>
          <w:lang w:val="en-GB"/>
        </w:rPr>
        <w:t>es</w:t>
      </w:r>
      <w:proofErr w:type="gramEnd"/>
      <w:r w:rsidR="00A233E4">
        <w:rPr>
          <w:lang w:val="en-GB"/>
        </w:rPr>
        <w:t xml:space="preserve"> of course and teaching has 8</w:t>
      </w:r>
      <w:r w:rsidR="00A40D2C" w:rsidRPr="00A40D2C">
        <w:rPr>
          <w:lang w:val="en-GB"/>
        </w:rPr>
        <w:t xml:space="preserve"> questions. The second and the third part cont</w:t>
      </w:r>
      <w:r w:rsidR="00585B6A">
        <w:rPr>
          <w:lang w:val="en-GB"/>
        </w:rPr>
        <w:t>ain the added questions (6 </w:t>
      </w:r>
      <w:r w:rsidR="00A40D2C" w:rsidRPr="00A40D2C">
        <w:rPr>
          <w:lang w:val="en-GB"/>
        </w:rPr>
        <w:t xml:space="preserve">questions) focused on the using of information </w:t>
      </w:r>
      <w:r w:rsidR="00585B6A">
        <w:rPr>
          <w:lang w:val="en-GB"/>
        </w:rPr>
        <w:t xml:space="preserve">and communication </w:t>
      </w:r>
      <w:r w:rsidR="00A40D2C" w:rsidRPr="00A40D2C">
        <w:rPr>
          <w:lang w:val="en-GB"/>
        </w:rPr>
        <w:t>technology</w:t>
      </w:r>
      <w:r w:rsidR="00585B6A">
        <w:rPr>
          <w:lang w:val="en-GB"/>
        </w:rPr>
        <w:t xml:space="preserve"> (ICT)</w:t>
      </w:r>
      <w:r w:rsidR="00A40D2C" w:rsidRPr="00A40D2C">
        <w:rPr>
          <w:lang w:val="en-GB"/>
        </w:rPr>
        <w:t xml:space="preserve"> or traditional techniques in education.</w:t>
      </w:r>
      <w:r w:rsidR="00F54C58">
        <w:rPr>
          <w:lang w:val="en-GB"/>
        </w:rPr>
        <w:t xml:space="preserve"> S</w:t>
      </w:r>
      <w:r w:rsidR="00A40D2C" w:rsidRPr="00A40D2C">
        <w:rPr>
          <w:lang w:val="en-GB"/>
        </w:rPr>
        <w:t>tudents answered by checking the answers on a scale 1</w:t>
      </w:r>
      <w:r w:rsidR="00DB13F2">
        <w:rPr>
          <w:lang w:val="en-GB"/>
        </w:rPr>
        <w:t>-</w:t>
      </w:r>
      <w:r w:rsidR="00A40D2C" w:rsidRPr="00A40D2C">
        <w:rPr>
          <w:lang w:val="en-GB"/>
        </w:rPr>
        <w:t>5</w:t>
      </w:r>
      <w:r w:rsidR="00F54C58">
        <w:rPr>
          <w:lang w:val="en-GB"/>
        </w:rPr>
        <w:t xml:space="preserve"> i</w:t>
      </w:r>
      <w:r w:rsidR="00F54C58" w:rsidRPr="00A40D2C">
        <w:rPr>
          <w:lang w:val="en-GB"/>
        </w:rPr>
        <w:t xml:space="preserve">n </w:t>
      </w:r>
      <w:proofErr w:type="gramStart"/>
      <w:r w:rsidR="00F54C58" w:rsidRPr="00A40D2C">
        <w:rPr>
          <w:lang w:val="en-GB"/>
        </w:rPr>
        <w:t>all of</w:t>
      </w:r>
      <w:proofErr w:type="gramEnd"/>
      <w:r w:rsidR="00F54C58" w:rsidRPr="00A40D2C">
        <w:rPr>
          <w:lang w:val="en-GB"/>
        </w:rPr>
        <w:t xml:space="preserve"> the items</w:t>
      </w:r>
      <w:r w:rsidR="00A40D2C" w:rsidRPr="00A40D2C">
        <w:rPr>
          <w:lang w:val="en-GB"/>
        </w:rPr>
        <w:t>. The Q1 questionn</w:t>
      </w:r>
      <w:r w:rsidR="00F03484">
        <w:rPr>
          <w:lang w:val="en-GB"/>
        </w:rPr>
        <w:t>aire survey (Cronbach's Alpha 0.</w:t>
      </w:r>
      <w:r w:rsidR="00A40D2C" w:rsidRPr="00A40D2C">
        <w:rPr>
          <w:lang w:val="en-GB"/>
        </w:rPr>
        <w:t xml:space="preserve">797966) was conducted in fall 2013/2014 in the subject Mathematical analysis 1. The results of the survey were evaluated using cluster analysis (division of students into characteristic groups). </w:t>
      </w:r>
    </w:p>
    <w:p w:rsidR="00DB1A1A" w:rsidRPr="00A40D2C" w:rsidRDefault="00B0230B" w:rsidP="00B0230B">
      <w:pPr>
        <w:jc w:val="center"/>
        <w:rPr>
          <w:lang w:val="en-GB"/>
        </w:rPr>
      </w:pPr>
      <w:r>
        <w:rPr>
          <w:noProof/>
        </w:rPr>
        <w:drawing>
          <wp:inline distT="0" distB="0" distL="0" distR="0" wp14:anchorId="45670812" wp14:editId="1CAD66F8">
            <wp:extent cx="2656840" cy="280352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56840" cy="2803525"/>
                    </a:xfrm>
                    <a:prstGeom prst="rect">
                      <a:avLst/>
                    </a:prstGeom>
                    <a:noFill/>
                    <a:ln>
                      <a:noFill/>
                    </a:ln>
                  </pic:spPr>
                </pic:pic>
              </a:graphicData>
            </a:graphic>
          </wp:inline>
        </w:drawing>
      </w:r>
    </w:p>
    <w:p w:rsidR="00A40D2C" w:rsidRPr="00A40D2C" w:rsidRDefault="00A40D2C" w:rsidP="00B0230B">
      <w:pPr>
        <w:pStyle w:val="ERIEPopisekobrtab"/>
        <w:keepNext/>
        <w:keepLines/>
        <w:ind w:firstLine="0"/>
        <w:rPr>
          <w:lang w:val="en-GB"/>
        </w:rPr>
      </w:pPr>
      <w:r>
        <w:rPr>
          <w:lang w:val="en-GB"/>
        </w:rPr>
        <w:t xml:space="preserve">Figure 1: </w:t>
      </w:r>
      <w:r w:rsidR="00F36C5C">
        <w:rPr>
          <w:lang w:val="en-GB"/>
        </w:rPr>
        <w:t>S</w:t>
      </w:r>
      <w:r w:rsidRPr="00A40D2C">
        <w:rPr>
          <w:szCs w:val="22"/>
          <w:lang w:val="en-GB"/>
        </w:rPr>
        <w:t>cales and items</w:t>
      </w:r>
      <w:r w:rsidR="00F36C5C">
        <w:rPr>
          <w:szCs w:val="22"/>
          <w:lang w:val="en-GB"/>
        </w:rPr>
        <w:t xml:space="preserve"> of used research instruments</w:t>
      </w:r>
    </w:p>
    <w:p w:rsidR="00A40D2C" w:rsidRPr="00A40D2C" w:rsidRDefault="00A40D2C" w:rsidP="00A40D2C">
      <w:pPr>
        <w:rPr>
          <w:lang w:val="en-GB"/>
        </w:rPr>
      </w:pPr>
      <w:r w:rsidRPr="00A40D2C">
        <w:rPr>
          <w:lang w:val="en-GB"/>
        </w:rPr>
        <w:t xml:space="preserve">For the </w:t>
      </w:r>
      <w:r w:rsidR="00663EC1">
        <w:rPr>
          <w:lang w:val="en-GB"/>
        </w:rPr>
        <w:t xml:space="preserve">detection </w:t>
      </w:r>
      <w:r w:rsidRPr="00A40D2C">
        <w:rPr>
          <w:lang w:val="en-GB"/>
        </w:rPr>
        <w:t xml:space="preserve">of the </w:t>
      </w:r>
      <w:r w:rsidR="00E0224C">
        <w:rPr>
          <w:rStyle w:val="hps"/>
          <w:lang w:val="en"/>
        </w:rPr>
        <w:t>efficiency</w:t>
      </w:r>
      <w:r w:rsidRPr="00A40D2C">
        <w:rPr>
          <w:lang w:val="en-GB"/>
        </w:rPr>
        <w:t xml:space="preserve"> of the CAA platform the experiment with repeated measurements has been selected, since the study group of 22 students was too small to conduct a classic experiment utilizing the parallel groups’ technique. During the first semester of the experiment</w:t>
      </w:r>
      <w:r w:rsidR="00993CDC">
        <w:rPr>
          <w:lang w:val="en-GB"/>
        </w:rPr>
        <w:t>,</w:t>
      </w:r>
      <w:r w:rsidRPr="00A40D2C">
        <w:rPr>
          <w:lang w:val="en-GB"/>
        </w:rPr>
        <w:t xml:space="preserve"> the subject Mathematical analysis 2 (spring 2013/2014) </w:t>
      </w:r>
      <w:r w:rsidR="00993CDC">
        <w:rPr>
          <w:lang w:val="en-GB"/>
        </w:rPr>
        <w:t xml:space="preserve">was </w:t>
      </w:r>
      <w:r w:rsidRPr="00A40D2C">
        <w:rPr>
          <w:lang w:val="en-GB"/>
        </w:rPr>
        <w:t xml:space="preserve">taught using the traditional teaching form utilized classical, </w:t>
      </w:r>
      <w:proofErr w:type="gramStart"/>
      <w:r w:rsidRPr="00A40D2C">
        <w:rPr>
          <w:lang w:val="en-GB"/>
        </w:rPr>
        <w:t>in regards to</w:t>
      </w:r>
      <w:proofErr w:type="gramEnd"/>
      <w:r w:rsidRPr="00A40D2C">
        <w:rPr>
          <w:lang w:val="en-GB"/>
        </w:rPr>
        <w:t xml:space="preserve"> homework mainly paper and pencil aids. The following subject Mathematical analysis 3 (fall 2014/2015) </w:t>
      </w:r>
      <w:r w:rsidR="00993CDC">
        <w:rPr>
          <w:lang w:val="en-GB"/>
        </w:rPr>
        <w:t xml:space="preserve">was </w:t>
      </w:r>
      <w:r w:rsidRPr="00A40D2C">
        <w:rPr>
          <w:lang w:val="en-GB"/>
        </w:rPr>
        <w:t>taught with the aid of the new CAA mathematical platform Maple T.</w:t>
      </w:r>
      <w:r w:rsidR="00B526D9">
        <w:rPr>
          <w:lang w:val="en-GB"/>
        </w:rPr>
        <w:t xml:space="preserve"> </w:t>
      </w:r>
      <w:r w:rsidRPr="00A40D2C">
        <w:rPr>
          <w:lang w:val="en-GB"/>
        </w:rPr>
        <w:t>A</w:t>
      </w:r>
      <w:r w:rsidR="00B526D9">
        <w:rPr>
          <w:lang w:val="en-GB"/>
        </w:rPr>
        <w:t>.</w:t>
      </w:r>
      <w:r w:rsidRPr="00A40D2C">
        <w:rPr>
          <w:lang w:val="en-GB"/>
        </w:rPr>
        <w:t xml:space="preserve"> (experimental teaching). Lessons of the semester were always divided into four thematic areas. The students were in the end of both semesters given objectively scored cognitive didactics tests (T1 and T2) which were created in the Maple</w:t>
      </w:r>
      <w:r w:rsidR="00DB13F2">
        <w:rPr>
          <w:lang w:val="en-GB"/>
        </w:rPr>
        <w:t xml:space="preserve"> </w:t>
      </w:r>
      <w:r w:rsidRPr="00A40D2C">
        <w:rPr>
          <w:lang w:val="en-GB"/>
        </w:rPr>
        <w:t>T</w:t>
      </w:r>
      <w:r w:rsidR="00DB13F2">
        <w:rPr>
          <w:lang w:val="en-GB"/>
        </w:rPr>
        <w:t xml:space="preserve">. </w:t>
      </w:r>
      <w:r w:rsidRPr="00A40D2C">
        <w:rPr>
          <w:lang w:val="en-GB"/>
        </w:rPr>
        <w:t>A</w:t>
      </w:r>
      <w:r w:rsidR="00DB13F2">
        <w:rPr>
          <w:lang w:val="en-GB"/>
        </w:rPr>
        <w:t>.</w:t>
      </w:r>
      <w:r w:rsidRPr="00A40D2C">
        <w:rPr>
          <w:lang w:val="en-GB"/>
        </w:rPr>
        <w:t xml:space="preserve"> sys</w:t>
      </w:r>
      <w:r w:rsidR="00F03484">
        <w:rPr>
          <w:lang w:val="en-GB"/>
        </w:rPr>
        <w:t>tem. The T1 (Cronbach's Alpha 0.</w:t>
      </w:r>
      <w:r w:rsidRPr="00A40D2C">
        <w:rPr>
          <w:lang w:val="en-GB"/>
        </w:rPr>
        <w:t>82</w:t>
      </w:r>
      <w:r w:rsidR="00993CDC">
        <w:rPr>
          <w:lang w:val="en-GB"/>
        </w:rPr>
        <w:t xml:space="preserve">5213) and T2 (Cronbach's Alpha </w:t>
      </w:r>
      <w:r w:rsidR="00F03484">
        <w:rPr>
          <w:lang w:val="en-GB"/>
        </w:rPr>
        <w:t>0.</w:t>
      </w:r>
      <w:r w:rsidRPr="00A40D2C">
        <w:rPr>
          <w:lang w:val="en-GB"/>
        </w:rPr>
        <w:t>853111) tests assessed the level of the students’ knowl</w:t>
      </w:r>
      <w:r w:rsidR="00585B6A">
        <w:rPr>
          <w:lang w:val="en-GB"/>
        </w:rPr>
        <w:t>edge in given thematic areas (8 </w:t>
      </w:r>
      <w:r w:rsidRPr="00A40D2C">
        <w:rPr>
          <w:lang w:val="en-GB"/>
        </w:rPr>
        <w:t xml:space="preserve">questions) and </w:t>
      </w:r>
      <w:r w:rsidR="00F36C5C" w:rsidRPr="00A40D2C">
        <w:rPr>
          <w:lang w:val="en-GB"/>
        </w:rPr>
        <w:t xml:space="preserve">mathematical apparatus and insight into the studied problems </w:t>
      </w:r>
      <w:r w:rsidRPr="00A40D2C">
        <w:rPr>
          <w:lang w:val="en-GB"/>
        </w:rPr>
        <w:t xml:space="preserve">(8 questions). The items called </w:t>
      </w:r>
      <w:r w:rsidR="00F36C5C">
        <w:rPr>
          <w:lang w:val="en-GB"/>
        </w:rPr>
        <w:t>m</w:t>
      </w:r>
      <w:r w:rsidRPr="00A40D2C">
        <w:rPr>
          <w:lang w:val="en-GB"/>
        </w:rPr>
        <w:t>athematical apparatus and ins</w:t>
      </w:r>
      <w:r w:rsidR="00F36C5C">
        <w:rPr>
          <w:lang w:val="en-GB"/>
        </w:rPr>
        <w:t xml:space="preserve">ight into the studied problems </w:t>
      </w:r>
      <w:r w:rsidRPr="00A40D2C">
        <w:rPr>
          <w:lang w:val="en-GB"/>
        </w:rPr>
        <w:t>are focused on key knowledge from the students’ previous studies which the students are not in proper semester primarily studying, but are essential for the study of mathematics itself (</w:t>
      </w:r>
      <w:r w:rsidR="00F36C5C">
        <w:rPr>
          <w:lang w:val="en-GB"/>
        </w:rPr>
        <w:t>inequalities</w:t>
      </w:r>
      <w:r w:rsidRPr="00A40D2C">
        <w:rPr>
          <w:lang w:val="en-GB"/>
        </w:rPr>
        <w:t xml:space="preserve">, </w:t>
      </w:r>
      <w:r w:rsidR="00F36C5C" w:rsidRPr="00A40D2C">
        <w:rPr>
          <w:lang w:val="en-GB"/>
        </w:rPr>
        <w:t xml:space="preserve">limits </w:t>
      </w:r>
      <w:r w:rsidRPr="00A40D2C">
        <w:rPr>
          <w:lang w:val="en-GB"/>
        </w:rPr>
        <w:t>etc.) and application of new math</w:t>
      </w:r>
      <w:r w:rsidR="00B526D9">
        <w:rPr>
          <w:lang w:val="en-GB"/>
        </w:rPr>
        <w:t>ematical theorems (see Figure</w:t>
      </w:r>
      <w:r w:rsidR="00F36C5C">
        <w:rPr>
          <w:lang w:val="en-GB"/>
        </w:rPr>
        <w:t xml:space="preserve"> 1b</w:t>
      </w:r>
      <w:r w:rsidR="009F0E1C">
        <w:rPr>
          <w:lang w:val="en-GB"/>
        </w:rPr>
        <w:t xml:space="preserve">). </w:t>
      </w:r>
      <w:bookmarkStart w:id="2" w:name="_Hlk485425234"/>
      <w:r w:rsidR="009F0E1C">
        <w:rPr>
          <w:lang w:val="en-GB"/>
        </w:rPr>
        <w:t>Data from</w:t>
      </w:r>
      <w:r w:rsidR="00B526D9">
        <w:rPr>
          <w:lang w:val="en-GB"/>
        </w:rPr>
        <w:t> </w:t>
      </w:r>
      <w:r w:rsidR="00AA6B84">
        <w:rPr>
          <w:lang w:val="en-GB"/>
        </w:rPr>
        <w:t>the experiment (s</w:t>
      </w:r>
      <w:r w:rsidR="00AA6B84" w:rsidRPr="00AA6B84">
        <w:rPr>
          <w:lang w:val="en-GB"/>
        </w:rPr>
        <w:t>tudents’</w:t>
      </w:r>
      <w:r w:rsidR="00AA6B84">
        <w:rPr>
          <w:lang w:val="en-GB"/>
        </w:rPr>
        <w:t xml:space="preserve"> performance in </w:t>
      </w:r>
      <w:r w:rsidR="009F0E1C">
        <w:rPr>
          <w:lang w:val="en-GB"/>
        </w:rPr>
        <w:t xml:space="preserve">homework and </w:t>
      </w:r>
      <w:r w:rsidR="00F8393D">
        <w:rPr>
          <w:lang w:val="en-GB"/>
        </w:rPr>
        <w:t xml:space="preserve">final </w:t>
      </w:r>
      <w:r w:rsidR="009F0E1C">
        <w:rPr>
          <w:lang w:val="en-GB"/>
        </w:rPr>
        <w:t>didactic tests</w:t>
      </w:r>
      <w:r w:rsidR="00AA6B84">
        <w:rPr>
          <w:lang w:val="en-GB"/>
        </w:rPr>
        <w:t>)</w:t>
      </w:r>
      <w:r w:rsidR="009F0E1C">
        <w:rPr>
          <w:lang w:val="en-GB"/>
        </w:rPr>
        <w:t xml:space="preserve"> </w:t>
      </w:r>
      <w:r w:rsidRPr="00A40D2C">
        <w:rPr>
          <w:lang w:val="en-GB"/>
        </w:rPr>
        <w:t>was evaluated using analysis of variance</w:t>
      </w:r>
      <w:r w:rsidR="009F0E1C">
        <w:rPr>
          <w:lang w:val="en-GB"/>
        </w:rPr>
        <w:t xml:space="preserve"> </w:t>
      </w:r>
      <w:r w:rsidR="009F0E1C">
        <w:rPr>
          <w:rStyle w:val="shorttext"/>
          <w:lang w:val="en"/>
        </w:rPr>
        <w:t>and other methods</w:t>
      </w:r>
      <w:r w:rsidR="00F8393D">
        <w:rPr>
          <w:rStyle w:val="shorttext"/>
          <w:lang w:val="en"/>
        </w:rPr>
        <w:t xml:space="preserve"> of data analysis</w:t>
      </w:r>
      <w:r w:rsidRPr="00A40D2C">
        <w:rPr>
          <w:lang w:val="en-GB"/>
        </w:rPr>
        <w:t>.</w:t>
      </w:r>
    </w:p>
    <w:p w:rsidR="00DB5EF2" w:rsidRPr="00B71D4B" w:rsidRDefault="00DB5EF2" w:rsidP="00E64AD8">
      <w:pPr>
        <w:pStyle w:val="ERIE1rove"/>
        <w:spacing w:before="300"/>
        <w:rPr>
          <w:rFonts w:ascii="Times New Roman" w:hAnsi="Times New Roman"/>
          <w:lang w:val="en-GB"/>
        </w:rPr>
      </w:pPr>
      <w:bookmarkStart w:id="3" w:name="_Hlk486453346"/>
      <w:bookmarkEnd w:id="2"/>
      <w:r w:rsidRPr="00B71D4B">
        <w:rPr>
          <w:rFonts w:ascii="Times New Roman" w:hAnsi="Times New Roman"/>
          <w:lang w:val="en-GB"/>
        </w:rPr>
        <w:t>Results and Discussion</w:t>
      </w:r>
    </w:p>
    <w:p w:rsidR="008447FD" w:rsidRPr="00285BF2" w:rsidRDefault="00285BF2" w:rsidP="008447FD">
      <w:pPr>
        <w:pStyle w:val="ERIE2rove"/>
        <w:rPr>
          <w:rFonts w:ascii="Times New Roman" w:hAnsi="Times New Roman"/>
          <w:lang w:val="en-GB"/>
        </w:rPr>
      </w:pPr>
      <w:r w:rsidRPr="00285BF2">
        <w:rPr>
          <w:rFonts w:ascii="Times New Roman" w:hAnsi="Times New Roman"/>
          <w:lang w:val="en-GB"/>
        </w:rPr>
        <w:t>Characteristic groups of students (Cluster analysis)</w:t>
      </w:r>
    </w:p>
    <w:p w:rsidR="00B0230B" w:rsidRDefault="003267C2" w:rsidP="009D7D16">
      <w:pPr>
        <w:rPr>
          <w:lang w:val="en"/>
        </w:rPr>
      </w:pPr>
      <w:r w:rsidRPr="00BD4C35">
        <w:rPr>
          <w:lang w:val="en-GB"/>
        </w:rPr>
        <w:t>Clustering or cluster analysis is the process of grouping individuals with similar variable measurements</w:t>
      </w:r>
      <w:r w:rsidR="004B27D2">
        <w:rPr>
          <w:lang w:val="en-GB"/>
        </w:rPr>
        <w:t xml:space="preserve"> </w:t>
      </w:r>
      <w:r w:rsidRPr="00BD4C35">
        <w:rPr>
          <w:lang w:val="en-GB"/>
        </w:rPr>
        <w:t>(</w:t>
      </w:r>
      <w:r w:rsidR="00BD4C35" w:rsidRPr="00BD4C35">
        <w:rPr>
          <w:rStyle w:val="shorttext"/>
          <w:lang w:val="en-GB"/>
        </w:rPr>
        <w:t>in our case with s</w:t>
      </w:r>
      <w:r w:rsidRPr="00BD4C35">
        <w:rPr>
          <w:lang w:val="en-GB"/>
        </w:rPr>
        <w:t>imilar responses</w:t>
      </w:r>
      <w:r w:rsidR="00BD4C35" w:rsidRPr="00BD4C35">
        <w:rPr>
          <w:lang w:val="en-GB"/>
        </w:rPr>
        <w:t xml:space="preserve"> in</w:t>
      </w:r>
      <w:r w:rsidR="004B27D2">
        <w:rPr>
          <w:lang w:val="en-GB"/>
        </w:rPr>
        <w:t xml:space="preserve"> </w:t>
      </w:r>
      <w:r w:rsidR="004B27D2" w:rsidRPr="00BD4C35">
        <w:rPr>
          <w:lang w:val="en-GB"/>
        </w:rPr>
        <w:t>Q1 questionnaire</w:t>
      </w:r>
      <w:r w:rsidRPr="00BD4C35">
        <w:rPr>
          <w:lang w:val="en-GB"/>
        </w:rPr>
        <w:t xml:space="preserve">). </w:t>
      </w:r>
      <w:r w:rsidR="00A05DF8">
        <w:rPr>
          <w:lang w:val="en-GB"/>
        </w:rPr>
        <w:t>Table 1</w:t>
      </w:r>
      <w:r w:rsidR="008447FD" w:rsidRPr="00BD4C35">
        <w:rPr>
          <w:lang w:val="en-GB"/>
        </w:rPr>
        <w:t xml:space="preserve"> </w:t>
      </w:r>
      <w:r w:rsidR="00993CDC" w:rsidRPr="00BD4C35">
        <w:rPr>
          <w:lang w:val="en-GB"/>
        </w:rPr>
        <w:t>shows the</w:t>
      </w:r>
      <w:r w:rsidR="00BD4C35" w:rsidRPr="00BD4C35">
        <w:rPr>
          <w:lang w:val="en-GB"/>
        </w:rPr>
        <w:t xml:space="preserve"> </w:t>
      </w:r>
      <w:r w:rsidR="00BD4C35" w:rsidRPr="00BD4C35">
        <w:rPr>
          <w:lang w:val="en-GB"/>
        </w:rPr>
        <w:lastRenderedPageBreak/>
        <w:t>results of this</w:t>
      </w:r>
      <w:r w:rsidR="008447FD" w:rsidRPr="00BD4C35">
        <w:rPr>
          <w:lang w:val="en-GB"/>
        </w:rPr>
        <w:t xml:space="preserve"> cluster analysis t</w:t>
      </w:r>
      <w:r w:rsidR="004763B7" w:rsidRPr="00BD4C35">
        <w:rPr>
          <w:lang w:val="en-GB"/>
        </w:rPr>
        <w:t>hat gave rise to characteristic</w:t>
      </w:r>
      <w:r w:rsidR="008447FD" w:rsidRPr="00BD4C35">
        <w:rPr>
          <w:lang w:val="en-GB"/>
        </w:rPr>
        <w:t xml:space="preserve"> groups of students </w:t>
      </w:r>
      <w:r w:rsidR="00BD4C35" w:rsidRPr="00BD4C35">
        <w:rPr>
          <w:lang w:val="en-GB"/>
        </w:rPr>
        <w:t xml:space="preserve">based </w:t>
      </w:r>
      <w:r w:rsidRPr="00BD4C35">
        <w:rPr>
          <w:lang w:val="en-GB"/>
        </w:rPr>
        <w:t xml:space="preserve">on </w:t>
      </w:r>
      <w:r w:rsidRPr="00BD4C35">
        <w:rPr>
          <w:rStyle w:val="shorttext"/>
          <w:lang w:val="en-GB"/>
        </w:rPr>
        <w:t>their responses</w:t>
      </w:r>
      <w:r w:rsidRPr="00BD4C35">
        <w:rPr>
          <w:lang w:val="en-GB"/>
        </w:rPr>
        <w:t xml:space="preserve"> in </w:t>
      </w:r>
      <w:r w:rsidR="004763B7" w:rsidRPr="00BD4C35">
        <w:rPr>
          <w:lang w:val="en-GB"/>
        </w:rPr>
        <w:t>Q1</w:t>
      </w:r>
      <w:r w:rsidRPr="00BD4C35">
        <w:rPr>
          <w:lang w:val="en-GB"/>
        </w:rPr>
        <w:t> </w:t>
      </w:r>
      <w:r w:rsidR="004763B7" w:rsidRPr="00BD4C35">
        <w:rPr>
          <w:lang w:val="en-GB"/>
        </w:rPr>
        <w:t>questionnaire</w:t>
      </w:r>
      <w:r w:rsidR="004B27D2">
        <w:rPr>
          <w:lang w:val="en-GB"/>
        </w:rPr>
        <w:t xml:space="preserve"> </w:t>
      </w:r>
      <w:r w:rsidR="004B27D2">
        <w:rPr>
          <w:rStyle w:val="shorttext"/>
          <w:lang w:val="en"/>
        </w:rPr>
        <w:t>according to</w:t>
      </w:r>
      <w:r w:rsidR="004B27D2">
        <w:rPr>
          <w:lang w:val="en-GB"/>
        </w:rPr>
        <w:t xml:space="preserve"> </w:t>
      </w:r>
      <w:r w:rsidR="00BD4C35">
        <w:rPr>
          <w:lang w:val="en-GB"/>
        </w:rPr>
        <w:t xml:space="preserve">their </w:t>
      </w:r>
      <w:r w:rsidR="00BD4C35" w:rsidRPr="00BD4C35">
        <w:rPr>
          <w:lang w:val="en-GB"/>
        </w:rPr>
        <w:t>approaches</w:t>
      </w:r>
      <w:r w:rsidR="00BD4C35" w:rsidRPr="006A2906">
        <w:rPr>
          <w:lang w:val="en-GB"/>
        </w:rPr>
        <w:t xml:space="preserve"> to learning</w:t>
      </w:r>
      <w:r w:rsidR="00BD4C35">
        <w:rPr>
          <w:lang w:val="en-GB"/>
        </w:rPr>
        <w:t xml:space="preserve"> and studying</w:t>
      </w:r>
      <w:r w:rsidR="008447FD" w:rsidRPr="00242354">
        <w:rPr>
          <w:lang w:val="en-GB"/>
        </w:rPr>
        <w:t>.</w:t>
      </w:r>
      <w:r w:rsidR="004763B7">
        <w:rPr>
          <w:lang w:val="en-GB"/>
        </w:rPr>
        <w:t xml:space="preserve"> </w:t>
      </w:r>
      <w:r w:rsidR="00C15462">
        <w:rPr>
          <w:rStyle w:val="alt-edited"/>
          <w:lang w:val="en"/>
        </w:rPr>
        <w:t xml:space="preserve">The results </w:t>
      </w:r>
      <w:r w:rsidR="00C15462" w:rsidRPr="00C15462">
        <w:rPr>
          <w:rStyle w:val="alt-edited"/>
          <w:lang w:val="en-GB"/>
        </w:rPr>
        <w:t>were analys</w:t>
      </w:r>
      <w:r w:rsidR="00591AD5" w:rsidRPr="00C15462">
        <w:rPr>
          <w:rStyle w:val="alt-edited"/>
          <w:lang w:val="en-GB"/>
        </w:rPr>
        <w:t>ed</w:t>
      </w:r>
      <w:r w:rsidR="004763B7" w:rsidRPr="00C15462">
        <w:rPr>
          <w:lang w:val="en-GB"/>
        </w:rPr>
        <w:t xml:space="preserve"> in the NCSS statistical software</w:t>
      </w:r>
      <w:r w:rsidR="004763B7">
        <w:rPr>
          <w:lang w:val="en"/>
        </w:rPr>
        <w:t>.</w:t>
      </w:r>
      <w:r w:rsidR="004B27D2">
        <w:rPr>
          <w:lang w:val="en"/>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5"/>
        <w:gridCol w:w="531"/>
        <w:gridCol w:w="531"/>
        <w:gridCol w:w="531"/>
        <w:gridCol w:w="496"/>
        <w:gridCol w:w="496"/>
        <w:gridCol w:w="496"/>
        <w:gridCol w:w="496"/>
      </w:tblGrid>
      <w:tr w:rsidR="00395DEC" w:rsidRPr="00F36F41" w:rsidTr="00FA2708">
        <w:trPr>
          <w:jc w:val="center"/>
        </w:trPr>
        <w:tc>
          <w:tcPr>
            <w:tcW w:w="2285" w:type="dxa"/>
            <w:tcBorders>
              <w:right w:val="single" w:sz="12" w:space="0" w:color="000000"/>
            </w:tcBorders>
            <w:shd w:val="clear" w:color="auto" w:fill="D9D9D9" w:themeFill="background1" w:themeFillShade="D9"/>
            <w:vAlign w:val="center"/>
          </w:tcPr>
          <w:p w:rsidR="00D340E2" w:rsidRPr="00F36F41" w:rsidRDefault="00D340E2" w:rsidP="000B09E8">
            <w:pPr>
              <w:tabs>
                <w:tab w:val="left" w:pos="2880"/>
                <w:tab w:val="left" w:pos="4320"/>
                <w:tab w:val="left" w:pos="5760"/>
                <w:tab w:val="left" w:pos="7200"/>
                <w:tab w:val="left" w:pos="8640"/>
                <w:tab w:val="left" w:pos="10080"/>
              </w:tabs>
              <w:autoSpaceDE w:val="0"/>
              <w:autoSpaceDN w:val="0"/>
              <w:adjustRightInd w:val="0"/>
              <w:spacing w:before="0"/>
              <w:ind w:right="-718"/>
              <w:jc w:val="left"/>
              <w:rPr>
                <w:rFonts w:eastAsiaTheme="minorHAnsi"/>
              </w:rPr>
            </w:pPr>
            <w:r w:rsidRPr="00F36F41">
              <w:rPr>
                <w:rFonts w:eastAsiaTheme="minorHAnsi"/>
                <w:b/>
                <w:bCs/>
                <w:color w:val="000000"/>
              </w:rPr>
              <w:t xml:space="preserve">Cluster </w:t>
            </w:r>
            <w:proofErr w:type="spellStart"/>
            <w:r w:rsidRPr="00F36F41">
              <w:rPr>
                <w:rFonts w:eastAsiaTheme="minorHAnsi"/>
                <w:b/>
                <w:bCs/>
                <w:color w:val="000000"/>
              </w:rPr>
              <w:t>Means</w:t>
            </w:r>
            <w:proofErr w:type="spellEnd"/>
            <w:r w:rsidRPr="00F36F41">
              <w:rPr>
                <w:rFonts w:eastAsiaTheme="minorHAnsi"/>
                <w:b/>
                <w:bCs/>
                <w:color w:val="000000"/>
              </w:rPr>
              <w:t xml:space="preserve"> </w:t>
            </w:r>
          </w:p>
        </w:tc>
        <w:tc>
          <w:tcPr>
            <w:tcW w:w="1593" w:type="dxa"/>
            <w:gridSpan w:val="3"/>
            <w:tcBorders>
              <w:left w:val="single" w:sz="12" w:space="0" w:color="000000"/>
              <w:right w:val="single" w:sz="12" w:space="0" w:color="auto"/>
            </w:tcBorders>
            <w:shd w:val="clear" w:color="auto" w:fill="D9D9D9" w:themeFill="background1" w:themeFillShade="D9"/>
            <w:vAlign w:val="center"/>
          </w:tcPr>
          <w:p w:rsidR="00D340E2" w:rsidRPr="00682EBA" w:rsidRDefault="00D340E2" w:rsidP="000B09E8">
            <w:pPr>
              <w:autoSpaceDE w:val="0"/>
              <w:autoSpaceDN w:val="0"/>
              <w:adjustRightInd w:val="0"/>
              <w:spacing w:before="0"/>
              <w:ind w:right="-718"/>
              <w:jc w:val="left"/>
              <w:rPr>
                <w:rFonts w:eastAsiaTheme="minorHAnsi"/>
                <w:b/>
                <w:bCs/>
                <w:color w:val="000000"/>
                <w:sz w:val="20"/>
                <w:szCs w:val="20"/>
                <w:lang w:val="en-GB"/>
              </w:rPr>
            </w:pPr>
            <w:r w:rsidRPr="00682EBA">
              <w:rPr>
                <w:rFonts w:eastAsiaTheme="minorHAnsi"/>
                <w:b/>
                <w:bCs/>
                <w:color w:val="000000"/>
                <w:sz w:val="20"/>
                <w:szCs w:val="20"/>
                <w:lang w:val="en-GB"/>
              </w:rPr>
              <w:t xml:space="preserve">Three Clusters </w:t>
            </w:r>
          </w:p>
        </w:tc>
        <w:tc>
          <w:tcPr>
            <w:tcW w:w="1984" w:type="dxa"/>
            <w:gridSpan w:val="4"/>
            <w:tcBorders>
              <w:left w:val="single" w:sz="12" w:space="0" w:color="auto"/>
            </w:tcBorders>
            <w:shd w:val="clear" w:color="auto" w:fill="D9D9D9" w:themeFill="background1" w:themeFillShade="D9"/>
            <w:vAlign w:val="center"/>
          </w:tcPr>
          <w:p w:rsidR="00D340E2" w:rsidRPr="00682EBA" w:rsidRDefault="00D340E2" w:rsidP="000B09E8">
            <w:pPr>
              <w:tabs>
                <w:tab w:val="left" w:pos="2880"/>
                <w:tab w:val="left" w:pos="4320"/>
                <w:tab w:val="left" w:pos="5760"/>
                <w:tab w:val="left" w:pos="7200"/>
                <w:tab w:val="left" w:pos="8640"/>
                <w:tab w:val="left" w:pos="10080"/>
              </w:tabs>
              <w:autoSpaceDE w:val="0"/>
              <w:autoSpaceDN w:val="0"/>
              <w:adjustRightInd w:val="0"/>
              <w:spacing w:before="0"/>
              <w:ind w:right="-718"/>
              <w:jc w:val="left"/>
              <w:rPr>
                <w:rFonts w:eastAsiaTheme="minorHAnsi"/>
                <w:sz w:val="20"/>
                <w:szCs w:val="20"/>
                <w:lang w:val="en-GB"/>
              </w:rPr>
            </w:pPr>
            <w:r w:rsidRPr="00682EBA">
              <w:rPr>
                <w:rFonts w:eastAsiaTheme="minorHAnsi"/>
                <w:b/>
                <w:bCs/>
                <w:color w:val="000000"/>
                <w:sz w:val="20"/>
                <w:szCs w:val="20"/>
                <w:lang w:val="en-GB"/>
              </w:rPr>
              <w:t>Four Clusters</w:t>
            </w:r>
          </w:p>
        </w:tc>
      </w:tr>
      <w:tr w:rsidR="00363F5C" w:rsidRPr="00F36F41" w:rsidTr="00FA2708">
        <w:trPr>
          <w:cantSplit/>
          <w:trHeight w:val="737"/>
          <w:jc w:val="center"/>
        </w:trPr>
        <w:tc>
          <w:tcPr>
            <w:tcW w:w="2285" w:type="dxa"/>
            <w:tcBorders>
              <w:right w:val="single" w:sz="12" w:space="0" w:color="000000"/>
            </w:tcBorders>
            <w:shd w:val="clear" w:color="auto" w:fill="D9D9D9" w:themeFill="background1" w:themeFillShade="D9"/>
            <w:vAlign w:val="center"/>
          </w:tcPr>
          <w:p w:rsidR="00D340E2" w:rsidRPr="00F36F41" w:rsidRDefault="00D340E2" w:rsidP="000B09E8">
            <w:pPr>
              <w:autoSpaceDE w:val="0"/>
              <w:autoSpaceDN w:val="0"/>
              <w:adjustRightInd w:val="0"/>
              <w:spacing w:before="0"/>
              <w:ind w:right="-718"/>
              <w:jc w:val="left"/>
              <w:rPr>
                <w:rFonts w:eastAsiaTheme="minorHAnsi"/>
                <w:b/>
                <w:bCs/>
                <w:color w:val="000000"/>
                <w:sz w:val="18"/>
                <w:szCs w:val="18"/>
              </w:rPr>
            </w:pPr>
            <w:proofErr w:type="spellStart"/>
            <w:r w:rsidRPr="00F36F41">
              <w:rPr>
                <w:rFonts w:eastAsiaTheme="minorHAnsi"/>
                <w:b/>
                <w:bCs/>
                <w:color w:val="000000"/>
                <w:sz w:val="18"/>
                <w:szCs w:val="18"/>
              </w:rPr>
              <w:t>Variables</w:t>
            </w:r>
            <w:proofErr w:type="spellEnd"/>
          </w:p>
        </w:tc>
        <w:tc>
          <w:tcPr>
            <w:tcW w:w="531" w:type="dxa"/>
            <w:tcBorders>
              <w:left w:val="single" w:sz="12" w:space="0" w:color="000000"/>
            </w:tcBorders>
            <w:shd w:val="clear" w:color="auto" w:fill="D9D9D9" w:themeFill="background1" w:themeFillShade="D9"/>
            <w:textDirection w:val="btLr"/>
            <w:vAlign w:val="center"/>
          </w:tcPr>
          <w:p w:rsidR="00D340E2" w:rsidRPr="00F36F41" w:rsidRDefault="00D340E2" w:rsidP="009B512F">
            <w:pPr>
              <w:autoSpaceDE w:val="0"/>
              <w:autoSpaceDN w:val="0"/>
              <w:adjustRightInd w:val="0"/>
              <w:spacing w:before="0"/>
              <w:jc w:val="left"/>
              <w:rPr>
                <w:rFonts w:eastAsiaTheme="minorHAnsi"/>
                <w:b/>
                <w:bCs/>
                <w:color w:val="000000"/>
                <w:sz w:val="18"/>
                <w:szCs w:val="18"/>
              </w:rPr>
            </w:pPr>
            <w:r w:rsidRPr="00F36F41">
              <w:rPr>
                <w:rFonts w:eastAsiaTheme="minorHAnsi"/>
                <w:b/>
                <w:bCs/>
                <w:color w:val="000000"/>
                <w:sz w:val="18"/>
                <w:szCs w:val="18"/>
              </w:rPr>
              <w:t>Cluster1</w:t>
            </w:r>
          </w:p>
        </w:tc>
        <w:tc>
          <w:tcPr>
            <w:tcW w:w="531" w:type="dxa"/>
            <w:shd w:val="clear" w:color="auto" w:fill="D9D9D9" w:themeFill="background1" w:themeFillShade="D9"/>
            <w:textDirection w:val="btLr"/>
            <w:vAlign w:val="center"/>
          </w:tcPr>
          <w:p w:rsidR="00D340E2" w:rsidRPr="00F36F41" w:rsidRDefault="00D340E2" w:rsidP="009B512F">
            <w:pPr>
              <w:autoSpaceDE w:val="0"/>
              <w:autoSpaceDN w:val="0"/>
              <w:adjustRightInd w:val="0"/>
              <w:spacing w:before="0"/>
              <w:jc w:val="left"/>
              <w:rPr>
                <w:rFonts w:eastAsiaTheme="minorHAnsi"/>
                <w:b/>
                <w:bCs/>
                <w:color w:val="000000"/>
                <w:sz w:val="18"/>
                <w:szCs w:val="18"/>
              </w:rPr>
            </w:pPr>
            <w:r w:rsidRPr="00F36F41">
              <w:rPr>
                <w:rFonts w:eastAsiaTheme="minorHAnsi"/>
                <w:b/>
                <w:bCs/>
                <w:color w:val="000000"/>
                <w:sz w:val="18"/>
                <w:szCs w:val="18"/>
              </w:rPr>
              <w:t>Cluster2</w:t>
            </w:r>
          </w:p>
        </w:tc>
        <w:tc>
          <w:tcPr>
            <w:tcW w:w="531" w:type="dxa"/>
            <w:tcBorders>
              <w:right w:val="single" w:sz="12" w:space="0" w:color="auto"/>
            </w:tcBorders>
            <w:shd w:val="clear" w:color="auto" w:fill="D9D9D9" w:themeFill="background1" w:themeFillShade="D9"/>
            <w:textDirection w:val="btLr"/>
            <w:vAlign w:val="center"/>
          </w:tcPr>
          <w:p w:rsidR="00D340E2" w:rsidRPr="00F36F41" w:rsidRDefault="00D340E2" w:rsidP="009B512F">
            <w:pPr>
              <w:autoSpaceDE w:val="0"/>
              <w:autoSpaceDN w:val="0"/>
              <w:adjustRightInd w:val="0"/>
              <w:spacing w:before="0"/>
              <w:jc w:val="left"/>
              <w:rPr>
                <w:rFonts w:eastAsiaTheme="minorHAnsi"/>
                <w:sz w:val="18"/>
                <w:szCs w:val="18"/>
              </w:rPr>
            </w:pPr>
            <w:r w:rsidRPr="00F36F41">
              <w:rPr>
                <w:rFonts w:eastAsiaTheme="minorHAnsi"/>
                <w:b/>
                <w:bCs/>
                <w:color w:val="000000"/>
                <w:sz w:val="18"/>
                <w:szCs w:val="18"/>
              </w:rPr>
              <w:t>Cluster3</w:t>
            </w:r>
          </w:p>
        </w:tc>
        <w:tc>
          <w:tcPr>
            <w:tcW w:w="496" w:type="dxa"/>
            <w:tcBorders>
              <w:left w:val="single" w:sz="12" w:space="0" w:color="auto"/>
              <w:right w:val="single" w:sz="4" w:space="0" w:color="auto"/>
            </w:tcBorders>
            <w:shd w:val="clear" w:color="auto" w:fill="D9D9D9" w:themeFill="background1" w:themeFillShade="D9"/>
            <w:textDirection w:val="btLr"/>
            <w:vAlign w:val="center"/>
          </w:tcPr>
          <w:p w:rsidR="00D340E2" w:rsidRPr="00F36F41" w:rsidRDefault="00D340E2" w:rsidP="009B512F">
            <w:pPr>
              <w:widowControl w:val="0"/>
              <w:autoSpaceDE w:val="0"/>
              <w:autoSpaceDN w:val="0"/>
              <w:adjustRightInd w:val="0"/>
              <w:spacing w:before="0"/>
              <w:jc w:val="left"/>
              <w:rPr>
                <w:b/>
                <w:bCs/>
                <w:color w:val="000000"/>
                <w:sz w:val="16"/>
                <w:szCs w:val="16"/>
              </w:rPr>
            </w:pPr>
            <w:r w:rsidRPr="00F36F41">
              <w:rPr>
                <w:b/>
                <w:bCs/>
                <w:color w:val="000000"/>
                <w:sz w:val="16"/>
                <w:szCs w:val="16"/>
              </w:rPr>
              <w:t>Cluster1</w:t>
            </w:r>
          </w:p>
        </w:tc>
        <w:tc>
          <w:tcPr>
            <w:tcW w:w="496" w:type="dxa"/>
            <w:tcBorders>
              <w:top w:val="single" w:sz="4" w:space="0" w:color="auto"/>
              <w:left w:val="single" w:sz="4" w:space="0" w:color="auto"/>
              <w:bottom w:val="single" w:sz="4" w:space="0" w:color="auto"/>
              <w:right w:val="nil"/>
            </w:tcBorders>
            <w:shd w:val="clear" w:color="auto" w:fill="D9D9D9" w:themeFill="background1" w:themeFillShade="D9"/>
            <w:textDirection w:val="btLr"/>
            <w:vAlign w:val="center"/>
          </w:tcPr>
          <w:p w:rsidR="00D340E2" w:rsidRPr="00F36F41" w:rsidRDefault="00D340E2" w:rsidP="009B512F">
            <w:pPr>
              <w:widowControl w:val="0"/>
              <w:autoSpaceDE w:val="0"/>
              <w:autoSpaceDN w:val="0"/>
              <w:adjustRightInd w:val="0"/>
              <w:spacing w:before="0"/>
              <w:jc w:val="left"/>
              <w:rPr>
                <w:b/>
                <w:bCs/>
                <w:color w:val="000000"/>
                <w:sz w:val="16"/>
                <w:szCs w:val="16"/>
              </w:rPr>
            </w:pPr>
            <w:r w:rsidRPr="00F36F41">
              <w:rPr>
                <w:b/>
                <w:bCs/>
                <w:color w:val="000000"/>
                <w:sz w:val="16"/>
                <w:szCs w:val="16"/>
              </w:rPr>
              <w:t>Cluster2.1</w:t>
            </w:r>
          </w:p>
        </w:tc>
        <w:tc>
          <w:tcPr>
            <w:tcW w:w="496" w:type="dxa"/>
            <w:tcBorders>
              <w:top w:val="single" w:sz="4" w:space="0" w:color="auto"/>
              <w:left w:val="nil"/>
              <w:bottom w:val="single" w:sz="4" w:space="0" w:color="auto"/>
              <w:right w:val="single" w:sz="4" w:space="0" w:color="auto"/>
            </w:tcBorders>
            <w:shd w:val="clear" w:color="auto" w:fill="D9D9D9" w:themeFill="background1" w:themeFillShade="D9"/>
            <w:textDirection w:val="btLr"/>
            <w:vAlign w:val="center"/>
          </w:tcPr>
          <w:p w:rsidR="00D340E2" w:rsidRPr="00F36F41" w:rsidRDefault="00D340E2" w:rsidP="009B512F">
            <w:pPr>
              <w:widowControl w:val="0"/>
              <w:autoSpaceDE w:val="0"/>
              <w:autoSpaceDN w:val="0"/>
              <w:adjustRightInd w:val="0"/>
              <w:spacing w:before="0"/>
              <w:jc w:val="left"/>
              <w:rPr>
                <w:sz w:val="16"/>
                <w:szCs w:val="16"/>
              </w:rPr>
            </w:pPr>
            <w:r w:rsidRPr="00F36F41">
              <w:rPr>
                <w:b/>
                <w:bCs/>
                <w:color w:val="000000"/>
                <w:sz w:val="16"/>
                <w:szCs w:val="16"/>
              </w:rPr>
              <w:t>Cluster2.2</w:t>
            </w:r>
          </w:p>
        </w:tc>
        <w:tc>
          <w:tcPr>
            <w:tcW w:w="496" w:type="dxa"/>
            <w:tcBorders>
              <w:left w:val="single" w:sz="4" w:space="0" w:color="auto"/>
            </w:tcBorders>
            <w:shd w:val="clear" w:color="auto" w:fill="D9D9D9" w:themeFill="background1" w:themeFillShade="D9"/>
            <w:textDirection w:val="btLr"/>
            <w:vAlign w:val="center"/>
          </w:tcPr>
          <w:p w:rsidR="00D340E2" w:rsidRPr="00F36F41" w:rsidRDefault="00D340E2" w:rsidP="009B512F">
            <w:pPr>
              <w:widowControl w:val="0"/>
              <w:autoSpaceDE w:val="0"/>
              <w:autoSpaceDN w:val="0"/>
              <w:adjustRightInd w:val="0"/>
              <w:spacing w:before="0"/>
              <w:jc w:val="left"/>
              <w:rPr>
                <w:b/>
                <w:bCs/>
                <w:color w:val="000000"/>
                <w:sz w:val="16"/>
                <w:szCs w:val="16"/>
              </w:rPr>
            </w:pPr>
            <w:r w:rsidRPr="00F36F41">
              <w:rPr>
                <w:b/>
                <w:bCs/>
                <w:color w:val="000000"/>
                <w:sz w:val="16"/>
                <w:szCs w:val="16"/>
              </w:rPr>
              <w:t>Cluster3</w:t>
            </w:r>
          </w:p>
        </w:tc>
      </w:tr>
      <w:tr w:rsidR="00C43037" w:rsidRPr="00F36F41" w:rsidTr="00FA2708">
        <w:trPr>
          <w:trHeight w:hRule="exact" w:val="227"/>
          <w:jc w:val="center"/>
        </w:trPr>
        <w:tc>
          <w:tcPr>
            <w:tcW w:w="2285" w:type="dxa"/>
            <w:tcBorders>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Intrinsic</w:t>
            </w:r>
            <w:proofErr w:type="spellEnd"/>
          </w:p>
        </w:tc>
        <w:tc>
          <w:tcPr>
            <w:tcW w:w="531" w:type="dxa"/>
            <w:tcBorders>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52</w:t>
            </w:r>
          </w:p>
        </w:tc>
        <w:tc>
          <w:tcPr>
            <w:tcW w:w="531" w:type="dxa"/>
            <w:tcBorders>
              <w:bottom w:val="nil"/>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27</w:t>
            </w:r>
          </w:p>
        </w:tc>
        <w:tc>
          <w:tcPr>
            <w:tcW w:w="531" w:type="dxa"/>
            <w:tcBorders>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00</w:t>
            </w:r>
          </w:p>
        </w:tc>
        <w:tc>
          <w:tcPr>
            <w:tcW w:w="496" w:type="dxa"/>
            <w:tcBorders>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52</w:t>
            </w:r>
          </w:p>
        </w:tc>
        <w:tc>
          <w:tcPr>
            <w:tcW w:w="496" w:type="dxa"/>
            <w:tcBorders>
              <w:top w:val="single" w:sz="4" w:space="0" w:color="auto"/>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44</w:t>
            </w:r>
          </w:p>
        </w:tc>
        <w:tc>
          <w:tcPr>
            <w:tcW w:w="496" w:type="dxa"/>
            <w:tcBorders>
              <w:top w:val="single" w:sz="4" w:space="0" w:color="auto"/>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19</w:t>
            </w:r>
          </w:p>
        </w:tc>
        <w:tc>
          <w:tcPr>
            <w:tcW w:w="496" w:type="dxa"/>
            <w:tcBorders>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Social_and_personal_reasons</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18</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55</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00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18</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17</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29</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Career_reasons</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82</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20</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00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82</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5</w:t>
            </w:r>
            <w:r>
              <w:rPr>
                <w:color w:val="000000"/>
                <w:sz w:val="16"/>
                <w:szCs w:val="16"/>
              </w:rPr>
              <w:t>.</w:t>
            </w:r>
            <w:r w:rsidRPr="00C6735B">
              <w:rPr>
                <w:color w:val="000000"/>
                <w:sz w:val="16"/>
                <w:szCs w:val="16"/>
              </w:rPr>
              <w:t>00</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86</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Lack_of_purpose</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82</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30</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00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82</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00</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00</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Deep_approach</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13</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00</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22</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13</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85</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11</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22</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Surface_approach</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14</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18</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00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14</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83</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1</w:t>
            </w:r>
            <w:r>
              <w:rPr>
                <w:color w:val="000000"/>
                <w:sz w:val="16"/>
                <w:szCs w:val="16"/>
              </w:rPr>
              <w:t>.</w:t>
            </w:r>
            <w:r w:rsidRPr="00C6735B">
              <w:rPr>
                <w:color w:val="000000"/>
                <w:sz w:val="16"/>
                <w:szCs w:val="16"/>
              </w:rPr>
              <w:t>89</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Organised_effort</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45</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68</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50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45</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67</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68</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50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Supporting_understanding</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61</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83</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00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61</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08</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71</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Transmiting_information</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36</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85</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00</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36</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50</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57</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00</w:t>
            </w:r>
          </w:p>
        </w:tc>
      </w:tr>
      <w:tr w:rsidR="00C43037" w:rsidRPr="00F36F41" w:rsidTr="00FA2708">
        <w:trPr>
          <w:trHeight w:hRule="exact" w:val="227"/>
          <w:jc w:val="center"/>
        </w:trPr>
        <w:tc>
          <w:tcPr>
            <w:tcW w:w="2285" w:type="dxa"/>
            <w:tcBorders>
              <w:top w:val="nil"/>
              <w:bottom w:val="nil"/>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Using_ict</w:t>
            </w:r>
            <w:proofErr w:type="spellEnd"/>
          </w:p>
        </w:tc>
        <w:tc>
          <w:tcPr>
            <w:tcW w:w="531" w:type="dxa"/>
            <w:tcBorders>
              <w:top w:val="nil"/>
              <w:left w:val="single" w:sz="12" w:space="0" w:color="000000"/>
              <w:bottom w:val="nil"/>
            </w:tcBorders>
          </w:tcPr>
          <w:p w:rsidR="00BF57A6" w:rsidRPr="00C6735B" w:rsidRDefault="00BF57A6" w:rsidP="00F24774">
            <w:pPr>
              <w:spacing w:before="0"/>
              <w:rPr>
                <w:color w:val="000000"/>
                <w:sz w:val="18"/>
                <w:szCs w:val="18"/>
              </w:rPr>
            </w:pPr>
            <w:r w:rsidRPr="00C6735B">
              <w:rPr>
                <w:color w:val="000000"/>
                <w:sz w:val="18"/>
                <w:szCs w:val="18"/>
              </w:rPr>
              <w:t>4</w:t>
            </w:r>
            <w:r>
              <w:rPr>
                <w:color w:val="000000"/>
                <w:sz w:val="18"/>
                <w:szCs w:val="18"/>
              </w:rPr>
              <w:t>.</w:t>
            </w:r>
            <w:r w:rsidRPr="00C6735B">
              <w:rPr>
                <w:color w:val="000000"/>
                <w:sz w:val="18"/>
                <w:szCs w:val="18"/>
              </w:rPr>
              <w:t>06</w:t>
            </w:r>
          </w:p>
        </w:tc>
        <w:tc>
          <w:tcPr>
            <w:tcW w:w="531" w:type="dxa"/>
            <w:tcBorders>
              <w:top w:val="nil"/>
              <w:bottom w:val="nil"/>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97</w:t>
            </w:r>
          </w:p>
        </w:tc>
        <w:tc>
          <w:tcPr>
            <w:tcW w:w="531" w:type="dxa"/>
            <w:tcBorders>
              <w:top w:val="nil"/>
              <w:bottom w:val="nil"/>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67</w:t>
            </w:r>
          </w:p>
        </w:tc>
        <w:tc>
          <w:tcPr>
            <w:tcW w:w="496" w:type="dxa"/>
            <w:tcBorders>
              <w:top w:val="nil"/>
              <w:left w:val="single" w:sz="12" w:space="0" w:color="auto"/>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06</w:t>
            </w:r>
          </w:p>
        </w:tc>
        <w:tc>
          <w:tcPr>
            <w:tcW w:w="496" w:type="dxa"/>
            <w:tcBorders>
              <w:top w:val="nil"/>
              <w:left w:val="single" w:sz="4" w:space="0" w:color="auto"/>
              <w:bottom w:val="nil"/>
              <w:right w:val="nil"/>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78</w:t>
            </w:r>
          </w:p>
        </w:tc>
        <w:tc>
          <w:tcPr>
            <w:tcW w:w="496" w:type="dxa"/>
            <w:tcBorders>
              <w:top w:val="nil"/>
              <w:left w:val="nil"/>
              <w:bottom w:val="nil"/>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05</w:t>
            </w:r>
          </w:p>
        </w:tc>
        <w:tc>
          <w:tcPr>
            <w:tcW w:w="496" w:type="dxa"/>
            <w:tcBorders>
              <w:top w:val="nil"/>
              <w:left w:val="single" w:sz="4" w:space="0" w:color="auto"/>
              <w:bottom w:val="nil"/>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67</w:t>
            </w:r>
          </w:p>
        </w:tc>
      </w:tr>
      <w:tr w:rsidR="00C43037" w:rsidRPr="00F36F41" w:rsidTr="00FA2708">
        <w:trPr>
          <w:trHeight w:hRule="exact" w:val="227"/>
          <w:jc w:val="center"/>
        </w:trPr>
        <w:tc>
          <w:tcPr>
            <w:tcW w:w="2285" w:type="dxa"/>
            <w:tcBorders>
              <w:top w:val="nil"/>
              <w:bottom w:val="single" w:sz="4" w:space="0" w:color="auto"/>
              <w:right w:val="single" w:sz="12" w:space="0" w:color="000000"/>
            </w:tcBorders>
            <w:vAlign w:val="center"/>
          </w:tcPr>
          <w:p w:rsidR="00BF57A6" w:rsidRPr="00F36F41" w:rsidRDefault="00BF57A6" w:rsidP="00BF57A6">
            <w:pPr>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Traditional_class</w:t>
            </w:r>
            <w:proofErr w:type="spellEnd"/>
          </w:p>
        </w:tc>
        <w:tc>
          <w:tcPr>
            <w:tcW w:w="531" w:type="dxa"/>
            <w:tcBorders>
              <w:top w:val="nil"/>
              <w:left w:val="single" w:sz="12" w:space="0" w:color="000000"/>
              <w:bottom w:val="single" w:sz="4" w:space="0" w:color="auto"/>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45</w:t>
            </w:r>
          </w:p>
        </w:tc>
        <w:tc>
          <w:tcPr>
            <w:tcW w:w="531" w:type="dxa"/>
            <w:tcBorders>
              <w:top w:val="nil"/>
              <w:bottom w:val="single" w:sz="4" w:space="0" w:color="auto"/>
            </w:tcBorders>
          </w:tcPr>
          <w:p w:rsidR="00BF57A6" w:rsidRPr="00C6735B" w:rsidRDefault="00BF57A6" w:rsidP="00F24774">
            <w:pPr>
              <w:spacing w:before="0"/>
              <w:rPr>
                <w:color w:val="000000"/>
                <w:sz w:val="18"/>
                <w:szCs w:val="18"/>
              </w:rPr>
            </w:pPr>
            <w:r w:rsidRPr="00C6735B">
              <w:rPr>
                <w:color w:val="000000"/>
                <w:sz w:val="18"/>
                <w:szCs w:val="18"/>
              </w:rPr>
              <w:t>3</w:t>
            </w:r>
            <w:r>
              <w:rPr>
                <w:color w:val="000000"/>
                <w:sz w:val="18"/>
                <w:szCs w:val="18"/>
              </w:rPr>
              <w:t>.</w:t>
            </w:r>
            <w:r w:rsidRPr="00C6735B">
              <w:rPr>
                <w:color w:val="000000"/>
                <w:sz w:val="18"/>
                <w:szCs w:val="18"/>
              </w:rPr>
              <w:t>67</w:t>
            </w:r>
          </w:p>
        </w:tc>
        <w:tc>
          <w:tcPr>
            <w:tcW w:w="531" w:type="dxa"/>
            <w:tcBorders>
              <w:top w:val="nil"/>
              <w:bottom w:val="single" w:sz="4" w:space="0" w:color="auto"/>
              <w:right w:val="single" w:sz="12" w:space="0" w:color="auto"/>
            </w:tcBorders>
          </w:tcPr>
          <w:p w:rsidR="00BF57A6" w:rsidRPr="00C6735B" w:rsidRDefault="00BF57A6" w:rsidP="00F24774">
            <w:pPr>
              <w:spacing w:before="0"/>
              <w:rPr>
                <w:color w:val="000000"/>
                <w:sz w:val="18"/>
                <w:szCs w:val="18"/>
              </w:rPr>
            </w:pPr>
            <w:r w:rsidRPr="00C6735B">
              <w:rPr>
                <w:color w:val="000000"/>
                <w:sz w:val="18"/>
                <w:szCs w:val="18"/>
              </w:rPr>
              <w:t>2</w:t>
            </w:r>
            <w:r>
              <w:rPr>
                <w:color w:val="000000"/>
                <w:sz w:val="18"/>
                <w:szCs w:val="18"/>
              </w:rPr>
              <w:t>.</w:t>
            </w:r>
            <w:r w:rsidRPr="00C6735B">
              <w:rPr>
                <w:color w:val="000000"/>
                <w:sz w:val="18"/>
                <w:szCs w:val="18"/>
              </w:rPr>
              <w:t>67</w:t>
            </w:r>
          </w:p>
        </w:tc>
        <w:tc>
          <w:tcPr>
            <w:tcW w:w="496" w:type="dxa"/>
            <w:tcBorders>
              <w:top w:val="nil"/>
              <w:left w:val="single" w:sz="12" w:space="0" w:color="auto"/>
              <w:bottom w:val="single" w:sz="4" w:space="0" w:color="auto"/>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45</w:t>
            </w:r>
          </w:p>
        </w:tc>
        <w:tc>
          <w:tcPr>
            <w:tcW w:w="496" w:type="dxa"/>
            <w:tcBorders>
              <w:top w:val="nil"/>
              <w:left w:val="single" w:sz="4" w:space="0" w:color="auto"/>
              <w:bottom w:val="single" w:sz="4" w:space="0" w:color="auto"/>
              <w:right w:val="nil"/>
            </w:tcBorders>
          </w:tcPr>
          <w:p w:rsidR="00BF57A6" w:rsidRPr="00C6735B" w:rsidRDefault="00BF57A6" w:rsidP="00F24774">
            <w:pPr>
              <w:spacing w:before="0"/>
              <w:rPr>
                <w:color w:val="000000"/>
                <w:sz w:val="16"/>
                <w:szCs w:val="16"/>
              </w:rPr>
            </w:pPr>
            <w:r w:rsidRPr="00C6735B">
              <w:rPr>
                <w:color w:val="000000"/>
                <w:sz w:val="16"/>
                <w:szCs w:val="16"/>
              </w:rPr>
              <w:t>4</w:t>
            </w:r>
            <w:r>
              <w:rPr>
                <w:color w:val="000000"/>
                <w:sz w:val="16"/>
                <w:szCs w:val="16"/>
              </w:rPr>
              <w:t>.</w:t>
            </w:r>
            <w:r w:rsidRPr="00C6735B">
              <w:rPr>
                <w:color w:val="000000"/>
                <w:sz w:val="16"/>
                <w:szCs w:val="16"/>
              </w:rPr>
              <w:t>44</w:t>
            </w:r>
          </w:p>
        </w:tc>
        <w:tc>
          <w:tcPr>
            <w:tcW w:w="496" w:type="dxa"/>
            <w:tcBorders>
              <w:top w:val="nil"/>
              <w:left w:val="nil"/>
              <w:bottom w:val="single" w:sz="4" w:space="0" w:color="auto"/>
              <w:right w:val="single" w:sz="4" w:space="0" w:color="auto"/>
            </w:tcBorders>
          </w:tcPr>
          <w:p w:rsidR="00BF57A6" w:rsidRPr="00C6735B" w:rsidRDefault="00BF57A6" w:rsidP="00F24774">
            <w:pPr>
              <w:spacing w:before="0"/>
              <w:rPr>
                <w:color w:val="000000"/>
                <w:sz w:val="16"/>
                <w:szCs w:val="16"/>
              </w:rPr>
            </w:pPr>
            <w:r w:rsidRPr="00C6735B">
              <w:rPr>
                <w:color w:val="000000"/>
                <w:sz w:val="16"/>
                <w:szCs w:val="16"/>
              </w:rPr>
              <w:t>3</w:t>
            </w:r>
            <w:r>
              <w:rPr>
                <w:color w:val="000000"/>
                <w:sz w:val="16"/>
                <w:szCs w:val="16"/>
              </w:rPr>
              <w:t>.</w:t>
            </w:r>
            <w:r w:rsidRPr="00C6735B">
              <w:rPr>
                <w:color w:val="000000"/>
                <w:sz w:val="16"/>
                <w:szCs w:val="16"/>
              </w:rPr>
              <w:t>33</w:t>
            </w:r>
          </w:p>
        </w:tc>
        <w:tc>
          <w:tcPr>
            <w:tcW w:w="496" w:type="dxa"/>
            <w:tcBorders>
              <w:top w:val="nil"/>
              <w:left w:val="single" w:sz="4" w:space="0" w:color="auto"/>
              <w:bottom w:val="single" w:sz="4" w:space="0" w:color="auto"/>
            </w:tcBorders>
          </w:tcPr>
          <w:p w:rsidR="00BF57A6" w:rsidRPr="00C6735B" w:rsidRDefault="00BF57A6" w:rsidP="00F24774">
            <w:pPr>
              <w:spacing w:before="0"/>
              <w:rPr>
                <w:color w:val="000000"/>
                <w:sz w:val="16"/>
                <w:szCs w:val="16"/>
              </w:rPr>
            </w:pPr>
            <w:r w:rsidRPr="00C6735B">
              <w:rPr>
                <w:color w:val="000000"/>
                <w:sz w:val="16"/>
                <w:szCs w:val="16"/>
              </w:rPr>
              <w:t>2</w:t>
            </w:r>
            <w:r>
              <w:rPr>
                <w:color w:val="000000"/>
                <w:sz w:val="16"/>
                <w:szCs w:val="16"/>
              </w:rPr>
              <w:t>.</w:t>
            </w:r>
            <w:r w:rsidRPr="00C6735B">
              <w:rPr>
                <w:color w:val="000000"/>
                <w:sz w:val="16"/>
                <w:szCs w:val="16"/>
              </w:rPr>
              <w:t>67</w:t>
            </w:r>
          </w:p>
        </w:tc>
      </w:tr>
      <w:tr w:rsidR="00C43037" w:rsidRPr="00F36F41" w:rsidTr="00FA2708">
        <w:trPr>
          <w:trHeight w:val="80"/>
          <w:jc w:val="center"/>
        </w:trPr>
        <w:tc>
          <w:tcPr>
            <w:tcW w:w="2285" w:type="dxa"/>
            <w:tcBorders>
              <w:top w:val="single" w:sz="4" w:space="0" w:color="auto"/>
              <w:left w:val="single" w:sz="4" w:space="0" w:color="auto"/>
              <w:bottom w:val="single" w:sz="4" w:space="0" w:color="auto"/>
              <w:right w:val="single" w:sz="12" w:space="0" w:color="000000"/>
            </w:tcBorders>
            <w:shd w:val="clear" w:color="auto" w:fill="FFFFFF" w:themeFill="background1"/>
            <w:vAlign w:val="center"/>
          </w:tcPr>
          <w:p w:rsidR="00D340E2" w:rsidRPr="00F36F41" w:rsidRDefault="00D340E2" w:rsidP="000B09E8">
            <w:pPr>
              <w:shd w:val="clear" w:color="auto" w:fill="FFFFFF" w:themeFill="background1"/>
              <w:autoSpaceDE w:val="0"/>
              <w:autoSpaceDN w:val="0"/>
              <w:adjustRightInd w:val="0"/>
              <w:spacing w:before="0"/>
              <w:ind w:right="-718"/>
              <w:jc w:val="left"/>
              <w:rPr>
                <w:rFonts w:eastAsiaTheme="minorHAnsi"/>
                <w:color w:val="000000"/>
                <w:sz w:val="18"/>
                <w:szCs w:val="18"/>
              </w:rPr>
            </w:pPr>
            <w:proofErr w:type="spellStart"/>
            <w:r w:rsidRPr="00F36F41">
              <w:rPr>
                <w:rFonts w:eastAsiaTheme="minorHAnsi"/>
                <w:color w:val="000000"/>
                <w:sz w:val="18"/>
                <w:szCs w:val="18"/>
              </w:rPr>
              <w:t>Count</w:t>
            </w:r>
            <w:proofErr w:type="spellEnd"/>
          </w:p>
        </w:tc>
        <w:tc>
          <w:tcPr>
            <w:tcW w:w="531" w:type="dxa"/>
            <w:tcBorders>
              <w:top w:val="single" w:sz="4" w:space="0" w:color="auto"/>
              <w:left w:val="single" w:sz="12" w:space="0" w:color="000000"/>
              <w:bottom w:val="single" w:sz="4" w:space="0" w:color="auto"/>
              <w:right w:val="single" w:sz="4" w:space="0" w:color="auto"/>
            </w:tcBorders>
            <w:shd w:val="clear" w:color="auto" w:fill="FFFFFF" w:themeFill="background1"/>
            <w:vAlign w:val="center"/>
          </w:tcPr>
          <w:p w:rsidR="00D340E2" w:rsidRPr="00F36F41" w:rsidRDefault="00D340E2" w:rsidP="00F24774">
            <w:pPr>
              <w:shd w:val="clear" w:color="auto" w:fill="FFFFFF" w:themeFill="background1"/>
              <w:autoSpaceDE w:val="0"/>
              <w:autoSpaceDN w:val="0"/>
              <w:adjustRightInd w:val="0"/>
              <w:spacing w:before="0"/>
              <w:jc w:val="left"/>
              <w:rPr>
                <w:rFonts w:eastAsiaTheme="minorHAnsi"/>
                <w:color w:val="000000"/>
                <w:sz w:val="18"/>
                <w:szCs w:val="18"/>
              </w:rPr>
            </w:pPr>
            <w:r w:rsidRPr="00F36F41">
              <w:rPr>
                <w:rFonts w:eastAsiaTheme="minorHAnsi"/>
                <w:color w:val="000000"/>
                <w:sz w:val="18"/>
                <w:szCs w:val="18"/>
              </w:rPr>
              <w:t>11</w:t>
            </w:r>
          </w:p>
        </w:tc>
        <w:tc>
          <w:tcPr>
            <w:tcW w:w="5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40E2" w:rsidRPr="00F36F41" w:rsidRDefault="00D340E2" w:rsidP="00F24774">
            <w:pPr>
              <w:shd w:val="clear" w:color="auto" w:fill="FFFFFF" w:themeFill="background1"/>
              <w:autoSpaceDE w:val="0"/>
              <w:autoSpaceDN w:val="0"/>
              <w:adjustRightInd w:val="0"/>
              <w:spacing w:before="0"/>
              <w:jc w:val="left"/>
              <w:rPr>
                <w:rFonts w:eastAsiaTheme="minorHAnsi"/>
                <w:color w:val="000000"/>
                <w:sz w:val="18"/>
                <w:szCs w:val="18"/>
              </w:rPr>
            </w:pPr>
            <w:r w:rsidRPr="00F36F41">
              <w:rPr>
                <w:rFonts w:eastAsiaTheme="minorHAnsi"/>
                <w:color w:val="000000"/>
                <w:sz w:val="18"/>
                <w:szCs w:val="18"/>
              </w:rPr>
              <w:t>10</w:t>
            </w:r>
          </w:p>
        </w:tc>
        <w:tc>
          <w:tcPr>
            <w:tcW w:w="531" w:type="dxa"/>
            <w:tcBorders>
              <w:top w:val="single" w:sz="4" w:space="0" w:color="auto"/>
              <w:left w:val="single" w:sz="4" w:space="0" w:color="auto"/>
              <w:bottom w:val="single" w:sz="4" w:space="0" w:color="auto"/>
              <w:right w:val="single" w:sz="12" w:space="0" w:color="auto"/>
            </w:tcBorders>
            <w:shd w:val="clear" w:color="auto" w:fill="FFFFFF" w:themeFill="background1"/>
            <w:vAlign w:val="center"/>
          </w:tcPr>
          <w:p w:rsidR="00D340E2" w:rsidRPr="00F36F41" w:rsidRDefault="00D340E2" w:rsidP="00F24774">
            <w:pPr>
              <w:shd w:val="clear" w:color="auto" w:fill="FFFFFF" w:themeFill="background1"/>
              <w:autoSpaceDE w:val="0"/>
              <w:autoSpaceDN w:val="0"/>
              <w:adjustRightInd w:val="0"/>
              <w:spacing w:before="0"/>
              <w:jc w:val="left"/>
              <w:rPr>
                <w:rFonts w:eastAsiaTheme="minorHAnsi"/>
                <w:sz w:val="18"/>
                <w:szCs w:val="18"/>
              </w:rPr>
            </w:pPr>
            <w:r w:rsidRPr="00F36F41">
              <w:rPr>
                <w:rFonts w:eastAsiaTheme="minorHAnsi"/>
                <w:color w:val="000000"/>
                <w:sz w:val="18"/>
                <w:szCs w:val="18"/>
              </w:rPr>
              <w:t>1</w:t>
            </w:r>
          </w:p>
        </w:tc>
        <w:tc>
          <w:tcPr>
            <w:tcW w:w="496"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rsidR="00D340E2" w:rsidRPr="00F36F41" w:rsidRDefault="00D340E2" w:rsidP="00F24774">
            <w:pPr>
              <w:widowControl w:val="0"/>
              <w:shd w:val="clear" w:color="auto" w:fill="FFFFFF" w:themeFill="background1"/>
              <w:autoSpaceDE w:val="0"/>
              <w:autoSpaceDN w:val="0"/>
              <w:adjustRightInd w:val="0"/>
              <w:spacing w:before="0"/>
              <w:jc w:val="left"/>
              <w:rPr>
                <w:color w:val="000000"/>
                <w:sz w:val="16"/>
                <w:szCs w:val="16"/>
              </w:rPr>
            </w:pPr>
            <w:r w:rsidRPr="00F36F41">
              <w:rPr>
                <w:color w:val="000000"/>
                <w:sz w:val="16"/>
                <w:szCs w:val="16"/>
              </w:rPr>
              <w:t>11</w:t>
            </w:r>
          </w:p>
        </w:tc>
        <w:tc>
          <w:tcPr>
            <w:tcW w:w="496" w:type="dxa"/>
            <w:tcBorders>
              <w:top w:val="single" w:sz="4" w:space="0" w:color="auto"/>
              <w:left w:val="single" w:sz="4" w:space="0" w:color="auto"/>
              <w:bottom w:val="single" w:sz="4" w:space="0" w:color="auto"/>
              <w:right w:val="nil"/>
            </w:tcBorders>
            <w:shd w:val="clear" w:color="auto" w:fill="FFFFFF" w:themeFill="background1"/>
            <w:vAlign w:val="center"/>
          </w:tcPr>
          <w:p w:rsidR="00D340E2" w:rsidRPr="00F36F41" w:rsidRDefault="00D340E2" w:rsidP="00F24774">
            <w:pPr>
              <w:widowControl w:val="0"/>
              <w:shd w:val="clear" w:color="auto" w:fill="FFFFFF" w:themeFill="background1"/>
              <w:autoSpaceDE w:val="0"/>
              <w:autoSpaceDN w:val="0"/>
              <w:adjustRightInd w:val="0"/>
              <w:spacing w:before="0"/>
              <w:jc w:val="left"/>
              <w:rPr>
                <w:color w:val="000000"/>
                <w:sz w:val="16"/>
                <w:szCs w:val="16"/>
              </w:rPr>
            </w:pPr>
            <w:r w:rsidRPr="00F36F41">
              <w:rPr>
                <w:color w:val="000000"/>
                <w:sz w:val="16"/>
                <w:szCs w:val="16"/>
              </w:rPr>
              <w:t>3</w:t>
            </w:r>
          </w:p>
        </w:tc>
        <w:tc>
          <w:tcPr>
            <w:tcW w:w="496" w:type="dxa"/>
            <w:tcBorders>
              <w:top w:val="single" w:sz="4" w:space="0" w:color="auto"/>
              <w:left w:val="nil"/>
              <w:bottom w:val="single" w:sz="4" w:space="0" w:color="auto"/>
              <w:right w:val="single" w:sz="4" w:space="0" w:color="auto"/>
            </w:tcBorders>
            <w:shd w:val="clear" w:color="auto" w:fill="FFFFFF" w:themeFill="background1"/>
            <w:vAlign w:val="center"/>
          </w:tcPr>
          <w:p w:rsidR="00D340E2" w:rsidRPr="00F36F41" w:rsidRDefault="00D340E2" w:rsidP="00F24774">
            <w:pPr>
              <w:widowControl w:val="0"/>
              <w:shd w:val="clear" w:color="auto" w:fill="FFFFFF" w:themeFill="background1"/>
              <w:autoSpaceDE w:val="0"/>
              <w:autoSpaceDN w:val="0"/>
              <w:adjustRightInd w:val="0"/>
              <w:spacing w:before="0"/>
              <w:jc w:val="left"/>
              <w:rPr>
                <w:sz w:val="16"/>
                <w:szCs w:val="16"/>
              </w:rPr>
            </w:pPr>
            <w:r w:rsidRPr="00F36F41">
              <w:rPr>
                <w:color w:val="000000"/>
                <w:sz w:val="16"/>
                <w:szCs w:val="16"/>
              </w:rPr>
              <w:t>7</w:t>
            </w:r>
          </w:p>
        </w:tc>
        <w:tc>
          <w:tcPr>
            <w:tcW w:w="49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40E2" w:rsidRPr="00F36F41" w:rsidRDefault="00D340E2" w:rsidP="00F24774">
            <w:pPr>
              <w:widowControl w:val="0"/>
              <w:shd w:val="clear" w:color="auto" w:fill="FFFFFF" w:themeFill="background1"/>
              <w:autoSpaceDE w:val="0"/>
              <w:autoSpaceDN w:val="0"/>
              <w:adjustRightInd w:val="0"/>
              <w:spacing w:before="0"/>
              <w:jc w:val="left"/>
              <w:rPr>
                <w:color w:val="000000"/>
                <w:sz w:val="16"/>
                <w:szCs w:val="16"/>
              </w:rPr>
            </w:pPr>
            <w:r w:rsidRPr="00F36F41">
              <w:rPr>
                <w:color w:val="000000"/>
                <w:sz w:val="16"/>
                <w:szCs w:val="16"/>
              </w:rPr>
              <w:t>1</w:t>
            </w:r>
          </w:p>
        </w:tc>
      </w:tr>
    </w:tbl>
    <w:p w:rsidR="008447FD" w:rsidRPr="00BE337E" w:rsidRDefault="00300522" w:rsidP="00213A19">
      <w:pPr>
        <w:pStyle w:val="ERIEPopisekobrtab"/>
        <w:keepNext/>
        <w:keepLines/>
        <w:ind w:firstLine="0"/>
        <w:rPr>
          <w:lang w:val="en-GB"/>
        </w:rPr>
      </w:pPr>
      <w:r>
        <w:rPr>
          <w:lang w:val="en-GB"/>
        </w:rPr>
        <w:t>Table 1</w:t>
      </w:r>
      <w:r w:rsidR="008447FD">
        <w:rPr>
          <w:lang w:val="en-GB"/>
        </w:rPr>
        <w:t>:</w:t>
      </w:r>
      <w:r w:rsidR="008447FD" w:rsidRPr="00BE337E">
        <w:rPr>
          <w:lang w:val="en-GB"/>
        </w:rPr>
        <w:t xml:space="preserve"> K-Means Cluster Analysis Report (NCSS)</w:t>
      </w:r>
    </w:p>
    <w:p w:rsidR="008447FD" w:rsidRDefault="00B526D9" w:rsidP="008447FD">
      <w:pPr>
        <w:rPr>
          <w:lang w:val="en-GB"/>
        </w:rPr>
      </w:pPr>
      <w:proofErr w:type="gramStart"/>
      <w:r>
        <w:rPr>
          <w:lang w:val="en-GB"/>
        </w:rPr>
        <w:t>Firstly</w:t>
      </w:r>
      <w:proofErr w:type="gramEnd"/>
      <w:r>
        <w:rPr>
          <w:lang w:val="en-GB"/>
        </w:rPr>
        <w:t xml:space="preserve"> observe the</w:t>
      </w:r>
      <w:r w:rsidR="008447FD" w:rsidRPr="00242354">
        <w:rPr>
          <w:lang w:val="en-GB"/>
        </w:rPr>
        <w:t xml:space="preserve"> </w:t>
      </w:r>
      <w:r>
        <w:rPr>
          <w:lang w:val="en-GB"/>
        </w:rPr>
        <w:t>part with the T</w:t>
      </w:r>
      <w:r w:rsidR="008447FD" w:rsidRPr="00242354">
        <w:rPr>
          <w:lang w:val="en-GB"/>
        </w:rPr>
        <w:t xml:space="preserve">hree </w:t>
      </w:r>
      <w:r w:rsidR="00585B6A">
        <w:rPr>
          <w:lang w:val="en-GB"/>
        </w:rPr>
        <w:t>C</w:t>
      </w:r>
      <w:r w:rsidR="008447FD" w:rsidRPr="00242354">
        <w:rPr>
          <w:lang w:val="en-GB"/>
        </w:rPr>
        <w:t>lusters. Cluster3 is composed of only one student (Stu</w:t>
      </w:r>
      <w:r w:rsidR="008447FD">
        <w:rPr>
          <w:lang w:val="en-GB"/>
        </w:rPr>
        <w:t xml:space="preserve">dent 16). From the graph (Fig. </w:t>
      </w:r>
      <w:r w:rsidR="00A05DF8">
        <w:rPr>
          <w:lang w:val="en-GB"/>
        </w:rPr>
        <w:t>2</w:t>
      </w:r>
      <w:r w:rsidR="006E1512">
        <w:rPr>
          <w:lang w:val="en-GB"/>
        </w:rPr>
        <w:t>a</w:t>
      </w:r>
      <w:r w:rsidR="008447FD" w:rsidRPr="00242354">
        <w:rPr>
          <w:lang w:val="en-GB"/>
        </w:rPr>
        <w:t xml:space="preserve">) it is evident that this </w:t>
      </w:r>
      <w:proofErr w:type="gramStart"/>
      <w:r w:rsidR="008447FD" w:rsidRPr="00242354">
        <w:rPr>
          <w:lang w:val="en-GB"/>
        </w:rPr>
        <w:t>particular student</w:t>
      </w:r>
      <w:proofErr w:type="gramEnd"/>
      <w:r w:rsidR="008447FD" w:rsidRPr="00242354">
        <w:rPr>
          <w:lang w:val="en-GB"/>
        </w:rPr>
        <w:t xml:space="preserve"> is someone with lack of motivation (highest score in the Lack of purpose item). An interesting fact is that Student 16 dropped out the university during the time of this research. Cluster1 is comprised</w:t>
      </w:r>
      <w:r w:rsidR="00993CDC">
        <w:rPr>
          <w:lang w:val="en-GB"/>
        </w:rPr>
        <w:t xml:space="preserve"> of</w:t>
      </w:r>
      <w:r w:rsidR="008447FD" w:rsidRPr="00242354">
        <w:rPr>
          <w:lang w:val="en-GB"/>
        </w:rPr>
        <w:t xml:space="preserve"> 11 students who have conclusively the highest score in the Career reasons in the Learning orientations section. </w:t>
      </w:r>
      <w:proofErr w:type="gramStart"/>
      <w:r w:rsidR="008447FD" w:rsidRPr="00242354">
        <w:rPr>
          <w:lang w:val="en-GB"/>
        </w:rPr>
        <w:t>In the area of</w:t>
      </w:r>
      <w:proofErr w:type="gramEnd"/>
      <w:r w:rsidR="008447FD" w:rsidRPr="00242354">
        <w:rPr>
          <w:lang w:val="en-GB"/>
        </w:rPr>
        <w:t xml:space="preserve"> the Approaches to learning and studying these students are ambivalent with the best score in the Organized effort subscale. Nonetheless, they</w:t>
      </w:r>
      <w:r>
        <w:rPr>
          <w:lang w:val="en-GB"/>
        </w:rPr>
        <w:t xml:space="preserve"> are most clear </w:t>
      </w:r>
      <w:proofErr w:type="gramStart"/>
      <w:r>
        <w:rPr>
          <w:lang w:val="en-GB"/>
        </w:rPr>
        <w:t>in the area of</w:t>
      </w:r>
      <w:proofErr w:type="gramEnd"/>
      <w:r>
        <w:rPr>
          <w:lang w:val="en-GB"/>
        </w:rPr>
        <w:t xml:space="preserve"> P</w:t>
      </w:r>
      <w:r w:rsidR="008447FD" w:rsidRPr="00242354">
        <w:rPr>
          <w:lang w:val="en-GB"/>
        </w:rPr>
        <w:t xml:space="preserve">referred course and teaching types – they conclusively prefer teachers who are simply </w:t>
      </w:r>
      <w:r>
        <w:rPr>
          <w:lang w:val="en-GB"/>
        </w:rPr>
        <w:t>T</w:t>
      </w:r>
      <w:r w:rsidR="008447FD" w:rsidRPr="00242354">
        <w:rPr>
          <w:lang w:val="en-GB"/>
        </w:rPr>
        <w:t>ransmitti</w:t>
      </w:r>
      <w:r>
        <w:rPr>
          <w:lang w:val="en-GB"/>
        </w:rPr>
        <w:t>ng information to teachers who S</w:t>
      </w:r>
      <w:r w:rsidR="008447FD" w:rsidRPr="00242354">
        <w:rPr>
          <w:lang w:val="en-GB"/>
        </w:rPr>
        <w:t>upport understanding of the studied material. On the other hand</w:t>
      </w:r>
      <w:r w:rsidR="00993CDC">
        <w:rPr>
          <w:lang w:val="en-GB"/>
        </w:rPr>
        <w:t>,</w:t>
      </w:r>
      <w:r w:rsidR="008447FD" w:rsidRPr="00242354">
        <w:rPr>
          <w:lang w:val="en-GB"/>
        </w:rPr>
        <w:t xml:space="preserve"> Cluster2 is apparently composed out of highly motivated students (high score in the Learning orientation section with a dro</w:t>
      </w:r>
      <w:r w:rsidR="001968A8">
        <w:rPr>
          <w:lang w:val="en-GB"/>
        </w:rPr>
        <w:t>p in the Lack of purpose item).</w:t>
      </w:r>
      <w:r w:rsidR="008447FD" w:rsidRPr="00242354">
        <w:rPr>
          <w:lang w:val="en-GB"/>
        </w:rPr>
        <w:t xml:space="preserve"> These 10 students with high score in a Deep approach and low scores in Surface approach are evidently interested in more in-depth studying. Conversely</w:t>
      </w:r>
      <w:r w:rsidR="00993CDC">
        <w:rPr>
          <w:lang w:val="en-GB"/>
        </w:rPr>
        <w:t>,</w:t>
      </w:r>
      <w:r w:rsidR="008447FD" w:rsidRPr="00242354">
        <w:rPr>
          <w:lang w:val="en-GB"/>
        </w:rPr>
        <w:t xml:space="preserve"> the students from Cluster2 do</w:t>
      </w:r>
      <w:r w:rsidR="00993CDC">
        <w:rPr>
          <w:lang w:val="en-GB"/>
        </w:rPr>
        <w:t xml:space="preserve"> not</w:t>
      </w:r>
      <w:r w:rsidR="008447FD" w:rsidRPr="00242354">
        <w:rPr>
          <w:lang w:val="en-GB"/>
        </w:rPr>
        <w:t xml:space="preserve"> have significant preferences </w:t>
      </w:r>
      <w:proofErr w:type="gramStart"/>
      <w:r w:rsidR="008447FD" w:rsidRPr="00242354">
        <w:rPr>
          <w:lang w:val="en-GB"/>
        </w:rPr>
        <w:t>in regard to</w:t>
      </w:r>
      <w:proofErr w:type="gramEnd"/>
      <w:r w:rsidR="008447FD" w:rsidRPr="00242354">
        <w:rPr>
          <w:lang w:val="en-GB"/>
        </w:rPr>
        <w:t xml:space="preserve"> the type of course and teaching and go down well with various types of being taught. </w:t>
      </w:r>
    </w:p>
    <w:p w:rsidR="001D3334" w:rsidRDefault="000B09E8" w:rsidP="000B09E8">
      <w:pPr>
        <w:jc w:val="center"/>
        <w:rPr>
          <w:lang w:val="en-GB"/>
        </w:rPr>
      </w:pPr>
      <w:r>
        <w:rPr>
          <w:noProof/>
          <w:lang w:val="en-GB"/>
        </w:rPr>
        <w:lastRenderedPageBreak/>
        <w:drawing>
          <wp:inline distT="0" distB="0" distL="0" distR="0" wp14:anchorId="6FBFFE8E" wp14:editId="33957510">
            <wp:extent cx="2648585" cy="3347085"/>
            <wp:effectExtent l="0" t="0" r="0" b="5715"/>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48585" cy="3347085"/>
                    </a:xfrm>
                    <a:prstGeom prst="rect">
                      <a:avLst/>
                    </a:prstGeom>
                    <a:noFill/>
                    <a:ln>
                      <a:noFill/>
                    </a:ln>
                  </pic:spPr>
                </pic:pic>
              </a:graphicData>
            </a:graphic>
          </wp:inline>
        </w:drawing>
      </w:r>
    </w:p>
    <w:p w:rsidR="008447FD" w:rsidRPr="00BE337E" w:rsidRDefault="008447FD" w:rsidP="000B09E8">
      <w:pPr>
        <w:pStyle w:val="ERIEPopisekobrtab"/>
        <w:keepNext/>
        <w:keepLines/>
        <w:ind w:firstLine="0"/>
        <w:rPr>
          <w:lang w:val="en-GB"/>
        </w:rPr>
      </w:pPr>
      <w:r w:rsidRPr="00BE337E">
        <w:rPr>
          <w:lang w:val="en-GB"/>
        </w:rPr>
        <w:t xml:space="preserve">Figure </w:t>
      </w:r>
      <w:r w:rsidR="00300522">
        <w:rPr>
          <w:lang w:val="en-GB"/>
        </w:rPr>
        <w:t>2</w:t>
      </w:r>
      <w:r>
        <w:rPr>
          <w:lang w:val="en-GB"/>
        </w:rPr>
        <w:t>:</w:t>
      </w:r>
      <w:r w:rsidRPr="00BE337E">
        <w:rPr>
          <w:lang w:val="en-GB"/>
        </w:rPr>
        <w:t xml:space="preserve"> Graphical interpretation of cluster analysis</w:t>
      </w:r>
    </w:p>
    <w:p w:rsidR="008447FD" w:rsidRDefault="008447FD" w:rsidP="008447FD">
      <w:pPr>
        <w:rPr>
          <w:lang w:val="en-GB"/>
        </w:rPr>
      </w:pPr>
      <w:r w:rsidRPr="00FE05DE">
        <w:rPr>
          <w:lang w:val="en-GB"/>
        </w:rPr>
        <w:t>Because Student 16 from Cluster3 has dropped out after the spring semester 2013/2014, only two clusters remained for further evaluations. Because of this</w:t>
      </w:r>
      <w:r w:rsidR="00993CDC" w:rsidRPr="00FE05DE">
        <w:rPr>
          <w:lang w:val="en-GB"/>
        </w:rPr>
        <w:t>,</w:t>
      </w:r>
      <w:r w:rsidRPr="00FE05DE">
        <w:rPr>
          <w:lang w:val="en-GB"/>
        </w:rPr>
        <w:t xml:space="preserve"> it was decided to divide the students again using cluster analysis into four clusters (</w:t>
      </w:r>
      <w:r w:rsidR="006E1512" w:rsidRPr="00FE05DE">
        <w:rPr>
          <w:lang w:val="en-GB"/>
        </w:rPr>
        <w:t xml:space="preserve">see </w:t>
      </w:r>
      <w:r w:rsidR="00B526D9" w:rsidRPr="00FE05DE">
        <w:rPr>
          <w:lang w:val="en-GB"/>
        </w:rPr>
        <w:t xml:space="preserve">the part with Four </w:t>
      </w:r>
      <w:r w:rsidR="00585B6A" w:rsidRPr="00FE05DE">
        <w:rPr>
          <w:lang w:val="en-GB"/>
        </w:rPr>
        <w:t>C</w:t>
      </w:r>
      <w:r w:rsidR="00B526D9" w:rsidRPr="00FE05DE">
        <w:rPr>
          <w:lang w:val="en-GB"/>
        </w:rPr>
        <w:t>lusters in </w:t>
      </w:r>
      <w:r w:rsidR="00A05DF8">
        <w:rPr>
          <w:lang w:val="en-GB"/>
        </w:rPr>
        <w:t>Table 1</w:t>
      </w:r>
      <w:r w:rsidRPr="00FE05DE">
        <w:rPr>
          <w:lang w:val="en-GB"/>
        </w:rPr>
        <w:t>). The results were interesting. Student 16 formed again his own single member cluster which was for the sake of clarity named again Cluster3. Students</w:t>
      </w:r>
      <w:r w:rsidRPr="00242354">
        <w:rPr>
          <w:lang w:val="en-GB"/>
        </w:rPr>
        <w:t xml:space="preserve"> from the first cluster again formed Cluster1. Cluster2 has split into two groups (for the sake of clarity named Cluster2.1 and Cluster2.2).</w:t>
      </w:r>
      <w:r w:rsidR="006E1512" w:rsidRPr="00242354">
        <w:rPr>
          <w:lang w:val="en-GB"/>
        </w:rPr>
        <w:t xml:space="preserve"> </w:t>
      </w:r>
      <w:r w:rsidRPr="00242354">
        <w:rPr>
          <w:lang w:val="en-GB"/>
        </w:rPr>
        <w:t>Cluster2.2 consists of 7 students, Cluster2.1 then consists of the 3 remaining students. Because Cluster2.1 only has 3 students</w:t>
      </w:r>
      <w:r w:rsidR="00993CDC">
        <w:rPr>
          <w:lang w:val="en-GB"/>
        </w:rPr>
        <w:t>,</w:t>
      </w:r>
      <w:r w:rsidRPr="00242354">
        <w:rPr>
          <w:lang w:val="en-GB"/>
        </w:rPr>
        <w:t xml:space="preserve"> it has been decided to use the previou</w:t>
      </w:r>
      <w:r>
        <w:rPr>
          <w:lang w:val="en-GB"/>
        </w:rPr>
        <w:t>s cluster division for further a</w:t>
      </w:r>
      <w:r w:rsidRPr="00242354">
        <w:rPr>
          <w:lang w:val="en-GB"/>
        </w:rPr>
        <w:t>nalysis</w:t>
      </w:r>
      <w:r>
        <w:rPr>
          <w:lang w:val="en-GB"/>
        </w:rPr>
        <w:t xml:space="preserve">, </w:t>
      </w:r>
      <w:proofErr w:type="gramStart"/>
      <w:r>
        <w:rPr>
          <w:lang w:val="en-GB"/>
        </w:rPr>
        <w:t>taking into account</w:t>
      </w:r>
      <w:proofErr w:type="gramEnd"/>
      <w:r>
        <w:rPr>
          <w:lang w:val="en-GB"/>
        </w:rPr>
        <w:t xml:space="preserve"> this</w:t>
      </w:r>
      <w:r w:rsidRPr="00242354">
        <w:rPr>
          <w:lang w:val="en-GB"/>
        </w:rPr>
        <w:t xml:space="preserve"> finer division if it was necessary. As it can be seen </w:t>
      </w:r>
      <w:r w:rsidR="00A05DF8">
        <w:rPr>
          <w:lang w:val="en-GB"/>
        </w:rPr>
        <w:t>in Fig. 2</w:t>
      </w:r>
      <w:r w:rsidR="006E1512">
        <w:rPr>
          <w:lang w:val="en-GB"/>
        </w:rPr>
        <w:t xml:space="preserve">b </w:t>
      </w:r>
      <w:r w:rsidRPr="00242354">
        <w:rPr>
          <w:lang w:val="en-GB"/>
        </w:rPr>
        <w:t>the students in Cl</w:t>
      </w:r>
      <w:r w:rsidR="00413664">
        <w:rPr>
          <w:lang w:val="en-GB"/>
        </w:rPr>
        <w:t>uster2.2 are more pronounced in </w:t>
      </w:r>
      <w:r w:rsidR="00CD4705">
        <w:rPr>
          <w:lang w:val="en-GB"/>
        </w:rPr>
        <w:t>regards to their Approaches to learning</w:t>
      </w:r>
      <w:r w:rsidRPr="00242354">
        <w:rPr>
          <w:lang w:val="en-GB"/>
        </w:rPr>
        <w:t>. Cluster2.1 is strongly motivated by career and furthermore slightly higher scores can be seen in the Transmitting information subscale. In</w:t>
      </w:r>
      <w:r w:rsidR="00413664">
        <w:rPr>
          <w:lang w:val="en-GB"/>
        </w:rPr>
        <w:t> </w:t>
      </w:r>
      <w:r w:rsidRPr="00242354">
        <w:rPr>
          <w:lang w:val="en-GB"/>
        </w:rPr>
        <w:t>regards to their Preferences for types of course and teaching, students from Cluster2.1 also prefer traditional, paper and pencil, educational methods over using information technologies. On the other hand</w:t>
      </w:r>
      <w:r w:rsidR="00993CDC">
        <w:rPr>
          <w:lang w:val="en-GB"/>
        </w:rPr>
        <w:t>,</w:t>
      </w:r>
      <w:r w:rsidRPr="00242354">
        <w:rPr>
          <w:lang w:val="en-GB"/>
        </w:rPr>
        <w:t xml:space="preserve"> Cluster2.2 does prefer information technologies.</w:t>
      </w:r>
    </w:p>
    <w:p w:rsidR="003500C7" w:rsidRPr="0082663F" w:rsidRDefault="00943EDC" w:rsidP="008447FD">
      <w:pPr>
        <w:rPr>
          <w:b/>
          <w:lang w:val="en-GB"/>
        </w:rPr>
      </w:pPr>
      <w:bookmarkStart w:id="4" w:name="_Hlk485316652"/>
      <w:bookmarkStart w:id="5" w:name="_Hlk485425282"/>
      <w:r w:rsidRPr="0082663F">
        <w:rPr>
          <w:b/>
          <w:sz w:val="22"/>
          <w:lang w:val="en-GB"/>
        </w:rPr>
        <w:t xml:space="preserve">Students’ performance </w:t>
      </w:r>
      <w:bookmarkEnd w:id="4"/>
      <w:r w:rsidRPr="0082663F">
        <w:rPr>
          <w:b/>
          <w:sz w:val="22"/>
          <w:lang w:val="en-GB"/>
        </w:rPr>
        <w:t>in homework</w:t>
      </w:r>
    </w:p>
    <w:p w:rsidR="009D19A7" w:rsidRPr="00DA5142" w:rsidRDefault="0087531F" w:rsidP="009D7D16">
      <w:pPr>
        <w:rPr>
          <w:lang w:val="en-GB"/>
        </w:rPr>
      </w:pPr>
      <w:r>
        <w:rPr>
          <w:lang w:val="en-GB"/>
        </w:rPr>
        <w:t>S</w:t>
      </w:r>
      <w:r w:rsidR="001F213E" w:rsidRPr="0082663F">
        <w:rPr>
          <w:lang w:val="en-GB"/>
        </w:rPr>
        <w:t>tudents'</w:t>
      </w:r>
      <w:r w:rsidR="001F213E">
        <w:rPr>
          <w:lang w:val="en-GB"/>
        </w:rPr>
        <w:t xml:space="preserve"> performance </w:t>
      </w:r>
      <w:r w:rsidR="00F8393D">
        <w:rPr>
          <w:lang w:val="en-GB"/>
        </w:rPr>
        <w:t xml:space="preserve">in homework </w:t>
      </w:r>
      <w:r w:rsidR="00AF34F4" w:rsidRPr="00BA6AC4">
        <w:rPr>
          <w:lang w:val="en-GB"/>
        </w:rPr>
        <w:t>was</w:t>
      </w:r>
      <w:r w:rsidR="0082663F" w:rsidRPr="00BA6AC4">
        <w:rPr>
          <w:lang w:val="en-GB"/>
        </w:rPr>
        <w:t xml:space="preserve"> </w:t>
      </w:r>
      <w:r w:rsidR="00310311" w:rsidRPr="00BA6AC4">
        <w:rPr>
          <w:rStyle w:val="shorttext"/>
          <w:lang w:val="en-GB"/>
        </w:rPr>
        <w:t>processed</w:t>
      </w:r>
      <w:r w:rsidR="00310311" w:rsidRPr="00BA6AC4">
        <w:rPr>
          <w:lang w:val="en-GB"/>
        </w:rPr>
        <w:t xml:space="preserve"> using Correlation analysis and </w:t>
      </w:r>
      <w:r w:rsidR="0082663F" w:rsidRPr="00BA6AC4">
        <w:rPr>
          <w:lang w:val="en-GB"/>
        </w:rPr>
        <w:t>Analysis of variance (</w:t>
      </w:r>
      <w:r w:rsidR="00B6260F" w:rsidRPr="00BA6AC4">
        <w:rPr>
          <w:lang w:val="en-GB"/>
        </w:rPr>
        <w:t>respectively</w:t>
      </w:r>
      <w:r w:rsidR="0082663F" w:rsidRPr="00BA6AC4">
        <w:rPr>
          <w:lang w:val="en-GB"/>
        </w:rPr>
        <w:t xml:space="preserve"> t-test)</w:t>
      </w:r>
      <w:r w:rsidR="00310311" w:rsidRPr="00BA6AC4">
        <w:rPr>
          <w:lang w:val="en-GB"/>
        </w:rPr>
        <w:t xml:space="preserve">. </w:t>
      </w:r>
      <w:r w:rsidR="000550CA" w:rsidRPr="00BA6AC4">
        <w:rPr>
          <w:lang w:val="en-GB"/>
        </w:rPr>
        <w:t xml:space="preserve">Correlation analysis is used to quantify the </w:t>
      </w:r>
      <w:r w:rsidR="00310311" w:rsidRPr="00BA6AC4">
        <w:rPr>
          <w:lang w:val="en-GB"/>
        </w:rPr>
        <w:t xml:space="preserve">linear </w:t>
      </w:r>
      <w:r w:rsidR="000550CA" w:rsidRPr="00BA6AC4">
        <w:rPr>
          <w:lang w:val="en-GB"/>
        </w:rPr>
        <w:t>association between variables</w:t>
      </w:r>
      <w:r w:rsidR="00AF34F4" w:rsidRPr="00BA6AC4">
        <w:rPr>
          <w:lang w:val="en-GB"/>
        </w:rPr>
        <w:t xml:space="preserve">. </w:t>
      </w:r>
      <w:r w:rsidR="00E620F7">
        <w:rPr>
          <w:lang w:val="en-GB"/>
        </w:rPr>
        <w:t>As </w:t>
      </w:r>
      <w:r w:rsidR="00F760CA">
        <w:rPr>
          <w:lang w:val="en-GB"/>
        </w:rPr>
        <w:t xml:space="preserve">correlation </w:t>
      </w:r>
      <w:r w:rsidR="00F760CA" w:rsidRPr="00F760CA">
        <w:rPr>
          <w:lang w:val="en-GB"/>
        </w:rPr>
        <w:t>measure</w:t>
      </w:r>
      <w:r w:rsidR="00F12DBC">
        <w:rPr>
          <w:lang w:val="en-GB"/>
        </w:rPr>
        <w:t>,</w:t>
      </w:r>
      <w:r w:rsidR="00F760CA" w:rsidRPr="00F760CA">
        <w:rPr>
          <w:lang w:val="en-GB"/>
        </w:rPr>
        <w:t xml:space="preserve"> </w:t>
      </w:r>
      <w:r w:rsidR="00F760CA">
        <w:rPr>
          <w:lang w:val="en-GB"/>
        </w:rPr>
        <w:t xml:space="preserve">the </w:t>
      </w:r>
      <w:r w:rsidR="00F760CA" w:rsidRPr="00F760CA">
        <w:rPr>
          <w:lang w:val="en-GB"/>
        </w:rPr>
        <w:t>Pe</w:t>
      </w:r>
      <w:r w:rsidR="00F760CA">
        <w:rPr>
          <w:lang w:val="en-GB"/>
        </w:rPr>
        <w:t xml:space="preserve">arson's correlation coefficient and </w:t>
      </w:r>
      <w:r w:rsidR="00F760CA" w:rsidRPr="00F760CA">
        <w:rPr>
          <w:lang w:val="en-GB"/>
        </w:rPr>
        <w:t>Spearman's rank correlation coefficient</w:t>
      </w:r>
      <w:r w:rsidR="001B73B4">
        <w:rPr>
          <w:lang w:val="en-GB"/>
        </w:rPr>
        <w:t xml:space="preserve"> were</w:t>
      </w:r>
      <w:r w:rsidR="00F760CA">
        <w:rPr>
          <w:lang w:val="en-GB"/>
        </w:rPr>
        <w:t xml:space="preserve"> used.</w:t>
      </w:r>
      <w:r w:rsidR="00E620F7">
        <w:rPr>
          <w:lang w:val="en-GB"/>
        </w:rPr>
        <w:t xml:space="preserve"> </w:t>
      </w:r>
      <w:r w:rsidR="00285BF2" w:rsidRPr="00BA6AC4">
        <w:rPr>
          <w:lang w:val="en-GB"/>
        </w:rPr>
        <w:t xml:space="preserve">Analysis of variance (ANOVA) is </w:t>
      </w:r>
      <w:r w:rsidR="00A16C42">
        <w:rPr>
          <w:lang w:val="en-GB"/>
        </w:rPr>
        <w:t>a </w:t>
      </w:r>
      <w:r w:rsidR="00285BF2" w:rsidRPr="00BA6AC4">
        <w:rPr>
          <w:lang w:val="en-GB"/>
        </w:rPr>
        <w:t xml:space="preserve">method </w:t>
      </w:r>
      <w:r w:rsidR="00AC3184">
        <w:rPr>
          <w:lang w:val="en-GB"/>
        </w:rPr>
        <w:t xml:space="preserve">of statistical induction </w:t>
      </w:r>
      <w:r w:rsidR="00285BF2" w:rsidRPr="00BA6AC4">
        <w:rPr>
          <w:lang w:val="en-GB"/>
        </w:rPr>
        <w:t xml:space="preserve">used to determine the effect of independent variables on the dependent variable by analysing the differences among group means. </w:t>
      </w:r>
      <w:proofErr w:type="gramStart"/>
      <w:r w:rsidR="001616CC" w:rsidRPr="00BA6AC4">
        <w:rPr>
          <w:lang w:val="en-GB"/>
        </w:rPr>
        <w:t>In order to</w:t>
      </w:r>
      <w:proofErr w:type="gramEnd"/>
      <w:r w:rsidR="001616CC" w:rsidRPr="00BA6AC4">
        <w:rPr>
          <w:lang w:val="en-GB"/>
        </w:rPr>
        <w:t xml:space="preserve"> quantify the idea of statistical significance</w:t>
      </w:r>
      <w:r w:rsidR="002955FA" w:rsidRPr="00BA6AC4">
        <w:rPr>
          <w:lang w:val="en-GB"/>
        </w:rPr>
        <w:t>, the</w:t>
      </w:r>
      <w:r w:rsidR="00174AED">
        <w:rPr>
          <w:lang w:val="en-GB"/>
        </w:rPr>
        <w:t xml:space="preserve"> p-value</w:t>
      </w:r>
      <w:r w:rsidR="002955FA" w:rsidRPr="00BA6AC4">
        <w:rPr>
          <w:lang w:val="en-GB"/>
        </w:rPr>
        <w:t xml:space="preserve"> is presented</w:t>
      </w:r>
      <w:r w:rsidR="001616CC" w:rsidRPr="00BA6AC4">
        <w:rPr>
          <w:lang w:val="en-GB"/>
        </w:rPr>
        <w:t xml:space="preserve"> here</w:t>
      </w:r>
      <w:r w:rsidR="002955FA" w:rsidRPr="00BA6AC4">
        <w:rPr>
          <w:lang w:val="en-GB"/>
        </w:rPr>
        <w:t xml:space="preserve">. </w:t>
      </w:r>
      <w:r w:rsidR="001616CC" w:rsidRPr="00BA6AC4">
        <w:rPr>
          <w:rStyle w:val="alt-edited"/>
          <w:lang w:val="en-GB"/>
        </w:rPr>
        <w:t>Assuming the truth of the null hypothesis (</w:t>
      </w:r>
      <w:r w:rsidR="002F0704" w:rsidRPr="00BA6AC4">
        <w:rPr>
          <w:rStyle w:val="shorttext"/>
          <w:lang w:val="en-GB"/>
        </w:rPr>
        <w:t>for example</w:t>
      </w:r>
      <w:r w:rsidR="002F0704" w:rsidRPr="00BA6AC4">
        <w:rPr>
          <w:rStyle w:val="alt-edited"/>
          <w:lang w:val="en-GB"/>
        </w:rPr>
        <w:t xml:space="preserve"> </w:t>
      </w:r>
      <w:r w:rsidR="001616CC" w:rsidRPr="00BA6AC4">
        <w:rPr>
          <w:rStyle w:val="alt-edited"/>
          <w:lang w:val="en-GB"/>
        </w:rPr>
        <w:t>a</w:t>
      </w:r>
      <w:r w:rsidR="001616CC" w:rsidRPr="00BA6AC4">
        <w:rPr>
          <w:rStyle w:val="shorttext"/>
          <w:lang w:val="en-GB"/>
        </w:rPr>
        <w:t>bout equivalence of means)</w:t>
      </w:r>
      <w:r w:rsidR="001616CC" w:rsidRPr="00BA6AC4">
        <w:rPr>
          <w:rStyle w:val="alt-edited"/>
          <w:lang w:val="en-GB"/>
        </w:rPr>
        <w:t>, t</w:t>
      </w:r>
      <w:r w:rsidR="002955FA" w:rsidRPr="00BA6AC4">
        <w:rPr>
          <w:lang w:val="en-GB"/>
        </w:rPr>
        <w:t>he</w:t>
      </w:r>
      <w:r w:rsidR="00174AED">
        <w:rPr>
          <w:lang w:val="en-GB"/>
        </w:rPr>
        <w:t xml:space="preserve"> p-value</w:t>
      </w:r>
      <w:r w:rsidR="002955FA" w:rsidRPr="00BA6AC4">
        <w:rPr>
          <w:lang w:val="en-GB"/>
        </w:rPr>
        <w:t xml:space="preserve"> is the probability with which </w:t>
      </w:r>
      <w:proofErr w:type="spellStart"/>
      <w:r w:rsidR="002955FA" w:rsidRPr="00BA6AC4">
        <w:rPr>
          <w:lang w:val="en-GB"/>
        </w:rPr>
        <w:t>the</w:t>
      </w:r>
      <w:proofErr w:type="spellEnd"/>
      <w:r w:rsidR="002955FA" w:rsidRPr="00BA6AC4">
        <w:rPr>
          <w:lang w:val="en-GB"/>
        </w:rPr>
        <w:t xml:space="preserve"> obtained data supports the null </w:t>
      </w:r>
      <w:r w:rsidR="002955FA" w:rsidRPr="005D25F6">
        <w:rPr>
          <w:lang w:val="en-GB"/>
        </w:rPr>
        <w:t>hypothesis</w:t>
      </w:r>
      <w:r w:rsidR="001616CC" w:rsidRPr="005D25F6">
        <w:rPr>
          <w:lang w:val="en-GB"/>
        </w:rPr>
        <w:t xml:space="preserve"> </w:t>
      </w:r>
      <w:r w:rsidR="001616CC" w:rsidRPr="005D25F6">
        <w:rPr>
          <w:bCs/>
          <w:iCs/>
          <w:lang w:val="en-GB" w:eastAsia="es-ES"/>
        </w:rPr>
        <w:t>(</w:t>
      </w:r>
      <w:r w:rsidR="001718A2" w:rsidRPr="005D25F6">
        <w:rPr>
          <w:bCs/>
          <w:iCs/>
          <w:lang w:val="en-GB" w:eastAsia="es-ES"/>
        </w:rPr>
        <w:t xml:space="preserve">Montgomery, </w:t>
      </w:r>
      <w:r w:rsidR="00ED0CA0" w:rsidRPr="005D25F6">
        <w:rPr>
          <w:bCs/>
          <w:iCs/>
          <w:lang w:val="en-GB" w:eastAsia="es-ES"/>
        </w:rPr>
        <w:t>2001</w:t>
      </w:r>
      <w:r w:rsidR="00150447">
        <w:rPr>
          <w:bCs/>
          <w:iCs/>
          <w:lang w:val="en-GB" w:eastAsia="es-ES"/>
        </w:rPr>
        <w:t>).</w:t>
      </w:r>
      <w:r w:rsidR="001616CC" w:rsidRPr="005D25F6">
        <w:rPr>
          <w:lang w:val="en-GB"/>
        </w:rPr>
        <w:t xml:space="preserve"> I</w:t>
      </w:r>
      <w:r w:rsidR="002955FA" w:rsidRPr="005D25F6">
        <w:rPr>
          <w:rStyle w:val="shorttext"/>
          <w:lang w:val="en-GB"/>
        </w:rPr>
        <w:t>f</w:t>
      </w:r>
      <w:r w:rsidR="002955FA" w:rsidRPr="005D25F6">
        <w:rPr>
          <w:rStyle w:val="hps"/>
          <w:lang w:val="en-GB"/>
        </w:rPr>
        <w:t xml:space="preserve"> the</w:t>
      </w:r>
      <w:r w:rsidR="00174AED">
        <w:rPr>
          <w:lang w:val="en-GB"/>
        </w:rPr>
        <w:t xml:space="preserve"> p-value</w:t>
      </w:r>
      <w:r w:rsidR="002955FA" w:rsidRPr="00BA6AC4">
        <w:rPr>
          <w:rStyle w:val="hps"/>
          <w:lang w:val="en-GB"/>
        </w:rPr>
        <w:t xml:space="preserve"> </w:t>
      </w:r>
      <w:r w:rsidR="002955FA" w:rsidRPr="00BA6AC4">
        <w:rPr>
          <w:lang w:val="en-GB"/>
        </w:rPr>
        <w:t xml:space="preserve">is less </w:t>
      </w:r>
      <w:r w:rsidR="002955FA" w:rsidRPr="00BA6AC4">
        <w:rPr>
          <w:rStyle w:val="hps"/>
          <w:lang w:val="en-GB"/>
        </w:rPr>
        <w:t>than the selected</w:t>
      </w:r>
      <w:r w:rsidR="002955FA" w:rsidRPr="00BA6AC4">
        <w:rPr>
          <w:lang w:val="en-GB"/>
        </w:rPr>
        <w:t xml:space="preserve"> </w:t>
      </w:r>
      <w:r w:rsidR="002955FA" w:rsidRPr="00BA6AC4">
        <w:rPr>
          <w:rStyle w:val="hps"/>
          <w:lang w:val="en-GB"/>
        </w:rPr>
        <w:t>level of significance</w:t>
      </w:r>
      <w:r w:rsidR="002955FA" w:rsidRPr="00BA6AC4">
        <w:rPr>
          <w:lang w:val="en-GB"/>
        </w:rPr>
        <w:t xml:space="preserve">, </w:t>
      </w:r>
      <w:r w:rsidR="00A16C42">
        <w:rPr>
          <w:lang w:val="en-GB"/>
        </w:rPr>
        <w:t>the observed data are</w:t>
      </w:r>
      <w:r w:rsidR="001616CC" w:rsidRPr="00BA6AC4">
        <w:rPr>
          <w:lang w:val="en-GB"/>
        </w:rPr>
        <w:t xml:space="preserve"> inconsistent with the null hypothesis</w:t>
      </w:r>
      <w:r w:rsidR="001616CC" w:rsidRPr="00BA6AC4">
        <w:rPr>
          <w:rStyle w:val="hps"/>
          <w:lang w:val="en-GB"/>
        </w:rPr>
        <w:t xml:space="preserve"> and </w:t>
      </w:r>
      <w:r w:rsidR="002955FA" w:rsidRPr="00BA6AC4">
        <w:rPr>
          <w:lang w:val="en-GB"/>
        </w:rPr>
        <w:t xml:space="preserve">the differences are statistically significant. The </w:t>
      </w:r>
      <w:r w:rsidR="001616CC" w:rsidRPr="00BA6AC4">
        <w:rPr>
          <w:rStyle w:val="hps"/>
          <w:lang w:val="en-GB"/>
        </w:rPr>
        <w:t>selected</w:t>
      </w:r>
      <w:r w:rsidR="001616CC" w:rsidRPr="00BA6AC4">
        <w:rPr>
          <w:lang w:val="en-GB"/>
        </w:rPr>
        <w:t xml:space="preserve"> </w:t>
      </w:r>
      <w:r w:rsidR="002955FA" w:rsidRPr="00BA6AC4">
        <w:rPr>
          <w:lang w:val="en-GB"/>
        </w:rPr>
        <w:t>level of signif</w:t>
      </w:r>
      <w:r w:rsidR="001616CC" w:rsidRPr="00BA6AC4">
        <w:rPr>
          <w:lang w:val="en-GB"/>
        </w:rPr>
        <w:t>icance was always</w:t>
      </w:r>
      <w:r w:rsidR="002955FA" w:rsidRPr="00BA6AC4">
        <w:rPr>
          <w:lang w:val="en-GB"/>
        </w:rPr>
        <w:t xml:space="preserve"> 0.05. </w:t>
      </w:r>
      <w:proofErr w:type="gramStart"/>
      <w:r w:rsidR="00CE335E" w:rsidRPr="00BA6AC4">
        <w:rPr>
          <w:lang w:val="en-GB"/>
        </w:rPr>
        <w:t xml:space="preserve">Despite </w:t>
      </w:r>
      <w:r w:rsidR="001616CC" w:rsidRPr="00BA6AC4">
        <w:rPr>
          <w:lang w:val="en-GB"/>
        </w:rPr>
        <w:t>the fact that</w:t>
      </w:r>
      <w:proofErr w:type="gramEnd"/>
      <w:r w:rsidR="001616CC" w:rsidRPr="00BA6AC4">
        <w:rPr>
          <w:lang w:val="en-GB"/>
        </w:rPr>
        <w:t xml:space="preserve"> normality of data distribution has not been rejected</w:t>
      </w:r>
      <w:r w:rsidR="000B64B2" w:rsidRPr="00BA6AC4">
        <w:rPr>
          <w:lang w:val="en-GB"/>
        </w:rPr>
        <w:t xml:space="preserve"> </w:t>
      </w:r>
      <w:r w:rsidR="000B64B2" w:rsidRPr="00BA6AC4">
        <w:rPr>
          <w:rStyle w:val="shorttext"/>
          <w:lang w:val="en-GB"/>
        </w:rPr>
        <w:t>in this study</w:t>
      </w:r>
      <w:r w:rsidR="001616CC" w:rsidRPr="00BA6AC4">
        <w:rPr>
          <w:lang w:val="en-GB"/>
        </w:rPr>
        <w:t>, to increase validity of testing (</w:t>
      </w:r>
      <w:proofErr w:type="spellStart"/>
      <w:r w:rsidR="001616CC" w:rsidRPr="00BA6AC4">
        <w:rPr>
          <w:lang w:val="en-GB"/>
        </w:rPr>
        <w:t>Hendl</w:t>
      </w:r>
      <w:proofErr w:type="spellEnd"/>
      <w:r w:rsidR="005D25F6">
        <w:rPr>
          <w:lang w:val="en-GB"/>
        </w:rPr>
        <w:t>, 2009</w:t>
      </w:r>
      <w:r w:rsidR="001616CC" w:rsidRPr="00BA6AC4">
        <w:rPr>
          <w:lang w:val="en-GB"/>
        </w:rPr>
        <w:t>) and because of the small sample of students, corresponding non</w:t>
      </w:r>
      <w:r w:rsidR="00964EC4">
        <w:rPr>
          <w:lang w:val="en-GB"/>
        </w:rPr>
        <w:t>-</w:t>
      </w:r>
      <w:r w:rsidR="001616CC" w:rsidRPr="00BA6AC4">
        <w:rPr>
          <w:lang w:val="en-GB"/>
        </w:rPr>
        <w:t xml:space="preserve">parametric tests comparing medians were also performed. NCSS program </w:t>
      </w:r>
      <w:r w:rsidR="001616CC" w:rsidRPr="00BA6AC4">
        <w:rPr>
          <w:rStyle w:val="shorttext"/>
          <w:lang w:val="en-GB"/>
        </w:rPr>
        <w:t>calculates</w:t>
      </w:r>
      <w:r w:rsidR="001616CC" w:rsidRPr="00BA6AC4">
        <w:rPr>
          <w:lang w:val="en-GB"/>
        </w:rPr>
        <w:t xml:space="preserve"> parametric and non</w:t>
      </w:r>
      <w:r w:rsidR="00964EC4">
        <w:rPr>
          <w:lang w:val="en-GB"/>
        </w:rPr>
        <w:t>-</w:t>
      </w:r>
      <w:r w:rsidR="001616CC" w:rsidRPr="00BA6AC4">
        <w:rPr>
          <w:lang w:val="en-GB"/>
        </w:rPr>
        <w:t>parame</w:t>
      </w:r>
      <w:bookmarkEnd w:id="3"/>
      <w:r w:rsidR="001616CC" w:rsidRPr="00BA6AC4">
        <w:rPr>
          <w:lang w:val="en-GB"/>
        </w:rPr>
        <w:t xml:space="preserve">tric tests at the same time in most cases. </w:t>
      </w:r>
      <w:r w:rsidR="00157F9F" w:rsidRPr="00BA6AC4">
        <w:rPr>
          <w:rStyle w:val="shorttext"/>
          <w:lang w:val="en-GB"/>
        </w:rPr>
        <w:t xml:space="preserve">On the </w:t>
      </w:r>
      <w:r w:rsidR="00157F9F" w:rsidRPr="00BA6AC4">
        <w:rPr>
          <w:rStyle w:val="shorttext"/>
          <w:lang w:val="en-GB"/>
        </w:rPr>
        <w:lastRenderedPageBreak/>
        <w:t>contrary</w:t>
      </w:r>
      <w:r w:rsidR="002C5FA3">
        <w:rPr>
          <w:rStyle w:val="shorttext"/>
          <w:lang w:val="en-GB"/>
        </w:rPr>
        <w:t xml:space="preserve"> to </w:t>
      </w:r>
      <w:r w:rsidR="002C5FA3">
        <w:rPr>
          <w:rStyle w:val="shorttext"/>
          <w:lang w:val="en"/>
        </w:rPr>
        <w:t>mentioned</w:t>
      </w:r>
      <w:r w:rsidR="002C5FA3" w:rsidRPr="002C5FA3">
        <w:rPr>
          <w:rStyle w:val="Nadpis1Char"/>
          <w:lang w:val="en"/>
        </w:rPr>
        <w:t xml:space="preserve"> </w:t>
      </w:r>
      <w:r w:rsidR="002C5FA3">
        <w:rPr>
          <w:rStyle w:val="shorttext"/>
          <w:lang w:val="en"/>
        </w:rPr>
        <w:t>quantitative methods</w:t>
      </w:r>
      <w:r w:rsidR="00157F9F" w:rsidRPr="00BA6AC4">
        <w:rPr>
          <w:rStyle w:val="shorttext"/>
          <w:lang w:val="en-GB"/>
        </w:rPr>
        <w:t>,</w:t>
      </w:r>
      <w:r w:rsidR="00157F9F" w:rsidRPr="00BA6AC4">
        <w:rPr>
          <w:lang w:val="en-GB"/>
        </w:rPr>
        <w:t xml:space="preserve"> </w:t>
      </w:r>
      <w:r w:rsidR="002C5FA3" w:rsidRPr="0082663F">
        <w:rPr>
          <w:lang w:val="en-GB"/>
        </w:rPr>
        <w:t>students'</w:t>
      </w:r>
      <w:r w:rsidR="002C5FA3">
        <w:rPr>
          <w:lang w:val="en-GB"/>
        </w:rPr>
        <w:t xml:space="preserve"> </w:t>
      </w:r>
      <w:r w:rsidR="00B00ED2">
        <w:rPr>
          <w:lang w:val="en-GB"/>
        </w:rPr>
        <w:t>results</w:t>
      </w:r>
      <w:r w:rsidR="002C5FA3">
        <w:rPr>
          <w:lang w:val="en-GB"/>
        </w:rPr>
        <w:t xml:space="preserve"> in homework was also processed with </w:t>
      </w:r>
      <w:r w:rsidR="002C5FA3" w:rsidRPr="00BA6AC4">
        <w:rPr>
          <w:lang w:val="en-GB"/>
        </w:rPr>
        <w:t xml:space="preserve">Content analysis. This method seemed to be the most appropriate because </w:t>
      </w:r>
      <w:r w:rsidR="002C5FA3">
        <w:rPr>
          <w:rStyle w:val="shorttext"/>
          <w:lang w:val="en"/>
        </w:rPr>
        <w:t xml:space="preserve">different forms of submission </w:t>
      </w:r>
      <w:r w:rsidR="009665EC">
        <w:rPr>
          <w:rStyle w:val="shorttext"/>
          <w:lang w:val="en"/>
        </w:rPr>
        <w:t xml:space="preserve">of homework </w:t>
      </w:r>
      <w:r w:rsidR="00116F79">
        <w:rPr>
          <w:rStyle w:val="shorttext"/>
          <w:lang w:val="en"/>
        </w:rPr>
        <w:t xml:space="preserve">in traditional </w:t>
      </w:r>
      <w:r w:rsidR="00335860">
        <w:rPr>
          <w:rStyle w:val="shorttext"/>
          <w:lang w:val="en"/>
        </w:rPr>
        <w:t>(paper</w:t>
      </w:r>
      <w:r w:rsidR="00C84718">
        <w:rPr>
          <w:rStyle w:val="shorttext"/>
          <w:lang w:val="en"/>
        </w:rPr>
        <w:t>) and experimental (electronic) semester</w:t>
      </w:r>
      <w:r w:rsidR="002C5FA3">
        <w:rPr>
          <w:rStyle w:val="shorttext"/>
          <w:lang w:val="en"/>
        </w:rPr>
        <w:t xml:space="preserve"> cannot be easily compared (</w:t>
      </w:r>
      <w:r w:rsidR="002C4EB5">
        <w:rPr>
          <w:rStyle w:val="shorttext"/>
          <w:lang w:val="en"/>
        </w:rPr>
        <w:t>same assignment</w:t>
      </w:r>
      <w:r w:rsidR="002C4EB5" w:rsidRPr="00BB0FA2">
        <w:rPr>
          <w:rStyle w:val="shorttext"/>
          <w:lang w:val="en"/>
        </w:rPr>
        <w:t xml:space="preserve"> </w:t>
      </w:r>
      <w:r w:rsidR="002C4EB5">
        <w:rPr>
          <w:rStyle w:val="shorttext"/>
          <w:lang w:val="en"/>
        </w:rPr>
        <w:t xml:space="preserve">for all students in paper version </w:t>
      </w:r>
      <w:r w:rsidR="00712808" w:rsidRPr="00BB0FA2">
        <w:rPr>
          <w:rStyle w:val="shorttext"/>
          <w:lang w:val="en"/>
        </w:rPr>
        <w:t>instead of</w:t>
      </w:r>
      <w:r w:rsidR="00712808">
        <w:rPr>
          <w:rStyle w:val="shorttext"/>
          <w:lang w:val="en"/>
        </w:rPr>
        <w:t xml:space="preserve"> </w:t>
      </w:r>
      <w:r w:rsidR="00BB0FA2">
        <w:rPr>
          <w:rStyle w:val="shorttext"/>
          <w:lang w:val="en"/>
        </w:rPr>
        <w:t>different a</w:t>
      </w:r>
      <w:r w:rsidR="002C5FA3">
        <w:rPr>
          <w:rStyle w:val="shorttext"/>
          <w:lang w:val="en"/>
        </w:rPr>
        <w:t>ssignment</w:t>
      </w:r>
      <w:r w:rsidR="006F0D7E">
        <w:rPr>
          <w:rStyle w:val="shorttext"/>
          <w:lang w:val="en"/>
        </w:rPr>
        <w:t>s</w:t>
      </w:r>
      <w:r w:rsidR="00BB0FA2" w:rsidRPr="00BB0FA2">
        <w:rPr>
          <w:rStyle w:val="shorttext"/>
          <w:lang w:val="en"/>
        </w:rPr>
        <w:t xml:space="preserve"> </w:t>
      </w:r>
      <w:r w:rsidR="006F0D7E">
        <w:rPr>
          <w:rStyle w:val="alt-edited"/>
          <w:lang w:val="en"/>
        </w:rPr>
        <w:t xml:space="preserve">among students </w:t>
      </w:r>
      <w:r w:rsidR="00BB0FA2">
        <w:rPr>
          <w:lang w:val="en-GB"/>
        </w:rPr>
        <w:t>in</w:t>
      </w:r>
      <w:r w:rsidR="00BB0FA2" w:rsidRPr="00BA6AC4">
        <w:rPr>
          <w:lang w:val="en-GB"/>
        </w:rPr>
        <w:t xml:space="preserve"> electronic </w:t>
      </w:r>
      <w:r w:rsidR="00BB0FA2">
        <w:rPr>
          <w:lang w:val="en-GB"/>
        </w:rPr>
        <w:t>version</w:t>
      </w:r>
      <w:r w:rsidR="002C5FA3">
        <w:rPr>
          <w:rStyle w:val="shorttext"/>
          <w:lang w:val="en"/>
        </w:rPr>
        <w:t xml:space="preserve">, </w:t>
      </w:r>
      <w:r w:rsidR="002C5FA3" w:rsidRPr="00BA6AC4">
        <w:rPr>
          <w:lang w:val="en-GB"/>
        </w:rPr>
        <w:t>repetition of submission</w:t>
      </w:r>
      <w:r w:rsidR="002C5FA3">
        <w:rPr>
          <w:lang w:val="en-GB"/>
        </w:rPr>
        <w:t xml:space="preserve"> in</w:t>
      </w:r>
      <w:r w:rsidR="002C5FA3" w:rsidRPr="00BA6AC4">
        <w:rPr>
          <w:lang w:val="en-GB"/>
        </w:rPr>
        <w:t xml:space="preserve"> electronic </w:t>
      </w:r>
      <w:r w:rsidR="002C5FA3">
        <w:rPr>
          <w:lang w:val="en-GB"/>
        </w:rPr>
        <w:t>version etc.)</w:t>
      </w:r>
      <w:r w:rsidR="002C5FA3" w:rsidRPr="00BA6AC4">
        <w:rPr>
          <w:lang w:val="en-GB"/>
        </w:rPr>
        <w:t>.</w:t>
      </w:r>
      <w:r w:rsidR="002C5FA3">
        <w:rPr>
          <w:lang w:val="en-GB"/>
        </w:rPr>
        <w:t xml:space="preserve"> </w:t>
      </w:r>
    </w:p>
    <w:p w:rsidR="00BA6AC4" w:rsidRPr="001563F4" w:rsidRDefault="00225CA0" w:rsidP="00033FE3">
      <w:pPr>
        <w:rPr>
          <w:lang w:val="en-GB"/>
        </w:rPr>
      </w:pPr>
      <w:r>
        <w:rPr>
          <w:lang w:val="en-GB"/>
        </w:rPr>
        <w:t>During</w:t>
      </w:r>
      <w:r w:rsidR="00DC6759">
        <w:rPr>
          <w:lang w:val="en-GB"/>
        </w:rPr>
        <w:t xml:space="preserve"> </w:t>
      </w:r>
      <w:r w:rsidR="00571C25">
        <w:rPr>
          <w:lang w:val="en-GB"/>
        </w:rPr>
        <w:t>both semesters</w:t>
      </w:r>
      <w:r w:rsidR="001F213E">
        <w:rPr>
          <w:lang w:val="en-GB"/>
        </w:rPr>
        <w:t xml:space="preserve"> of experiment</w:t>
      </w:r>
      <w:r w:rsidR="00571C25">
        <w:rPr>
          <w:lang w:val="en-GB"/>
        </w:rPr>
        <w:t xml:space="preserve">, </w:t>
      </w:r>
      <w:r w:rsidR="00571C25" w:rsidRPr="00FD5295">
        <w:rPr>
          <w:lang w:val="en-GB"/>
        </w:rPr>
        <w:t xml:space="preserve">students </w:t>
      </w:r>
      <w:r w:rsidR="00571C25">
        <w:rPr>
          <w:lang w:val="en-GB"/>
        </w:rPr>
        <w:t>submitted</w:t>
      </w:r>
      <w:r w:rsidR="00571C25" w:rsidRPr="00FD5295">
        <w:rPr>
          <w:lang w:val="en-GB"/>
        </w:rPr>
        <w:t xml:space="preserve"> </w:t>
      </w:r>
      <w:r w:rsidR="00571C25">
        <w:rPr>
          <w:lang w:val="en-GB"/>
        </w:rPr>
        <w:t xml:space="preserve">five </w:t>
      </w:r>
      <w:r w:rsidR="00571C25" w:rsidRPr="00FD5295">
        <w:rPr>
          <w:lang w:val="en-GB"/>
        </w:rPr>
        <w:t>homework</w:t>
      </w:r>
      <w:r w:rsidR="00571C25">
        <w:rPr>
          <w:lang w:val="en-GB"/>
        </w:rPr>
        <w:t xml:space="preserve"> </w:t>
      </w:r>
      <w:r w:rsidR="00571C25" w:rsidRPr="00BA6AC4">
        <w:rPr>
          <w:lang w:val="en-GB"/>
        </w:rPr>
        <w:t>assignments</w:t>
      </w:r>
      <w:r w:rsidR="00571C25">
        <w:rPr>
          <w:lang w:val="en-GB"/>
        </w:rPr>
        <w:t xml:space="preserve"> (</w:t>
      </w:r>
      <w:r w:rsidR="00571C25" w:rsidRPr="00FD5295">
        <w:rPr>
          <w:lang w:val="en-GB"/>
        </w:rPr>
        <w:t xml:space="preserve">70% </w:t>
      </w:r>
      <w:r w:rsidR="00571C25">
        <w:rPr>
          <w:lang w:val="en-GB"/>
        </w:rPr>
        <w:t xml:space="preserve">of </w:t>
      </w:r>
      <w:r w:rsidR="00571C25" w:rsidRPr="00FD5295">
        <w:rPr>
          <w:lang w:val="en-GB"/>
        </w:rPr>
        <w:t>p</w:t>
      </w:r>
      <w:r w:rsidR="00571C25">
        <w:rPr>
          <w:lang w:val="en-GB"/>
        </w:rPr>
        <w:t>oints were required in homework).</w:t>
      </w:r>
      <w:r w:rsidR="00E620F7">
        <w:rPr>
          <w:lang w:val="en-GB"/>
        </w:rPr>
        <w:t xml:space="preserve"> </w:t>
      </w:r>
      <w:r w:rsidR="00F01909">
        <w:rPr>
          <w:rStyle w:val="shorttext"/>
          <w:lang w:val="en"/>
        </w:rPr>
        <w:t>Interestingly,</w:t>
      </w:r>
      <w:r w:rsidR="00F01909">
        <w:rPr>
          <w:lang w:val="en"/>
        </w:rPr>
        <w:t xml:space="preserve"> </w:t>
      </w:r>
      <w:r w:rsidR="00E620F7">
        <w:rPr>
          <w:lang w:val="en"/>
        </w:rPr>
        <w:t xml:space="preserve">students from Cluster1 had more difficulty </w:t>
      </w:r>
      <w:r w:rsidR="00E620F7" w:rsidRPr="00DA5142">
        <w:rPr>
          <w:lang w:val="en"/>
        </w:rPr>
        <w:t>getting used</w:t>
      </w:r>
      <w:r w:rsidR="00D62BF1">
        <w:rPr>
          <w:lang w:val="en"/>
        </w:rPr>
        <w:t xml:space="preserve"> to work with</w:t>
      </w:r>
      <w:r w:rsidR="00A16C42">
        <w:rPr>
          <w:lang w:val="en"/>
        </w:rPr>
        <w:t xml:space="preserve"> the</w:t>
      </w:r>
      <w:r w:rsidR="00D62BF1">
        <w:rPr>
          <w:lang w:val="en"/>
        </w:rPr>
        <w:t xml:space="preserve"> Maple T.A. system. However,</w:t>
      </w:r>
      <w:r w:rsidR="00E620F7" w:rsidRPr="00DA5142">
        <w:rPr>
          <w:lang w:val="en"/>
        </w:rPr>
        <w:t xml:space="preserve"> this imbalance between the characteristic groups quickly settled </w:t>
      </w:r>
      <w:r w:rsidR="00E620F7" w:rsidRPr="00DA5142">
        <w:rPr>
          <w:rStyle w:val="shorttext"/>
          <w:lang w:val="en"/>
        </w:rPr>
        <w:t xml:space="preserve">and </w:t>
      </w:r>
      <w:r w:rsidR="00701115">
        <w:rPr>
          <w:rStyle w:val="shorttext"/>
          <w:lang w:val="en"/>
        </w:rPr>
        <w:t>it seemed that all students</w:t>
      </w:r>
      <w:r w:rsidR="00E620F7" w:rsidRPr="00DA5142">
        <w:rPr>
          <w:rStyle w:val="shorttext"/>
          <w:lang w:val="en"/>
        </w:rPr>
        <w:t xml:space="preserve"> priced </w:t>
      </w:r>
      <w:r w:rsidR="00E4005E" w:rsidRPr="00DA5142">
        <w:rPr>
          <w:rStyle w:val="shorttext"/>
          <w:lang w:val="en"/>
        </w:rPr>
        <w:t>possibilities offered by the system</w:t>
      </w:r>
      <w:r w:rsidR="00D62BF1">
        <w:rPr>
          <w:rStyle w:val="shorttext"/>
          <w:lang w:val="en"/>
        </w:rPr>
        <w:t xml:space="preserve"> at the end of the semester</w:t>
      </w:r>
      <w:r w:rsidR="00E620F7" w:rsidRPr="00DA5142">
        <w:rPr>
          <w:rStyle w:val="shorttext"/>
          <w:lang w:val="en"/>
        </w:rPr>
        <w:t>.</w:t>
      </w:r>
      <w:r w:rsidR="00F12DBC" w:rsidRPr="00DA5142">
        <w:rPr>
          <w:rStyle w:val="shorttext"/>
          <w:lang w:val="en"/>
        </w:rPr>
        <w:t xml:space="preserve"> </w:t>
      </w:r>
      <w:r w:rsidR="00BB0FA2" w:rsidRPr="001563F4">
        <w:rPr>
          <w:rStyle w:val="shorttext"/>
          <w:lang w:val="en-GB"/>
        </w:rPr>
        <w:t>C</w:t>
      </w:r>
      <w:r w:rsidR="00F12DBC" w:rsidRPr="001563F4">
        <w:rPr>
          <w:rStyle w:val="shorttext"/>
          <w:lang w:val="en-GB"/>
        </w:rPr>
        <w:t>ontent analysis of</w:t>
      </w:r>
      <w:r w:rsidR="00F12DBC" w:rsidRPr="001563F4">
        <w:rPr>
          <w:lang w:val="en-GB"/>
        </w:rPr>
        <w:t xml:space="preserve"> homework </w:t>
      </w:r>
      <w:r w:rsidR="00F12DBC" w:rsidRPr="001563F4">
        <w:rPr>
          <w:rStyle w:val="shorttext"/>
          <w:lang w:val="en-GB"/>
        </w:rPr>
        <w:t xml:space="preserve">has </w:t>
      </w:r>
      <w:r w:rsidR="007E0609">
        <w:rPr>
          <w:rStyle w:val="shorttext"/>
          <w:lang w:val="en-GB"/>
        </w:rPr>
        <w:t xml:space="preserve">also </w:t>
      </w:r>
      <w:r w:rsidR="00F12DBC" w:rsidRPr="001563F4">
        <w:rPr>
          <w:rStyle w:val="shorttext"/>
          <w:lang w:val="en-GB"/>
        </w:rPr>
        <w:t>shown that t</w:t>
      </w:r>
      <w:r w:rsidR="00F12DBC" w:rsidRPr="001563F4">
        <w:rPr>
          <w:lang w:val="en-GB"/>
        </w:rPr>
        <w:t xml:space="preserve">he performance of students did not changed depending on the form of assignment submission. Students who submitted </w:t>
      </w:r>
      <w:r w:rsidR="00F12DBC" w:rsidRPr="001563F4">
        <w:rPr>
          <w:rStyle w:val="alt-edited"/>
          <w:lang w:val="en-GB"/>
        </w:rPr>
        <w:t xml:space="preserve">well prepared </w:t>
      </w:r>
      <w:r w:rsidR="00F12DBC" w:rsidRPr="001563F4">
        <w:rPr>
          <w:lang w:val="en-GB"/>
        </w:rPr>
        <w:t xml:space="preserve">homework in a paper version usually did not have problem with electronic homework assigned in </w:t>
      </w:r>
      <w:r w:rsidR="00A16C42">
        <w:rPr>
          <w:lang w:val="en-GB"/>
        </w:rPr>
        <w:t xml:space="preserve">the </w:t>
      </w:r>
      <w:r w:rsidR="00F12DBC" w:rsidRPr="001563F4">
        <w:rPr>
          <w:lang w:val="en-GB"/>
        </w:rPr>
        <w:t xml:space="preserve">Maple T.A. </w:t>
      </w:r>
      <w:r w:rsidR="00F12DBC" w:rsidRPr="001563F4">
        <w:rPr>
          <w:rStyle w:val="shorttext"/>
          <w:lang w:val="en-GB"/>
        </w:rPr>
        <w:t>and conversely.</w:t>
      </w:r>
      <w:r w:rsidR="008A42BC" w:rsidRPr="001563F4">
        <w:rPr>
          <w:rStyle w:val="shorttext"/>
          <w:lang w:val="en-GB"/>
        </w:rPr>
        <w:t xml:space="preserve"> </w:t>
      </w:r>
      <w:r w:rsidR="008A42BC" w:rsidRPr="001563F4">
        <w:rPr>
          <w:lang w:val="en-GB"/>
        </w:rPr>
        <w:t xml:space="preserve">This finding </w:t>
      </w:r>
      <w:r w:rsidR="009D3B13" w:rsidRPr="001563F4">
        <w:rPr>
          <w:lang w:val="en-GB"/>
        </w:rPr>
        <w:t xml:space="preserve">was </w:t>
      </w:r>
      <w:r w:rsidR="008A42BC" w:rsidRPr="001563F4">
        <w:rPr>
          <w:lang w:val="en-GB"/>
        </w:rPr>
        <w:t xml:space="preserve">confirmed </w:t>
      </w:r>
      <w:r w:rsidR="009D3B13" w:rsidRPr="001563F4">
        <w:rPr>
          <w:lang w:val="en-GB"/>
        </w:rPr>
        <w:t xml:space="preserve">by </w:t>
      </w:r>
      <w:r w:rsidR="00E9507F">
        <w:rPr>
          <w:lang w:val="en-GB"/>
        </w:rPr>
        <w:t xml:space="preserve">calculation </w:t>
      </w:r>
      <w:r w:rsidR="008A42BC" w:rsidRPr="001563F4">
        <w:rPr>
          <w:lang w:val="en-GB"/>
        </w:rPr>
        <w:t>the correlation coefficient</w:t>
      </w:r>
      <w:r w:rsidR="00B00ED2">
        <w:rPr>
          <w:lang w:val="en-GB"/>
        </w:rPr>
        <w:t xml:space="preserve"> </w:t>
      </w:r>
      <w:r w:rsidR="00B00ED2" w:rsidRPr="001563F4">
        <w:rPr>
          <w:lang w:val="en-GB"/>
        </w:rPr>
        <w:t xml:space="preserve">between mean </w:t>
      </w:r>
      <w:r w:rsidR="0003021A" w:rsidRPr="001563F4">
        <w:rPr>
          <w:lang w:val="en-GB"/>
        </w:rPr>
        <w:t>performance</w:t>
      </w:r>
      <w:r w:rsidR="0003021A">
        <w:rPr>
          <w:lang w:val="en-GB"/>
        </w:rPr>
        <w:t xml:space="preserve"> </w:t>
      </w:r>
      <w:r w:rsidR="00B00ED2" w:rsidRPr="001563F4">
        <w:rPr>
          <w:lang w:val="en-GB"/>
        </w:rPr>
        <w:t xml:space="preserve">in paper and </w:t>
      </w:r>
      <w:r w:rsidR="00AD00FE" w:rsidRPr="001563F4">
        <w:rPr>
          <w:lang w:val="en-GB"/>
        </w:rPr>
        <w:t xml:space="preserve">mean performance </w:t>
      </w:r>
      <w:r w:rsidR="00D6368E">
        <w:rPr>
          <w:lang w:val="en-GB"/>
        </w:rPr>
        <w:t xml:space="preserve">in </w:t>
      </w:r>
      <w:r w:rsidR="00B00ED2" w:rsidRPr="001563F4">
        <w:rPr>
          <w:lang w:val="en-GB"/>
        </w:rPr>
        <w:t>electronic homework for each student</w:t>
      </w:r>
      <w:r w:rsidR="001563F4" w:rsidRPr="001563F4">
        <w:rPr>
          <w:lang w:val="en-GB"/>
        </w:rPr>
        <w:t>. A moderate positive correlation</w:t>
      </w:r>
      <w:r w:rsidR="007A43B3">
        <w:rPr>
          <w:lang w:val="en-GB"/>
        </w:rPr>
        <w:t xml:space="preserve"> </w:t>
      </w:r>
      <w:r w:rsidR="00124A84">
        <w:rPr>
          <w:lang w:val="en-GB"/>
        </w:rPr>
        <w:t>h</w:t>
      </w:r>
      <w:r w:rsidR="001563F4" w:rsidRPr="001563F4">
        <w:rPr>
          <w:lang w:val="en-GB"/>
        </w:rPr>
        <w:t>as been shown</w:t>
      </w:r>
      <w:r w:rsidR="009D3B13" w:rsidRPr="001563F4">
        <w:rPr>
          <w:lang w:val="en-GB"/>
        </w:rPr>
        <w:t xml:space="preserve"> </w:t>
      </w:r>
      <w:r>
        <w:rPr>
          <w:lang w:val="en-GB"/>
        </w:rPr>
        <w:t>(</w:t>
      </w:r>
      <w:r>
        <w:rPr>
          <w:rStyle w:val="shorttext"/>
          <w:lang w:val="en"/>
        </w:rPr>
        <w:t>Pearson</w:t>
      </w:r>
      <w:r w:rsidR="00F73F6A">
        <w:rPr>
          <w:rStyle w:val="shorttext"/>
          <w:lang w:val="en"/>
        </w:rPr>
        <w:t xml:space="preserve">'s correlation coefficient was </w:t>
      </w:r>
      <w:r w:rsidR="007A43B3">
        <w:rPr>
          <w:rStyle w:val="shorttext"/>
          <w:lang w:val="en"/>
        </w:rPr>
        <w:t>0.</w:t>
      </w:r>
      <w:r w:rsidR="00B2448C">
        <w:rPr>
          <w:rStyle w:val="shorttext"/>
          <w:lang w:val="en"/>
        </w:rPr>
        <w:t>646179</w:t>
      </w:r>
      <w:r w:rsidR="00581AF4">
        <w:rPr>
          <w:rStyle w:val="Znakapoznpodarou"/>
          <w:lang w:val="en"/>
        </w:rPr>
        <w:footnoteReference w:id="1"/>
      </w:r>
      <w:r w:rsidR="007A5A49">
        <w:rPr>
          <w:rStyle w:val="shorttext"/>
          <w:lang w:val="en"/>
        </w:rPr>
        <w:t>, Spearman</w:t>
      </w:r>
      <w:r w:rsidR="00712808">
        <w:rPr>
          <w:rStyle w:val="shorttext"/>
          <w:lang w:val="en"/>
        </w:rPr>
        <w:t>'s</w:t>
      </w:r>
      <w:r w:rsidR="00124A84" w:rsidRPr="00124A84">
        <w:rPr>
          <w:lang w:val="en-GB"/>
        </w:rPr>
        <w:t xml:space="preserve"> </w:t>
      </w:r>
      <w:r w:rsidR="00124A84" w:rsidRPr="00F760CA">
        <w:rPr>
          <w:lang w:val="en-GB"/>
        </w:rPr>
        <w:t>rank coefficient</w:t>
      </w:r>
      <w:r w:rsidR="007A5A49">
        <w:rPr>
          <w:rStyle w:val="shorttext"/>
          <w:lang w:val="en"/>
        </w:rPr>
        <w:t xml:space="preserve"> </w:t>
      </w:r>
      <w:r w:rsidR="00CD722C">
        <w:rPr>
          <w:rStyle w:val="shorttext"/>
          <w:lang w:val="en"/>
        </w:rPr>
        <w:t>0.621093</w:t>
      </w:r>
      <w:r>
        <w:rPr>
          <w:rStyle w:val="shorttext"/>
          <w:lang w:val="en"/>
        </w:rPr>
        <w:t>)</w:t>
      </w:r>
      <w:r w:rsidR="009D3B13" w:rsidRPr="001563F4">
        <w:rPr>
          <w:lang w:val="en"/>
        </w:rPr>
        <w:t>.</w:t>
      </w:r>
      <w:r w:rsidR="009D3B13">
        <w:rPr>
          <w:lang w:val="en"/>
        </w:rPr>
        <w:t xml:space="preserve"> </w:t>
      </w:r>
    </w:p>
    <w:p w:rsidR="00713CBA" w:rsidRPr="0082267C" w:rsidRDefault="00713CBA" w:rsidP="00CA6EC9">
      <w:pPr>
        <w:rPr>
          <w:lang w:val="en"/>
        </w:rPr>
      </w:pPr>
      <w:r w:rsidRPr="00A40285">
        <w:rPr>
          <w:lang w:val="en"/>
        </w:rPr>
        <w:t xml:space="preserve">In the second </w:t>
      </w:r>
      <w:r w:rsidR="009C5701" w:rsidRPr="0082663F">
        <w:rPr>
          <w:lang w:val="en-GB"/>
        </w:rPr>
        <w:t>experimenta</w:t>
      </w:r>
      <w:r w:rsidR="008A42BC">
        <w:rPr>
          <w:lang w:val="en-GB"/>
        </w:rPr>
        <w:t xml:space="preserve">l </w:t>
      </w:r>
      <w:r w:rsidR="004E1A11" w:rsidRPr="00A40285">
        <w:rPr>
          <w:lang w:val="en"/>
        </w:rPr>
        <w:t>semester</w:t>
      </w:r>
      <w:r w:rsidR="00BC0F66" w:rsidRPr="00A40285">
        <w:rPr>
          <w:lang w:val="en"/>
        </w:rPr>
        <w:t xml:space="preserve">, </w:t>
      </w:r>
      <w:r w:rsidRPr="00A40285">
        <w:rPr>
          <w:lang w:val="en"/>
        </w:rPr>
        <w:t xml:space="preserve">electronic </w:t>
      </w:r>
      <w:r w:rsidR="00BC0F66" w:rsidRPr="00A40285">
        <w:rPr>
          <w:lang w:val="en"/>
        </w:rPr>
        <w:t>assignments in Maple T.A.</w:t>
      </w:r>
      <w:r w:rsidRPr="00A40285">
        <w:rPr>
          <w:lang w:val="en"/>
        </w:rPr>
        <w:t xml:space="preserve"> allowed to monitor work of students </w:t>
      </w:r>
      <w:r w:rsidR="00BC0F66" w:rsidRPr="00A40285">
        <w:rPr>
          <w:lang w:val="en"/>
        </w:rPr>
        <w:t xml:space="preserve">with </w:t>
      </w:r>
      <w:r w:rsidR="00A16C42">
        <w:rPr>
          <w:lang w:val="en"/>
        </w:rPr>
        <w:t xml:space="preserve">the </w:t>
      </w:r>
      <w:r w:rsidRPr="00A40285">
        <w:rPr>
          <w:lang w:val="en"/>
        </w:rPr>
        <w:t xml:space="preserve">Maple T.A. </w:t>
      </w:r>
      <w:r w:rsidR="00BC0F66" w:rsidRPr="00A40285">
        <w:rPr>
          <w:lang w:val="en"/>
        </w:rPr>
        <w:t xml:space="preserve">system. </w:t>
      </w:r>
      <w:r w:rsidRPr="00A40285">
        <w:rPr>
          <w:lang w:val="en"/>
        </w:rPr>
        <w:t xml:space="preserve">In Figure </w:t>
      </w:r>
      <w:r w:rsidR="00A05DF8">
        <w:rPr>
          <w:lang w:val="en"/>
        </w:rPr>
        <w:t>3</w:t>
      </w:r>
      <w:r w:rsidRPr="00A40285">
        <w:rPr>
          <w:lang w:val="en"/>
        </w:rPr>
        <w:t xml:space="preserve">, we can see the </w:t>
      </w:r>
      <w:r w:rsidR="00BC0F66" w:rsidRPr="00A40285">
        <w:rPr>
          <w:lang w:val="en"/>
        </w:rPr>
        <w:t>mean</w:t>
      </w:r>
      <w:r w:rsidRPr="00A40285">
        <w:rPr>
          <w:lang w:val="en"/>
        </w:rPr>
        <w:t xml:space="preserve"> number of </w:t>
      </w:r>
      <w:r w:rsidR="00FE6B00" w:rsidRPr="00A40285">
        <w:rPr>
          <w:lang w:val="en"/>
        </w:rPr>
        <w:t>attempts</w:t>
      </w:r>
      <w:r w:rsidR="00BC0F66" w:rsidRPr="00A40285">
        <w:rPr>
          <w:lang w:val="en"/>
        </w:rPr>
        <w:t xml:space="preserve"> </w:t>
      </w:r>
      <w:r w:rsidRPr="00A40285">
        <w:rPr>
          <w:lang w:val="en"/>
        </w:rPr>
        <w:t>perform</w:t>
      </w:r>
      <w:r w:rsidR="00403ABA" w:rsidRPr="00A40285">
        <w:rPr>
          <w:lang w:val="en"/>
        </w:rPr>
        <w:t xml:space="preserve">ed in five homework </w:t>
      </w:r>
      <w:r w:rsidRPr="00A40285">
        <w:rPr>
          <w:lang w:val="en"/>
        </w:rPr>
        <w:t xml:space="preserve">per semester for each characteristic group of students (clusters). </w:t>
      </w:r>
      <w:r w:rsidR="00D40661">
        <w:rPr>
          <w:lang w:val="en"/>
        </w:rPr>
        <w:t>The d</w:t>
      </w:r>
      <w:r w:rsidR="00EA1B19">
        <w:rPr>
          <w:rStyle w:val="alt-edited"/>
          <w:lang w:val="en"/>
        </w:rPr>
        <w:t>ifferences i</w:t>
      </w:r>
      <w:r w:rsidR="00B11EC6">
        <w:rPr>
          <w:rStyle w:val="alt-edited"/>
          <w:lang w:val="en"/>
        </w:rPr>
        <w:t>n the number of attempts among characteristic groups</w:t>
      </w:r>
      <w:r w:rsidR="00EA1B19">
        <w:rPr>
          <w:rStyle w:val="alt-edited"/>
          <w:lang w:val="en"/>
        </w:rPr>
        <w:t xml:space="preserve"> was tested with ANOVA.</w:t>
      </w:r>
      <w:r w:rsidR="00EA1B19">
        <w:rPr>
          <w:rStyle w:val="shorttext"/>
          <w:lang w:val="en"/>
        </w:rPr>
        <w:t xml:space="preserve"> </w:t>
      </w:r>
      <w:r w:rsidR="00034695">
        <w:rPr>
          <w:rStyle w:val="shorttext"/>
          <w:lang w:val="en"/>
        </w:rPr>
        <w:t>I</w:t>
      </w:r>
      <w:r w:rsidR="00EA1B19">
        <w:rPr>
          <w:rStyle w:val="shorttext"/>
          <w:lang w:val="en"/>
        </w:rPr>
        <w:t>t</w:t>
      </w:r>
      <w:r w:rsidR="00034695">
        <w:rPr>
          <w:rStyle w:val="shorttext"/>
          <w:lang w:val="en"/>
        </w:rPr>
        <w:t xml:space="preserve"> is</w:t>
      </w:r>
      <w:r w:rsidR="00EA1B19">
        <w:rPr>
          <w:rStyle w:val="shorttext"/>
          <w:lang w:val="en"/>
        </w:rPr>
        <w:t xml:space="preserve"> </w:t>
      </w:r>
      <w:r w:rsidR="00034695">
        <w:rPr>
          <w:rStyle w:val="shorttext"/>
          <w:lang w:val="en"/>
        </w:rPr>
        <w:t>obvious</w:t>
      </w:r>
      <w:r w:rsidR="00034695" w:rsidRPr="00A40285">
        <w:rPr>
          <w:lang w:val="en"/>
        </w:rPr>
        <w:t xml:space="preserve"> </w:t>
      </w:r>
      <w:r w:rsidRPr="00A40285">
        <w:rPr>
          <w:lang w:val="en"/>
        </w:rPr>
        <w:t>from the figure,</w:t>
      </w:r>
      <w:r w:rsidR="00034695">
        <w:rPr>
          <w:lang w:val="en"/>
        </w:rPr>
        <w:t xml:space="preserve"> that</w:t>
      </w:r>
      <w:r w:rsidRPr="00A40285">
        <w:rPr>
          <w:lang w:val="en"/>
        </w:rPr>
        <w:t xml:space="preserve"> differences </w:t>
      </w:r>
      <w:r w:rsidR="00866568">
        <w:rPr>
          <w:rStyle w:val="alt-edited"/>
          <w:lang w:val="en"/>
        </w:rPr>
        <w:t xml:space="preserve">among characteristic groups </w:t>
      </w:r>
      <w:r w:rsidR="00EA1B19">
        <w:rPr>
          <w:lang w:val="en"/>
        </w:rPr>
        <w:t>are statistically significant</w:t>
      </w:r>
      <w:r w:rsidR="00034695">
        <w:rPr>
          <w:lang w:val="en"/>
        </w:rPr>
        <w:t>.</w:t>
      </w:r>
      <w:r w:rsidR="00D82FCB" w:rsidRPr="00A40285">
        <w:rPr>
          <w:lang w:val="en"/>
        </w:rPr>
        <w:t xml:space="preserve"> </w:t>
      </w:r>
      <w:r w:rsidR="00034695">
        <w:rPr>
          <w:rStyle w:val="shorttext"/>
          <w:lang w:val="en"/>
        </w:rPr>
        <w:t>This finding was</w:t>
      </w:r>
      <w:r w:rsidR="00750F5D">
        <w:rPr>
          <w:rStyle w:val="shorttext"/>
          <w:lang w:val="en"/>
        </w:rPr>
        <w:t xml:space="preserve"> </w:t>
      </w:r>
      <w:r w:rsidR="00EA1B19">
        <w:rPr>
          <w:rStyle w:val="shorttext"/>
          <w:lang w:val="en"/>
        </w:rPr>
        <w:t>confirmed</w:t>
      </w:r>
      <w:r w:rsidR="00C51184">
        <w:rPr>
          <w:rStyle w:val="shorttext"/>
          <w:lang w:val="en"/>
        </w:rPr>
        <w:t xml:space="preserve"> </w:t>
      </w:r>
      <w:r w:rsidR="008A42BC">
        <w:rPr>
          <w:lang w:val="en"/>
        </w:rPr>
        <w:t xml:space="preserve">for </w:t>
      </w:r>
      <w:r w:rsidR="00D82FCB" w:rsidRPr="00A40285">
        <w:rPr>
          <w:rStyle w:val="shorttext"/>
          <w:lang w:val="en"/>
        </w:rPr>
        <w:t>both division</w:t>
      </w:r>
      <w:r w:rsidR="00A40285" w:rsidRPr="00A40285">
        <w:rPr>
          <w:lang w:val="en-GB"/>
        </w:rPr>
        <w:t xml:space="preserve"> </w:t>
      </w:r>
      <w:r w:rsidR="00DF7A3C" w:rsidRPr="00A40285">
        <w:rPr>
          <w:lang w:val="en"/>
        </w:rPr>
        <w:t xml:space="preserve">into two clusters (Cluster 1, Cluster 2) </w:t>
      </w:r>
      <w:proofErr w:type="gramStart"/>
      <w:r w:rsidR="00DF7A3C" w:rsidRPr="00A40285">
        <w:rPr>
          <w:lang w:val="en"/>
        </w:rPr>
        <w:t>and</w:t>
      </w:r>
      <w:r w:rsidR="00A40285" w:rsidRPr="00A40285">
        <w:rPr>
          <w:lang w:val="en"/>
        </w:rPr>
        <w:t xml:space="preserve"> also</w:t>
      </w:r>
      <w:proofErr w:type="gramEnd"/>
      <w:r w:rsidR="00DF7A3C" w:rsidRPr="00A40285">
        <w:rPr>
          <w:lang w:val="en"/>
        </w:rPr>
        <w:t xml:space="preserve"> finer division into three clusters (</w:t>
      </w:r>
      <w:r w:rsidR="002266D6">
        <w:rPr>
          <w:lang w:val="en"/>
        </w:rPr>
        <w:t>Cluster 1, Cluster 2.1, Cluster </w:t>
      </w:r>
      <w:r w:rsidR="00DF7A3C" w:rsidRPr="00A40285">
        <w:rPr>
          <w:lang w:val="en"/>
        </w:rPr>
        <w:t xml:space="preserve">2.2). </w:t>
      </w:r>
      <w:r w:rsidR="0023436A" w:rsidRPr="0082663F">
        <w:rPr>
          <w:lang w:val="en-GB"/>
        </w:rPr>
        <w:t>Student 16 (Cluster3) could not be included in the report due to abandoning studies during the experiment.</w:t>
      </w:r>
      <w:r w:rsidR="0023436A" w:rsidRPr="0082663F">
        <w:rPr>
          <w:rStyle w:val="hps"/>
          <w:lang w:val="en-GB"/>
        </w:rPr>
        <w:t xml:space="preserve"> </w:t>
      </w:r>
      <w:r w:rsidR="00DF7A3C" w:rsidRPr="00A40285">
        <w:rPr>
          <w:lang w:val="en"/>
        </w:rPr>
        <w:t>Achieved</w:t>
      </w:r>
      <w:r w:rsidR="00174AED">
        <w:rPr>
          <w:lang w:val="en"/>
        </w:rPr>
        <w:t xml:space="preserve"> p-value</w:t>
      </w:r>
      <w:r w:rsidR="00DF7A3C" w:rsidRPr="00A40285">
        <w:rPr>
          <w:lang w:val="en"/>
        </w:rPr>
        <w:t xml:space="preserve"> was 0.013842</w:t>
      </w:r>
      <w:r w:rsidR="00A40285">
        <w:rPr>
          <w:rStyle w:val="Znakapoznpodarou"/>
          <w:lang w:val="en"/>
        </w:rPr>
        <w:footnoteReference w:id="2"/>
      </w:r>
      <w:r w:rsidR="00CA6EC9">
        <w:rPr>
          <w:lang w:val="en"/>
        </w:rPr>
        <w:t xml:space="preserve"> </w:t>
      </w:r>
      <w:r w:rsidR="00DF7A3C" w:rsidRPr="00A40285">
        <w:rPr>
          <w:lang w:val="en-GB"/>
        </w:rPr>
        <w:t xml:space="preserve">for division into two clusters and </w:t>
      </w:r>
      <w:r w:rsidR="00A943CC" w:rsidRPr="00A40285">
        <w:rPr>
          <w:lang w:val="en-GB"/>
        </w:rPr>
        <w:t>0.024727</w:t>
      </w:r>
      <w:r w:rsidR="00CA6EC9">
        <w:rPr>
          <w:rStyle w:val="Znakapoznpodarou"/>
          <w:lang w:val="en-GB"/>
        </w:rPr>
        <w:footnoteReference w:id="3"/>
      </w:r>
      <w:r w:rsidR="00A943CC" w:rsidRPr="00A40285">
        <w:rPr>
          <w:lang w:val="en-GB"/>
        </w:rPr>
        <w:t xml:space="preserve"> for</w:t>
      </w:r>
      <w:r w:rsidR="00CF5227" w:rsidRPr="00A40285">
        <w:t xml:space="preserve"> </w:t>
      </w:r>
      <w:r w:rsidR="00CF5227" w:rsidRPr="00A40285">
        <w:rPr>
          <w:lang w:val="en-GB"/>
        </w:rPr>
        <w:t>three clusters division</w:t>
      </w:r>
      <w:r w:rsidR="00DF7A3C" w:rsidRPr="00A40285">
        <w:rPr>
          <w:lang w:val="en"/>
        </w:rPr>
        <w:t xml:space="preserve">. </w:t>
      </w:r>
      <w:r w:rsidRPr="00A40285">
        <w:rPr>
          <w:lang w:val="en"/>
        </w:rPr>
        <w:t xml:space="preserve">The results show that students from </w:t>
      </w:r>
      <w:r w:rsidR="00BC0F66" w:rsidRPr="00A40285">
        <w:rPr>
          <w:lang w:val="en"/>
        </w:rPr>
        <w:t>Cluster</w:t>
      </w:r>
      <w:r w:rsidR="00CA6EC9">
        <w:rPr>
          <w:lang w:val="en"/>
        </w:rPr>
        <w:t> </w:t>
      </w:r>
      <w:r w:rsidRPr="00A40285">
        <w:rPr>
          <w:lang w:val="en"/>
        </w:rPr>
        <w:t xml:space="preserve">1 needed </w:t>
      </w:r>
      <w:r w:rsidR="00D40661">
        <w:rPr>
          <w:lang w:val="en"/>
        </w:rPr>
        <w:t xml:space="preserve">significantly </w:t>
      </w:r>
      <w:r w:rsidRPr="00A40285">
        <w:rPr>
          <w:lang w:val="en"/>
        </w:rPr>
        <w:t>more attempts to reach the required sc</w:t>
      </w:r>
      <w:r w:rsidR="00403ABA" w:rsidRPr="00A40285">
        <w:rPr>
          <w:lang w:val="en"/>
        </w:rPr>
        <w:t>ore (70% points) to complete the</w:t>
      </w:r>
      <w:r w:rsidR="00A16C42">
        <w:rPr>
          <w:lang w:val="en"/>
        </w:rPr>
        <w:t>ir</w:t>
      </w:r>
      <w:r w:rsidR="00403ABA" w:rsidRPr="00A40285">
        <w:rPr>
          <w:lang w:val="en"/>
        </w:rPr>
        <w:t xml:space="preserve"> homework</w:t>
      </w:r>
      <w:r w:rsidRPr="00A40285">
        <w:rPr>
          <w:lang w:val="en"/>
        </w:rPr>
        <w:t>.</w:t>
      </w:r>
    </w:p>
    <w:p w:rsidR="00436FAF" w:rsidRDefault="00872734" w:rsidP="00436FAF">
      <w:pPr>
        <w:jc w:val="center"/>
        <w:rPr>
          <w:lang w:val="en-GB"/>
        </w:rPr>
      </w:pPr>
      <w:r>
        <w:rPr>
          <w:noProof/>
          <w:color w:val="FF0000"/>
        </w:rPr>
        <w:drawing>
          <wp:inline distT="0" distB="0" distL="0" distR="0">
            <wp:extent cx="3514725" cy="2171700"/>
            <wp:effectExtent l="0" t="0" r="952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grayscl/>
                      <a:extLst>
                        <a:ext uri="{28A0092B-C50C-407E-A947-70E740481C1C}">
                          <a14:useLocalDpi xmlns:a14="http://schemas.microsoft.com/office/drawing/2010/main" val="0"/>
                        </a:ext>
                      </a:extLst>
                    </a:blip>
                    <a:srcRect/>
                    <a:stretch>
                      <a:fillRect/>
                    </a:stretch>
                  </pic:blipFill>
                  <pic:spPr bwMode="auto">
                    <a:xfrm>
                      <a:off x="0" y="0"/>
                      <a:ext cx="3514725" cy="2171700"/>
                    </a:xfrm>
                    <a:prstGeom prst="rect">
                      <a:avLst/>
                    </a:prstGeom>
                    <a:noFill/>
                    <a:ln>
                      <a:noFill/>
                    </a:ln>
                  </pic:spPr>
                </pic:pic>
              </a:graphicData>
            </a:graphic>
          </wp:inline>
        </w:drawing>
      </w:r>
    </w:p>
    <w:p w:rsidR="00285BF2" w:rsidRPr="00BF57A6" w:rsidRDefault="00300522" w:rsidP="00436FAF">
      <w:pPr>
        <w:jc w:val="center"/>
        <w:rPr>
          <w:b/>
          <w:sz w:val="22"/>
          <w:szCs w:val="22"/>
          <w:lang w:val="en-GB"/>
        </w:rPr>
      </w:pPr>
      <w:r w:rsidRPr="00BF57A6">
        <w:rPr>
          <w:b/>
          <w:sz w:val="22"/>
          <w:szCs w:val="22"/>
          <w:lang w:val="en-GB"/>
        </w:rPr>
        <w:t>Figure 3</w:t>
      </w:r>
      <w:r w:rsidR="00285BF2" w:rsidRPr="00BF57A6">
        <w:rPr>
          <w:b/>
          <w:sz w:val="22"/>
          <w:szCs w:val="22"/>
          <w:lang w:val="en-GB"/>
        </w:rPr>
        <w:t>:</w:t>
      </w:r>
      <w:r w:rsidR="00285BF2" w:rsidRPr="00BF57A6">
        <w:rPr>
          <w:rStyle w:val="alt-edited"/>
          <w:b/>
          <w:sz w:val="22"/>
          <w:szCs w:val="22"/>
          <w:lang w:val="en-GB"/>
        </w:rPr>
        <w:t xml:space="preserve"> Graphical report (NCSS) of mean</w:t>
      </w:r>
      <w:r w:rsidR="00433663" w:rsidRPr="00BF57A6">
        <w:rPr>
          <w:rStyle w:val="alt-edited"/>
          <w:b/>
          <w:sz w:val="22"/>
          <w:szCs w:val="22"/>
          <w:lang w:val="en-GB"/>
        </w:rPr>
        <w:t xml:space="preserve"> </w:t>
      </w:r>
      <w:r w:rsidR="0097440B" w:rsidRPr="00BF57A6">
        <w:rPr>
          <w:rStyle w:val="alt-edited"/>
          <w:b/>
          <w:sz w:val="22"/>
          <w:szCs w:val="22"/>
          <w:lang w:val="en-GB"/>
        </w:rPr>
        <w:t xml:space="preserve">for appropriate clusters </w:t>
      </w:r>
      <w:r w:rsidR="00095926" w:rsidRPr="00BF57A6">
        <w:rPr>
          <w:b/>
          <w:sz w:val="22"/>
          <w:szCs w:val="22"/>
          <w:lang w:val="en-GB"/>
        </w:rPr>
        <w:t xml:space="preserve">in </w:t>
      </w:r>
      <w:r w:rsidR="00285BF2" w:rsidRPr="00BF57A6">
        <w:rPr>
          <w:rStyle w:val="alt-edited"/>
          <w:b/>
          <w:sz w:val="22"/>
          <w:szCs w:val="22"/>
          <w:lang w:val="en-GB"/>
        </w:rPr>
        <w:t xml:space="preserve">numbers of attempts in homework </w:t>
      </w:r>
      <w:r w:rsidR="00095926" w:rsidRPr="00BF57A6">
        <w:rPr>
          <w:rStyle w:val="alt-edited"/>
          <w:b/>
          <w:sz w:val="22"/>
          <w:szCs w:val="22"/>
          <w:lang w:val="en-GB"/>
        </w:rPr>
        <w:t>assignments</w:t>
      </w:r>
    </w:p>
    <w:bookmarkEnd w:id="5"/>
    <w:p w:rsidR="008447FD" w:rsidRPr="0082663F" w:rsidRDefault="00023317" w:rsidP="008447FD">
      <w:pPr>
        <w:pStyle w:val="ERIE2rove"/>
        <w:rPr>
          <w:rFonts w:ascii="Times New Roman" w:hAnsi="Times New Roman"/>
          <w:strike/>
          <w:lang w:val="en-GB"/>
        </w:rPr>
      </w:pPr>
      <w:r w:rsidRPr="0082663F">
        <w:rPr>
          <w:rFonts w:ascii="Times New Roman" w:hAnsi="Times New Roman"/>
          <w:lang w:val="en-GB"/>
        </w:rPr>
        <w:lastRenderedPageBreak/>
        <w:t>Students’ performance in final tests</w:t>
      </w:r>
    </w:p>
    <w:p w:rsidR="00145B98" w:rsidRPr="0082663F" w:rsidRDefault="00DB50BE" w:rsidP="008447FD">
      <w:pPr>
        <w:rPr>
          <w:lang w:val="en-GB"/>
        </w:rPr>
      </w:pPr>
      <w:r w:rsidRPr="0082663F">
        <w:rPr>
          <w:lang w:val="en-GB"/>
        </w:rPr>
        <w:t>F</w:t>
      </w:r>
      <w:r w:rsidR="008447FD" w:rsidRPr="0082663F">
        <w:rPr>
          <w:lang w:val="en-GB"/>
        </w:rPr>
        <w:t xml:space="preserve">rom the </w:t>
      </w:r>
      <w:r w:rsidR="00305783">
        <w:rPr>
          <w:rStyle w:val="shorttext"/>
          <w:lang w:val="en"/>
        </w:rPr>
        <w:t>described</w:t>
      </w:r>
      <w:r w:rsidR="00305783" w:rsidRPr="0082663F">
        <w:rPr>
          <w:lang w:val="en-GB"/>
        </w:rPr>
        <w:t xml:space="preserve"> </w:t>
      </w:r>
      <w:r w:rsidR="008447FD" w:rsidRPr="0082663F">
        <w:rPr>
          <w:lang w:val="en-GB"/>
        </w:rPr>
        <w:t>p</w:t>
      </w:r>
      <w:r w:rsidR="00B13704" w:rsidRPr="0082663F">
        <w:rPr>
          <w:lang w:val="en-GB"/>
        </w:rPr>
        <w:t xml:space="preserve">edagogical experiment with </w:t>
      </w:r>
      <w:r w:rsidR="008447FD" w:rsidRPr="0082663F">
        <w:rPr>
          <w:lang w:val="en-GB"/>
        </w:rPr>
        <w:t>repeated measurements</w:t>
      </w:r>
      <w:r w:rsidR="00993CDC" w:rsidRPr="0082663F">
        <w:rPr>
          <w:lang w:val="en-GB"/>
        </w:rPr>
        <w:t>,</w:t>
      </w:r>
      <w:r w:rsidR="008447FD" w:rsidRPr="0082663F">
        <w:rPr>
          <w:lang w:val="en-GB"/>
        </w:rPr>
        <w:t xml:space="preserve"> </w:t>
      </w:r>
      <w:r w:rsidR="00E9507F">
        <w:rPr>
          <w:lang w:val="en-GB"/>
        </w:rPr>
        <w:t xml:space="preserve">final </w:t>
      </w:r>
      <w:r w:rsidR="008447FD" w:rsidRPr="0082663F">
        <w:rPr>
          <w:lang w:val="en-GB"/>
        </w:rPr>
        <w:t>data were gathered with the help of didactics test T1 (traditional teaching) and test T2 (experimental teaching).</w:t>
      </w:r>
      <w:r w:rsidR="00B13704" w:rsidRPr="0082663F">
        <w:rPr>
          <w:lang w:val="en-GB"/>
        </w:rPr>
        <w:t xml:space="preserve"> </w:t>
      </w:r>
      <w:r w:rsidR="00A85022">
        <w:rPr>
          <w:rStyle w:val="shorttext"/>
          <w:lang w:val="en"/>
        </w:rPr>
        <w:t xml:space="preserve">In this section, all </w:t>
      </w:r>
      <w:r w:rsidR="00B13704" w:rsidRPr="0082663F">
        <w:rPr>
          <w:lang w:val="en-GB"/>
        </w:rPr>
        <w:t xml:space="preserve">research questions </w:t>
      </w:r>
      <w:r w:rsidR="00A85022">
        <w:rPr>
          <w:lang w:val="en-GB"/>
        </w:rPr>
        <w:t>(</w:t>
      </w:r>
      <w:r w:rsidR="00A85022" w:rsidRPr="00A85022">
        <w:rPr>
          <w:i/>
          <w:lang w:val="en-GB"/>
        </w:rPr>
        <w:t>RQ1-RQ3</w:t>
      </w:r>
      <w:r w:rsidR="00A85022">
        <w:rPr>
          <w:lang w:val="en-GB"/>
        </w:rPr>
        <w:t xml:space="preserve">) </w:t>
      </w:r>
      <w:r w:rsidR="00B13704" w:rsidRPr="0082663F">
        <w:rPr>
          <w:lang w:val="en-GB"/>
        </w:rPr>
        <w:t xml:space="preserve">were examined using two-way </w:t>
      </w:r>
      <w:r w:rsidR="001527C3" w:rsidRPr="0082663F">
        <w:rPr>
          <w:lang w:val="en-GB"/>
        </w:rPr>
        <w:t xml:space="preserve">repeated measures </w:t>
      </w:r>
      <w:r w:rsidR="00B13704" w:rsidRPr="0082663F">
        <w:rPr>
          <w:lang w:val="en-GB"/>
        </w:rPr>
        <w:t xml:space="preserve">ANOVA. </w:t>
      </w:r>
      <w:r w:rsidR="00B13704" w:rsidRPr="0082663F">
        <w:rPr>
          <w:rStyle w:val="shorttext"/>
          <w:lang w:val="en-GB"/>
        </w:rPr>
        <w:t xml:space="preserve">As </w:t>
      </w:r>
      <w:r w:rsidR="00B13704" w:rsidRPr="0001538A">
        <w:rPr>
          <w:rStyle w:val="shorttext"/>
          <w:lang w:val="en-GB"/>
        </w:rPr>
        <w:t>already mentioned</w:t>
      </w:r>
      <w:r w:rsidR="008C2C14" w:rsidRPr="0001538A">
        <w:rPr>
          <w:rStyle w:val="shorttext"/>
          <w:lang w:val="en-GB"/>
        </w:rPr>
        <w:t>,</w:t>
      </w:r>
      <w:r w:rsidR="00B13704" w:rsidRPr="0001538A">
        <w:rPr>
          <w:rStyle w:val="shorttext"/>
          <w:lang w:val="en-GB"/>
        </w:rPr>
        <w:t xml:space="preserve"> </w:t>
      </w:r>
      <w:r w:rsidR="00B13704" w:rsidRPr="0001538A">
        <w:rPr>
          <w:lang w:val="en-GB"/>
        </w:rPr>
        <w:t xml:space="preserve">ANOVA is statistical method used to determine the effect of independent variables on the dependent variable. </w:t>
      </w:r>
      <w:r w:rsidR="008C2C14" w:rsidRPr="0001538A">
        <w:rPr>
          <w:lang w:val="en-GB"/>
        </w:rPr>
        <w:t xml:space="preserve">Repeated measures ANOVA is used </w:t>
      </w:r>
      <w:r w:rsidR="008C2C14" w:rsidRPr="005D25F6">
        <w:rPr>
          <w:lang w:val="en-GB"/>
        </w:rPr>
        <w:t>when</w:t>
      </w:r>
      <w:r w:rsidR="002006DA" w:rsidRPr="005D25F6">
        <w:rPr>
          <w:lang w:val="en-GB"/>
        </w:rPr>
        <w:t xml:space="preserve"> a</w:t>
      </w:r>
      <w:r w:rsidR="002006DA" w:rsidRPr="005D25F6">
        <w:rPr>
          <w:rStyle w:val="shorttext"/>
          <w:lang w:val="en-GB"/>
        </w:rPr>
        <w:t>s in our case</w:t>
      </w:r>
      <w:r w:rsidR="008C2C14" w:rsidRPr="005D25F6">
        <w:rPr>
          <w:lang w:val="en-GB"/>
        </w:rPr>
        <w:t xml:space="preserve"> the comparative measurements are conducted on the same individuals</w:t>
      </w:r>
      <w:r w:rsidR="002044E1" w:rsidRPr="005D25F6">
        <w:rPr>
          <w:lang w:val="en-GB"/>
        </w:rPr>
        <w:t xml:space="preserve"> </w:t>
      </w:r>
      <w:r w:rsidR="001527C3" w:rsidRPr="005D25F6">
        <w:rPr>
          <w:lang w:val="en-GB"/>
        </w:rPr>
        <w:t>(</w:t>
      </w:r>
      <w:proofErr w:type="spellStart"/>
      <w:r w:rsidR="005D25F6" w:rsidRPr="005D25F6">
        <w:rPr>
          <w:lang w:val="en-US" w:eastAsia="ar-SA"/>
        </w:rPr>
        <w:t>Littell</w:t>
      </w:r>
      <w:proofErr w:type="spellEnd"/>
      <w:r w:rsidR="002266D6" w:rsidRPr="005D25F6">
        <w:rPr>
          <w:lang w:val="en-GB"/>
        </w:rPr>
        <w:t xml:space="preserve">, </w:t>
      </w:r>
      <w:r w:rsidR="00D70BEB" w:rsidRPr="005D25F6">
        <w:rPr>
          <w:lang w:val="en-US" w:eastAsia="ar-SA"/>
        </w:rPr>
        <w:t xml:space="preserve">Henry and </w:t>
      </w:r>
      <w:r w:rsidR="005D25F6" w:rsidRPr="005D25F6">
        <w:rPr>
          <w:lang w:val="en-GB"/>
        </w:rPr>
        <w:t>Ammerman</w:t>
      </w:r>
      <w:r w:rsidR="00D70BEB" w:rsidRPr="005D25F6">
        <w:rPr>
          <w:lang w:val="en-US" w:eastAsia="ar-SA"/>
        </w:rPr>
        <w:t xml:space="preserve">, </w:t>
      </w:r>
      <w:r w:rsidR="002266D6" w:rsidRPr="005D25F6">
        <w:rPr>
          <w:lang w:val="en-GB"/>
        </w:rPr>
        <w:t>1998</w:t>
      </w:r>
      <w:r w:rsidR="001527C3" w:rsidRPr="005D25F6">
        <w:rPr>
          <w:lang w:val="en-GB"/>
        </w:rPr>
        <w:t>)</w:t>
      </w:r>
      <w:r w:rsidR="008C2C14" w:rsidRPr="005D25F6">
        <w:rPr>
          <w:lang w:val="en-GB"/>
        </w:rPr>
        <w:t>.</w:t>
      </w:r>
      <w:r w:rsidR="0001538A" w:rsidRPr="005D25F6">
        <w:rPr>
          <w:lang w:val="en-GB"/>
        </w:rPr>
        <w:t xml:space="preserve"> </w:t>
      </w:r>
      <w:r w:rsidR="008447FD" w:rsidRPr="005D25F6">
        <w:rPr>
          <w:lang w:val="en-GB"/>
        </w:rPr>
        <w:t xml:space="preserve">The independent </w:t>
      </w:r>
      <w:r w:rsidR="008447FD" w:rsidRPr="0001538A">
        <w:rPr>
          <w:lang w:val="en-GB"/>
        </w:rPr>
        <w:t>variables are represented here as the teaching form (traditional/experimental) and the belonging to characteristic group (clusters according to student´s approaches</w:t>
      </w:r>
      <w:r w:rsidR="00CD4705">
        <w:rPr>
          <w:lang w:val="en-GB"/>
        </w:rPr>
        <w:t xml:space="preserve"> to learning</w:t>
      </w:r>
      <w:r w:rsidR="008447FD" w:rsidRPr="0082663F">
        <w:rPr>
          <w:lang w:val="en-GB"/>
        </w:rPr>
        <w:t xml:space="preserve">). The dependent variable was students’ results in the didactic tests. </w:t>
      </w:r>
    </w:p>
    <w:p w:rsidR="007749D2" w:rsidRPr="009D77A1" w:rsidRDefault="008447FD" w:rsidP="009D77A1">
      <w:pPr>
        <w:rPr>
          <w:lang w:val="en-GB"/>
        </w:rPr>
      </w:pPr>
      <w:r w:rsidRPr="0082663F">
        <w:rPr>
          <w:lang w:val="en-GB"/>
        </w:rPr>
        <w:t xml:space="preserve">In the two-way </w:t>
      </w:r>
      <w:r w:rsidR="00EB15DF" w:rsidRPr="0082663F">
        <w:rPr>
          <w:lang w:val="en-GB"/>
        </w:rPr>
        <w:t>ANOVA</w:t>
      </w:r>
      <w:r w:rsidRPr="0082663F">
        <w:rPr>
          <w:lang w:val="en-GB"/>
        </w:rPr>
        <w:t xml:space="preserve"> approach</w:t>
      </w:r>
      <w:r w:rsidR="00993CDC" w:rsidRPr="0082663F">
        <w:rPr>
          <w:lang w:val="en-GB"/>
        </w:rPr>
        <w:t>,</w:t>
      </w:r>
      <w:r w:rsidRPr="0082663F">
        <w:rPr>
          <w:lang w:val="en-GB"/>
        </w:rPr>
        <w:t xml:space="preserve"> firstly the last third research question </w:t>
      </w:r>
      <w:r w:rsidRPr="0082663F">
        <w:rPr>
          <w:i/>
          <w:lang w:val="en-GB"/>
        </w:rPr>
        <w:t>(RQ3)</w:t>
      </w:r>
      <w:r w:rsidRPr="0082663F">
        <w:rPr>
          <w:lang w:val="en-GB"/>
        </w:rPr>
        <w:t xml:space="preserve"> about the interaction of </w:t>
      </w:r>
      <w:r w:rsidR="00B526D9" w:rsidRPr="0082663F">
        <w:rPr>
          <w:lang w:val="en-GB"/>
        </w:rPr>
        <w:t xml:space="preserve">two </w:t>
      </w:r>
      <w:r w:rsidRPr="0082663F">
        <w:rPr>
          <w:lang w:val="en-GB"/>
        </w:rPr>
        <w:t>independent variables is examined and if the interaction is not proven</w:t>
      </w:r>
      <w:r w:rsidR="00993CDC" w:rsidRPr="0082663F">
        <w:rPr>
          <w:lang w:val="en-GB"/>
        </w:rPr>
        <w:t>,</w:t>
      </w:r>
      <w:r w:rsidRPr="0082663F">
        <w:rPr>
          <w:lang w:val="en-GB"/>
        </w:rPr>
        <w:t xml:space="preserve"> then it is possible to continue with the testing of the main effects of</w:t>
      </w:r>
      <w:r w:rsidR="001968A8" w:rsidRPr="0082663F">
        <w:rPr>
          <w:lang w:val="en-GB"/>
        </w:rPr>
        <w:t xml:space="preserve"> these two</w:t>
      </w:r>
      <w:r w:rsidRPr="0082663F">
        <w:rPr>
          <w:lang w:val="en-GB"/>
        </w:rPr>
        <w:t xml:space="preserve"> independent variables – the effect of teaching form </w:t>
      </w:r>
      <w:r w:rsidRPr="0082663F">
        <w:rPr>
          <w:i/>
          <w:lang w:val="en-GB"/>
        </w:rPr>
        <w:t>(RQ1)</w:t>
      </w:r>
      <w:r w:rsidRPr="0082663F">
        <w:rPr>
          <w:lang w:val="en-GB"/>
        </w:rPr>
        <w:t xml:space="preserve"> and the effect of approaches to</w:t>
      </w:r>
      <w:r w:rsidR="00CD4705">
        <w:rPr>
          <w:lang w:val="en-GB"/>
        </w:rPr>
        <w:t xml:space="preserve"> learning</w:t>
      </w:r>
      <w:r w:rsidRPr="0082663F">
        <w:rPr>
          <w:lang w:val="en-GB"/>
        </w:rPr>
        <w:t xml:space="preserve"> </w:t>
      </w:r>
      <w:r w:rsidRPr="0082663F">
        <w:rPr>
          <w:i/>
          <w:lang w:val="en-GB"/>
        </w:rPr>
        <w:t>(RQ2)</w:t>
      </w:r>
      <w:r w:rsidRPr="0082663F">
        <w:rPr>
          <w:lang w:val="en-GB"/>
        </w:rPr>
        <w:t>. Let us now look at the two-way repeated measures ANOVA of the tests results (</w:t>
      </w:r>
      <w:r w:rsidR="00A05DF8">
        <w:rPr>
          <w:lang w:val="en-GB"/>
        </w:rPr>
        <w:t>Table 2</w:t>
      </w:r>
      <w:r w:rsidRPr="0082663F">
        <w:rPr>
          <w:lang w:val="en-GB"/>
        </w:rPr>
        <w:t>) for distribution of characteristic groups on the two clusters (Cluster1, Cluster2) and finer division into three clusters (</w:t>
      </w:r>
      <w:bookmarkStart w:id="6" w:name="_Hlk486455153"/>
      <w:r w:rsidRPr="0082663F">
        <w:rPr>
          <w:lang w:val="en-GB"/>
        </w:rPr>
        <w:t xml:space="preserve">Cluster1, Cluster2.1, Cluster2.2). </w:t>
      </w:r>
      <w:r w:rsidR="00285BF2" w:rsidRPr="0082663F">
        <w:rPr>
          <w:rStyle w:val="hps"/>
          <w:lang w:val="en-GB"/>
        </w:rPr>
        <w:t>T</w:t>
      </w:r>
      <w:r w:rsidR="00A8005D">
        <w:rPr>
          <w:rStyle w:val="hps"/>
          <w:lang w:val="en-GB"/>
        </w:rPr>
        <w:t xml:space="preserve">able 2 </w:t>
      </w:r>
      <w:r w:rsidR="00D401B5" w:rsidRPr="0082663F">
        <w:rPr>
          <w:rStyle w:val="hps"/>
          <w:lang w:val="en-GB"/>
        </w:rPr>
        <w:t>shows the</w:t>
      </w:r>
      <w:r w:rsidR="00174AED">
        <w:rPr>
          <w:lang w:val="en-GB"/>
        </w:rPr>
        <w:t xml:space="preserve"> p-value</w:t>
      </w:r>
      <w:r w:rsidR="00D401B5" w:rsidRPr="0082663F">
        <w:rPr>
          <w:rStyle w:val="hps"/>
          <w:lang w:val="en-GB"/>
        </w:rPr>
        <w:t>s for the main</w:t>
      </w:r>
      <w:r w:rsidR="00D401B5" w:rsidRPr="0082663F">
        <w:rPr>
          <w:lang w:val="en-GB"/>
        </w:rPr>
        <w:t xml:space="preserve"> </w:t>
      </w:r>
      <w:r w:rsidR="00D401B5" w:rsidRPr="0082663F">
        <w:rPr>
          <w:rStyle w:val="hps"/>
          <w:lang w:val="en-GB"/>
        </w:rPr>
        <w:t>items</w:t>
      </w:r>
      <w:r w:rsidR="00D401B5" w:rsidRPr="0082663F">
        <w:rPr>
          <w:lang w:val="en-GB"/>
        </w:rPr>
        <w:t xml:space="preserve"> </w:t>
      </w:r>
      <w:r w:rsidR="00D401B5" w:rsidRPr="0082663F">
        <w:rPr>
          <w:rStyle w:val="hps"/>
          <w:lang w:val="en-GB"/>
        </w:rPr>
        <w:t>of didactic tests</w:t>
      </w:r>
      <w:r w:rsidR="00D401B5" w:rsidRPr="0082663F">
        <w:rPr>
          <w:lang w:val="en-GB"/>
        </w:rPr>
        <w:t xml:space="preserve">. </w:t>
      </w:r>
      <w:r w:rsidR="003C7FD0">
        <w:rPr>
          <w:rStyle w:val="shorttext"/>
          <w:lang w:val="en"/>
        </w:rPr>
        <w:t>As already mentioned, if</w:t>
      </w:r>
      <w:r w:rsidR="00D401B5" w:rsidRPr="0082663F">
        <w:rPr>
          <w:rStyle w:val="hps"/>
          <w:lang w:val="en-GB"/>
        </w:rPr>
        <w:t xml:space="preserve"> the</w:t>
      </w:r>
      <w:r w:rsidR="00174AED">
        <w:rPr>
          <w:lang w:val="en-GB"/>
        </w:rPr>
        <w:t xml:space="preserve"> p-value</w:t>
      </w:r>
      <w:r w:rsidR="00D401B5" w:rsidRPr="0082663F">
        <w:rPr>
          <w:rStyle w:val="hps"/>
          <w:lang w:val="en-GB"/>
        </w:rPr>
        <w:t xml:space="preserve"> </w:t>
      </w:r>
      <w:r w:rsidR="00D401B5" w:rsidRPr="0082663F">
        <w:rPr>
          <w:lang w:val="en-GB"/>
        </w:rPr>
        <w:t xml:space="preserve">is less </w:t>
      </w:r>
      <w:r w:rsidR="00D401B5" w:rsidRPr="0082663F">
        <w:rPr>
          <w:rStyle w:val="hps"/>
          <w:lang w:val="en-GB"/>
        </w:rPr>
        <w:t>than the selected</w:t>
      </w:r>
      <w:r w:rsidR="00D401B5" w:rsidRPr="0082663F">
        <w:rPr>
          <w:lang w:val="en-GB"/>
        </w:rPr>
        <w:t xml:space="preserve"> </w:t>
      </w:r>
      <w:r w:rsidR="00D401B5" w:rsidRPr="0082663F">
        <w:rPr>
          <w:rStyle w:val="hps"/>
          <w:lang w:val="en-GB"/>
        </w:rPr>
        <w:t>level of significance</w:t>
      </w:r>
      <w:r w:rsidR="00D401B5" w:rsidRPr="0082663F">
        <w:rPr>
          <w:lang w:val="en-GB"/>
        </w:rPr>
        <w:t xml:space="preserve"> </w:t>
      </w:r>
      <w:r w:rsidR="00D401B5" w:rsidRPr="0082663F">
        <w:rPr>
          <w:rStyle w:val="hps"/>
          <w:lang w:val="en-GB"/>
        </w:rPr>
        <w:t>α</w:t>
      </w:r>
      <w:r w:rsidR="00D401B5" w:rsidRPr="0082663F">
        <w:rPr>
          <w:lang w:val="en-GB"/>
        </w:rPr>
        <w:t xml:space="preserve">, </w:t>
      </w:r>
      <w:r w:rsidR="00D401B5" w:rsidRPr="0082663F">
        <w:rPr>
          <w:rStyle w:val="hps"/>
          <w:lang w:val="en-GB"/>
        </w:rPr>
        <w:t>then</w:t>
      </w:r>
      <w:r w:rsidR="00D401B5" w:rsidRPr="0082663F">
        <w:rPr>
          <w:lang w:val="en-GB"/>
        </w:rPr>
        <w:t xml:space="preserve"> </w:t>
      </w:r>
      <w:r w:rsidR="00D401B5" w:rsidRPr="0082663F">
        <w:rPr>
          <w:rStyle w:val="hps"/>
          <w:lang w:val="en-GB"/>
        </w:rPr>
        <w:t>the effect of</w:t>
      </w:r>
      <w:r w:rsidR="00D401B5" w:rsidRPr="0082663F">
        <w:rPr>
          <w:rStyle w:val="shorttext"/>
          <w:lang w:val="en-GB"/>
        </w:rPr>
        <w:t xml:space="preserve"> </w:t>
      </w:r>
      <w:r w:rsidR="00D401B5" w:rsidRPr="0082663F">
        <w:rPr>
          <w:rStyle w:val="hps"/>
          <w:lang w:val="en-GB"/>
        </w:rPr>
        <w:t>variable(s) is confirmed</w:t>
      </w:r>
      <w:r w:rsidR="00D401B5" w:rsidRPr="0082663F">
        <w:rPr>
          <w:lang w:val="en-GB"/>
        </w:rPr>
        <w:t xml:space="preserve"> </w:t>
      </w:r>
      <w:r w:rsidR="00D401B5" w:rsidRPr="0082663F">
        <w:rPr>
          <w:rStyle w:val="hps"/>
          <w:lang w:val="en-GB"/>
        </w:rPr>
        <w:t>(as marked</w:t>
      </w:r>
      <w:r w:rsidR="00A8005D">
        <w:rPr>
          <w:lang w:val="en-GB"/>
        </w:rPr>
        <w:t xml:space="preserve"> in the Table 2</w:t>
      </w:r>
      <w:r w:rsidR="00D401B5" w:rsidRPr="0082663F">
        <w:rPr>
          <w:rStyle w:val="hps"/>
          <w:lang w:val="en-GB"/>
        </w:rPr>
        <w:t>)</w:t>
      </w:r>
      <w:r w:rsidR="00D401B5" w:rsidRPr="0082663F">
        <w:rPr>
          <w:lang w:val="en-GB"/>
        </w:rPr>
        <w:t xml:space="preserve">, otherwise it is </w:t>
      </w:r>
      <w:r w:rsidR="00D401B5" w:rsidRPr="0082663F">
        <w:rPr>
          <w:rStyle w:val="hps"/>
          <w:lang w:val="en-GB"/>
        </w:rPr>
        <w:t>not confirmed.</w:t>
      </w:r>
      <w:r w:rsidR="004763B7" w:rsidRPr="0082663F">
        <w:rPr>
          <w:rStyle w:val="hps"/>
          <w:lang w:val="en-GB"/>
        </w:rPr>
        <w:t xml:space="preserve"> </w:t>
      </w:r>
      <w:r w:rsidR="004763B7" w:rsidRPr="0082663F">
        <w:rPr>
          <w:lang w:val="en-GB"/>
        </w:rPr>
        <w:t xml:space="preserve">The </w:t>
      </w:r>
      <w:r w:rsidR="005B5AAE" w:rsidRPr="0082663F">
        <w:rPr>
          <w:lang w:val="en-GB"/>
        </w:rPr>
        <w:t xml:space="preserve">report was </w:t>
      </w:r>
      <w:r w:rsidR="004763B7" w:rsidRPr="0082663F">
        <w:rPr>
          <w:lang w:val="en-GB"/>
        </w:rPr>
        <w:t>obtained again from NCSS statistical software</w:t>
      </w:r>
      <w:r w:rsidR="0001538A">
        <w:rPr>
          <w:lang w:val="en-GB"/>
        </w:rPr>
        <w:t xml:space="preserve"> </w:t>
      </w:r>
      <w:r w:rsidR="0001538A" w:rsidRPr="0082663F">
        <w:rPr>
          <w:rStyle w:val="Znakapoznpodarou"/>
          <w:lang w:val="en-GB"/>
        </w:rPr>
        <w:footnoteReference w:id="4"/>
      </w:r>
      <w:r w:rsidR="0001538A" w:rsidRPr="0082663F">
        <w:rPr>
          <w:lang w:val="en-GB"/>
        </w:rPr>
        <w:t>.</w:t>
      </w:r>
      <w:bookmarkStart w:id="7" w:name="_Hlk486354324"/>
    </w:p>
    <w:tbl>
      <w:tblPr>
        <w:tblStyle w:val="Mkatabulky"/>
        <w:tblW w:w="0" w:type="auto"/>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662"/>
        <w:gridCol w:w="897"/>
        <w:gridCol w:w="898"/>
        <w:gridCol w:w="898"/>
        <w:gridCol w:w="897"/>
        <w:gridCol w:w="898"/>
        <w:gridCol w:w="898"/>
      </w:tblGrid>
      <w:tr w:rsidR="009D77A1" w:rsidRPr="009D77A1" w:rsidTr="003F02F3">
        <w:trPr>
          <w:jc w:val="center"/>
        </w:trPr>
        <w:tc>
          <w:tcPr>
            <w:tcW w:w="7048" w:type="dxa"/>
            <w:gridSpan w:val="7"/>
            <w:tcBorders>
              <w:bottom w:val="single" w:sz="2" w:space="0" w:color="000000"/>
            </w:tcBorders>
            <w:shd w:val="clear" w:color="auto" w:fill="D9D9D9" w:themeFill="background1" w:themeFillShade="D9"/>
          </w:tcPr>
          <w:p w:rsidR="009D77A1" w:rsidRPr="00954922" w:rsidRDefault="00174AED" w:rsidP="000366BF">
            <w:pPr>
              <w:keepNext/>
              <w:keepLines/>
              <w:tabs>
                <w:tab w:val="left" w:pos="2880"/>
                <w:tab w:val="left" w:pos="3600"/>
                <w:tab w:val="left" w:pos="5040"/>
                <w:tab w:val="right" w:pos="7200"/>
                <w:tab w:val="left" w:pos="7416"/>
                <w:tab w:val="left" w:pos="8496"/>
              </w:tabs>
              <w:suppressAutoHyphens/>
              <w:autoSpaceDE w:val="0"/>
              <w:autoSpaceDN w:val="0"/>
              <w:adjustRightInd w:val="0"/>
              <w:spacing w:before="0"/>
              <w:rPr>
                <w:sz w:val="20"/>
                <w:szCs w:val="20"/>
              </w:rPr>
            </w:pPr>
            <w:r>
              <w:rPr>
                <w:b/>
                <w:bCs/>
                <w:sz w:val="20"/>
                <w:szCs w:val="20"/>
              </w:rPr>
              <w:t>P-</w:t>
            </w:r>
            <w:proofErr w:type="spellStart"/>
            <w:r>
              <w:rPr>
                <w:b/>
                <w:bCs/>
                <w:sz w:val="20"/>
                <w:szCs w:val="20"/>
              </w:rPr>
              <w:t>value</w:t>
            </w:r>
            <w:r w:rsidR="009D77A1" w:rsidRPr="00954922">
              <w:rPr>
                <w:b/>
                <w:bCs/>
                <w:sz w:val="20"/>
                <w:szCs w:val="20"/>
              </w:rPr>
              <w:t>s</w:t>
            </w:r>
            <w:proofErr w:type="spellEnd"/>
            <w:r w:rsidR="009D77A1" w:rsidRPr="00954922">
              <w:rPr>
                <w:b/>
                <w:bCs/>
                <w:sz w:val="20"/>
                <w:szCs w:val="20"/>
              </w:rPr>
              <w:t xml:space="preserve"> </w:t>
            </w:r>
            <w:proofErr w:type="spellStart"/>
            <w:r w:rsidR="009D77A1" w:rsidRPr="00954922">
              <w:rPr>
                <w:b/>
                <w:bCs/>
                <w:sz w:val="20"/>
                <w:szCs w:val="20"/>
              </w:rPr>
              <w:t>of</w:t>
            </w:r>
            <w:proofErr w:type="spellEnd"/>
            <w:r w:rsidR="009D77A1" w:rsidRPr="00954922">
              <w:rPr>
                <w:b/>
                <w:bCs/>
                <w:sz w:val="20"/>
                <w:szCs w:val="20"/>
              </w:rPr>
              <w:t xml:space="preserve"> ANOVA </w:t>
            </w:r>
            <w:proofErr w:type="spellStart"/>
            <w:r w:rsidR="009D77A1" w:rsidRPr="00954922">
              <w:rPr>
                <w:b/>
                <w:bCs/>
                <w:sz w:val="20"/>
                <w:szCs w:val="20"/>
              </w:rPr>
              <w:t>for</w:t>
            </w:r>
            <w:proofErr w:type="spellEnd"/>
            <w:r w:rsidR="009D77A1" w:rsidRPr="00954922">
              <w:rPr>
                <w:b/>
                <w:bCs/>
                <w:sz w:val="20"/>
                <w:szCs w:val="20"/>
              </w:rPr>
              <w:t xml:space="preserve"> </w:t>
            </w:r>
            <w:proofErr w:type="spellStart"/>
            <w:r w:rsidR="009D77A1" w:rsidRPr="00954922">
              <w:rPr>
                <w:b/>
                <w:bCs/>
                <w:sz w:val="20"/>
                <w:szCs w:val="20"/>
              </w:rPr>
              <w:t>division</w:t>
            </w:r>
            <w:proofErr w:type="spellEnd"/>
            <w:r w:rsidR="009D77A1" w:rsidRPr="00954922">
              <w:rPr>
                <w:b/>
                <w:bCs/>
                <w:sz w:val="20"/>
                <w:szCs w:val="20"/>
              </w:rPr>
              <w:t xml:space="preserve"> </w:t>
            </w:r>
            <w:proofErr w:type="spellStart"/>
            <w:r w:rsidR="009D77A1" w:rsidRPr="00954922">
              <w:rPr>
                <w:b/>
                <w:bCs/>
                <w:sz w:val="20"/>
                <w:szCs w:val="20"/>
              </w:rPr>
              <w:t>into</w:t>
            </w:r>
            <w:proofErr w:type="spellEnd"/>
            <w:r w:rsidR="009D77A1" w:rsidRPr="00954922">
              <w:rPr>
                <w:b/>
                <w:bCs/>
                <w:sz w:val="20"/>
                <w:szCs w:val="20"/>
              </w:rPr>
              <w:t xml:space="preserve"> 2 </w:t>
            </w:r>
            <w:proofErr w:type="spellStart"/>
            <w:r w:rsidR="009D77A1" w:rsidRPr="00954922">
              <w:rPr>
                <w:b/>
                <w:bCs/>
                <w:sz w:val="20"/>
                <w:szCs w:val="20"/>
              </w:rPr>
              <w:t>Clusters</w:t>
            </w:r>
            <w:proofErr w:type="spellEnd"/>
            <w:r w:rsidR="009D77A1" w:rsidRPr="00954922">
              <w:rPr>
                <w:b/>
                <w:bCs/>
                <w:sz w:val="20"/>
                <w:szCs w:val="20"/>
              </w:rPr>
              <w:t xml:space="preserve"> (Cluster1 and Cluster2)</w:t>
            </w:r>
          </w:p>
        </w:tc>
      </w:tr>
      <w:tr w:rsidR="00954922" w:rsidRPr="009D77A1" w:rsidTr="003F02F3">
        <w:trPr>
          <w:cantSplit/>
          <w:trHeight w:val="979"/>
          <w:jc w:val="center"/>
        </w:trPr>
        <w:tc>
          <w:tcPr>
            <w:tcW w:w="1662" w:type="dxa"/>
            <w:tcBorders>
              <w:top w:val="single" w:sz="2" w:space="0" w:color="000000"/>
              <w:bottom w:val="single" w:sz="12" w:space="0" w:color="000000"/>
              <w:right w:val="single" w:sz="2" w:space="0" w:color="000000"/>
            </w:tcBorders>
            <w:shd w:val="clear" w:color="auto" w:fill="D9D9D9" w:themeFill="background1" w:themeFillShade="D9"/>
            <w:vAlign w:val="center"/>
          </w:tcPr>
          <w:p w:rsidR="009D77A1" w:rsidRPr="00954922" w:rsidRDefault="009D77A1" w:rsidP="000366BF">
            <w:pPr>
              <w:keepNext/>
              <w:keepLines/>
              <w:suppressAutoHyphens/>
              <w:autoSpaceDE w:val="0"/>
              <w:autoSpaceDN w:val="0"/>
              <w:adjustRightInd w:val="0"/>
              <w:spacing w:before="0"/>
              <w:jc w:val="left"/>
              <w:rPr>
                <w:b/>
                <w:bCs/>
                <w:sz w:val="18"/>
                <w:szCs w:val="18"/>
              </w:rPr>
            </w:pPr>
            <w:r w:rsidRPr="00954922">
              <w:rPr>
                <w:b/>
                <w:bCs/>
                <w:sz w:val="18"/>
                <w:szCs w:val="18"/>
              </w:rPr>
              <w:t>Source</w:t>
            </w:r>
          </w:p>
          <w:p w:rsidR="009D77A1" w:rsidRPr="00954922" w:rsidRDefault="009D77A1" w:rsidP="000366BF">
            <w:pPr>
              <w:keepNext/>
              <w:keepLines/>
              <w:suppressAutoHyphens/>
              <w:autoSpaceDE w:val="0"/>
              <w:autoSpaceDN w:val="0"/>
              <w:adjustRightInd w:val="0"/>
              <w:spacing w:before="0"/>
              <w:jc w:val="left"/>
              <w:rPr>
                <w:b/>
                <w:bCs/>
                <w:sz w:val="18"/>
                <w:szCs w:val="18"/>
              </w:rPr>
            </w:pPr>
            <w:r w:rsidRPr="00954922">
              <w:rPr>
                <w:b/>
                <w:bCs/>
                <w:sz w:val="18"/>
                <w:szCs w:val="18"/>
              </w:rPr>
              <w:t>Term</w:t>
            </w:r>
          </w:p>
        </w:tc>
        <w:tc>
          <w:tcPr>
            <w:tcW w:w="897" w:type="dxa"/>
            <w:tcBorders>
              <w:top w:val="single" w:sz="2" w:space="0" w:color="000000"/>
              <w:left w:val="single" w:sz="2" w:space="0" w:color="000000"/>
              <w:bottom w:val="single" w:sz="12" w:space="0" w:color="000000"/>
              <w:right w:val="nil"/>
            </w:tcBorders>
            <w:shd w:val="clear" w:color="auto" w:fill="D9D9D9" w:themeFill="background1" w:themeFillShade="D9"/>
            <w:textDirection w:val="btLr"/>
            <w:vAlign w:val="center"/>
          </w:tcPr>
          <w:p w:rsidR="009D77A1" w:rsidRPr="00954922" w:rsidRDefault="009D77A1" w:rsidP="00F3791C">
            <w:pPr>
              <w:keepNext/>
              <w:keepLines/>
              <w:suppressAutoHyphens/>
              <w:autoSpaceDE w:val="0"/>
              <w:autoSpaceDN w:val="0"/>
              <w:adjustRightInd w:val="0"/>
              <w:spacing w:before="0"/>
              <w:jc w:val="center"/>
              <w:rPr>
                <w:b/>
                <w:bCs/>
                <w:sz w:val="18"/>
                <w:szCs w:val="18"/>
              </w:rPr>
            </w:pPr>
            <w:r w:rsidRPr="00954922">
              <w:rPr>
                <w:b/>
                <w:bCs/>
                <w:sz w:val="18"/>
                <w:szCs w:val="18"/>
              </w:rPr>
              <w:t>TOTAL</w:t>
            </w:r>
          </w:p>
        </w:tc>
        <w:tc>
          <w:tcPr>
            <w:tcW w:w="898" w:type="dxa"/>
            <w:tcBorders>
              <w:top w:val="single" w:sz="2" w:space="0" w:color="000000"/>
              <w:left w:val="nil"/>
              <w:bottom w:val="single" w:sz="12" w:space="0" w:color="000000"/>
              <w:right w:val="nil"/>
            </w:tcBorders>
            <w:shd w:val="clear" w:color="auto" w:fill="D9D9D9" w:themeFill="background1" w:themeFillShade="D9"/>
            <w:textDirection w:val="btLr"/>
            <w:vAlign w:val="center"/>
          </w:tcPr>
          <w:p w:rsidR="009D77A1" w:rsidRPr="00954922" w:rsidRDefault="009D77A1" w:rsidP="00F3791C">
            <w:pPr>
              <w:keepNext/>
              <w:keepLines/>
              <w:suppressAutoHyphens/>
              <w:autoSpaceDE w:val="0"/>
              <w:autoSpaceDN w:val="0"/>
              <w:adjustRightInd w:val="0"/>
              <w:spacing w:before="0"/>
              <w:jc w:val="center"/>
              <w:rPr>
                <w:bCs/>
                <w:sz w:val="18"/>
                <w:szCs w:val="18"/>
              </w:rPr>
            </w:pPr>
            <w:proofErr w:type="spellStart"/>
            <w:r w:rsidRPr="00954922">
              <w:rPr>
                <w:bCs/>
                <w:sz w:val="18"/>
                <w:szCs w:val="18"/>
              </w:rPr>
              <w:t>Knowledge</w:t>
            </w:r>
            <w:proofErr w:type="spellEnd"/>
          </w:p>
        </w:tc>
        <w:tc>
          <w:tcPr>
            <w:tcW w:w="898" w:type="dxa"/>
            <w:tcBorders>
              <w:top w:val="single" w:sz="2" w:space="0" w:color="000000"/>
              <w:left w:val="nil"/>
              <w:bottom w:val="single" w:sz="12" w:space="0" w:color="000000"/>
              <w:right w:val="nil"/>
            </w:tcBorders>
            <w:shd w:val="clear" w:color="auto" w:fill="D9D9D9" w:themeFill="background1" w:themeFillShade="D9"/>
            <w:textDirection w:val="btLr"/>
            <w:vAlign w:val="center"/>
          </w:tcPr>
          <w:p w:rsidR="009D77A1" w:rsidRPr="00954922" w:rsidRDefault="009D77A1" w:rsidP="00F3791C">
            <w:pPr>
              <w:keepNext/>
              <w:keepLines/>
              <w:suppressAutoHyphens/>
              <w:autoSpaceDE w:val="0"/>
              <w:autoSpaceDN w:val="0"/>
              <w:adjustRightInd w:val="0"/>
              <w:spacing w:before="0"/>
              <w:jc w:val="center"/>
              <w:rPr>
                <w:sz w:val="18"/>
                <w:szCs w:val="18"/>
                <w:lang w:val="en-GB"/>
              </w:rPr>
            </w:pPr>
            <w:r w:rsidRPr="00954922">
              <w:rPr>
                <w:sz w:val="18"/>
                <w:szCs w:val="18"/>
                <w:lang w:val="en-GB"/>
              </w:rPr>
              <w:t>New</w:t>
            </w:r>
          </w:p>
          <w:p w:rsidR="009D77A1" w:rsidRPr="00954922" w:rsidRDefault="009D77A1" w:rsidP="00F3791C">
            <w:pPr>
              <w:keepNext/>
              <w:keepLines/>
              <w:suppressAutoHyphens/>
              <w:autoSpaceDE w:val="0"/>
              <w:autoSpaceDN w:val="0"/>
              <w:adjustRightInd w:val="0"/>
              <w:spacing w:before="0"/>
              <w:jc w:val="center"/>
              <w:rPr>
                <w:bCs/>
                <w:sz w:val="18"/>
                <w:szCs w:val="18"/>
              </w:rPr>
            </w:pPr>
            <w:r w:rsidRPr="00954922">
              <w:rPr>
                <w:sz w:val="18"/>
                <w:szCs w:val="18"/>
                <w:lang w:val="en-GB"/>
              </w:rPr>
              <w:t>theorems</w:t>
            </w:r>
          </w:p>
        </w:tc>
        <w:tc>
          <w:tcPr>
            <w:tcW w:w="897" w:type="dxa"/>
            <w:tcBorders>
              <w:top w:val="single" w:sz="2" w:space="0" w:color="000000"/>
              <w:left w:val="nil"/>
              <w:bottom w:val="single" w:sz="12" w:space="0" w:color="000000"/>
              <w:right w:val="nil"/>
            </w:tcBorders>
            <w:shd w:val="clear" w:color="auto" w:fill="D9D9D9" w:themeFill="background1" w:themeFillShade="D9"/>
            <w:textDirection w:val="btLr"/>
            <w:vAlign w:val="center"/>
          </w:tcPr>
          <w:p w:rsidR="009D77A1" w:rsidRPr="00954922" w:rsidRDefault="009D77A1" w:rsidP="00F3791C">
            <w:pPr>
              <w:keepNext/>
              <w:keepLines/>
              <w:suppressAutoHyphens/>
              <w:autoSpaceDE w:val="0"/>
              <w:autoSpaceDN w:val="0"/>
              <w:adjustRightInd w:val="0"/>
              <w:spacing w:before="0"/>
              <w:jc w:val="center"/>
              <w:rPr>
                <w:sz w:val="18"/>
                <w:szCs w:val="18"/>
                <w:lang w:val="en-GB"/>
              </w:rPr>
            </w:pPr>
            <w:r w:rsidRPr="00954922">
              <w:rPr>
                <w:sz w:val="18"/>
                <w:szCs w:val="18"/>
                <w:lang w:val="en-GB"/>
              </w:rPr>
              <w:t>Inequalities</w:t>
            </w:r>
          </w:p>
        </w:tc>
        <w:tc>
          <w:tcPr>
            <w:tcW w:w="898" w:type="dxa"/>
            <w:tcBorders>
              <w:top w:val="single" w:sz="2" w:space="0" w:color="000000"/>
              <w:left w:val="nil"/>
              <w:bottom w:val="single" w:sz="12" w:space="0" w:color="000000"/>
              <w:right w:val="nil"/>
            </w:tcBorders>
            <w:shd w:val="clear" w:color="auto" w:fill="D9D9D9" w:themeFill="background1" w:themeFillShade="D9"/>
            <w:textDirection w:val="btLr"/>
            <w:vAlign w:val="center"/>
          </w:tcPr>
          <w:p w:rsidR="009D77A1" w:rsidRPr="00954922" w:rsidRDefault="009D77A1" w:rsidP="00F3791C">
            <w:pPr>
              <w:keepNext/>
              <w:keepLines/>
              <w:suppressAutoHyphens/>
              <w:autoSpaceDE w:val="0"/>
              <w:autoSpaceDN w:val="0"/>
              <w:adjustRightInd w:val="0"/>
              <w:spacing w:before="0"/>
              <w:jc w:val="center"/>
              <w:rPr>
                <w:sz w:val="18"/>
                <w:szCs w:val="18"/>
                <w:lang w:val="en-GB"/>
              </w:rPr>
            </w:pPr>
            <w:r w:rsidRPr="00954922">
              <w:rPr>
                <w:sz w:val="18"/>
                <w:szCs w:val="18"/>
                <w:lang w:val="en-GB"/>
              </w:rPr>
              <w:t>Limits</w:t>
            </w:r>
          </w:p>
        </w:tc>
        <w:tc>
          <w:tcPr>
            <w:tcW w:w="898" w:type="dxa"/>
            <w:tcBorders>
              <w:top w:val="single" w:sz="2" w:space="0" w:color="000000"/>
              <w:left w:val="nil"/>
              <w:bottom w:val="single" w:sz="12" w:space="0" w:color="000000"/>
              <w:right w:val="single" w:sz="2" w:space="0" w:color="000000"/>
            </w:tcBorders>
            <w:shd w:val="clear" w:color="auto" w:fill="D9D9D9" w:themeFill="background1" w:themeFillShade="D9"/>
            <w:textDirection w:val="btLr"/>
            <w:vAlign w:val="center"/>
          </w:tcPr>
          <w:p w:rsidR="009D77A1" w:rsidRPr="00954922" w:rsidRDefault="009D77A1" w:rsidP="00F3791C">
            <w:pPr>
              <w:keepNext/>
              <w:keepLines/>
              <w:suppressAutoHyphens/>
              <w:autoSpaceDE w:val="0"/>
              <w:autoSpaceDN w:val="0"/>
              <w:adjustRightInd w:val="0"/>
              <w:spacing w:before="0"/>
              <w:jc w:val="center"/>
              <w:rPr>
                <w:sz w:val="18"/>
                <w:szCs w:val="18"/>
                <w:lang w:val="en-GB"/>
              </w:rPr>
            </w:pPr>
            <w:r w:rsidRPr="00954922">
              <w:rPr>
                <w:sz w:val="18"/>
                <w:szCs w:val="18"/>
                <w:lang w:val="en-GB"/>
              </w:rPr>
              <w:t>Sequences</w:t>
            </w:r>
          </w:p>
          <w:p w:rsidR="009D77A1" w:rsidRPr="00954922" w:rsidRDefault="009D77A1" w:rsidP="00F3791C">
            <w:pPr>
              <w:keepNext/>
              <w:keepLines/>
              <w:suppressAutoHyphens/>
              <w:autoSpaceDE w:val="0"/>
              <w:autoSpaceDN w:val="0"/>
              <w:adjustRightInd w:val="0"/>
              <w:spacing w:before="0"/>
              <w:jc w:val="center"/>
              <w:rPr>
                <w:sz w:val="18"/>
                <w:szCs w:val="18"/>
                <w:lang w:val="en-GB"/>
              </w:rPr>
            </w:pPr>
            <w:r w:rsidRPr="00954922">
              <w:rPr>
                <w:sz w:val="18"/>
                <w:szCs w:val="18"/>
                <w:lang w:val="en-GB"/>
              </w:rPr>
              <w:t>and series</w:t>
            </w:r>
          </w:p>
        </w:tc>
      </w:tr>
      <w:tr w:rsidR="00954922" w:rsidRPr="009D77A1" w:rsidTr="003F02F3">
        <w:trPr>
          <w:jc w:val="center"/>
        </w:trPr>
        <w:tc>
          <w:tcPr>
            <w:tcW w:w="1662" w:type="dxa"/>
            <w:tcBorders>
              <w:top w:val="single" w:sz="12" w:space="0" w:color="000000"/>
              <w:left w:val="single" w:sz="2" w:space="0" w:color="000000"/>
              <w:bottom w:val="nil"/>
              <w:right w:val="single" w:sz="2" w:space="0" w:color="000000"/>
            </w:tcBorders>
            <w:shd w:val="clear" w:color="auto" w:fill="auto"/>
          </w:tcPr>
          <w:p w:rsidR="009D77A1" w:rsidRPr="001C1ED1" w:rsidRDefault="009D77A1" w:rsidP="00C27E26">
            <w:pPr>
              <w:keepNext/>
              <w:keepLines/>
              <w:suppressAutoHyphens/>
              <w:autoSpaceDE w:val="0"/>
              <w:autoSpaceDN w:val="0"/>
              <w:adjustRightInd w:val="0"/>
              <w:spacing w:before="0"/>
              <w:rPr>
                <w:sz w:val="18"/>
                <w:szCs w:val="18"/>
              </w:rPr>
            </w:pPr>
            <w:r w:rsidRPr="001C1ED1">
              <w:rPr>
                <w:sz w:val="18"/>
                <w:szCs w:val="18"/>
              </w:rPr>
              <w:t xml:space="preserve">A: </w:t>
            </w:r>
            <w:proofErr w:type="spellStart"/>
            <w:r w:rsidRPr="001C1ED1">
              <w:rPr>
                <w:sz w:val="18"/>
                <w:szCs w:val="18"/>
              </w:rPr>
              <w:t>Char_group</w:t>
            </w:r>
            <w:proofErr w:type="spellEnd"/>
          </w:p>
        </w:tc>
        <w:tc>
          <w:tcPr>
            <w:tcW w:w="897" w:type="dxa"/>
            <w:tcBorders>
              <w:top w:val="single" w:sz="12" w:space="0" w:color="000000"/>
              <w:left w:val="single" w:sz="2" w:space="0" w:color="000000"/>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504951</w:t>
            </w:r>
          </w:p>
        </w:tc>
        <w:tc>
          <w:tcPr>
            <w:tcW w:w="898" w:type="dxa"/>
            <w:tcBorders>
              <w:top w:val="single" w:sz="12" w:space="0" w:color="000000"/>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847457</w:t>
            </w:r>
          </w:p>
        </w:tc>
        <w:tc>
          <w:tcPr>
            <w:tcW w:w="898" w:type="dxa"/>
            <w:tcBorders>
              <w:top w:val="single" w:sz="12" w:space="0" w:color="000000"/>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039644*</w:t>
            </w:r>
          </w:p>
        </w:tc>
        <w:tc>
          <w:tcPr>
            <w:tcW w:w="897" w:type="dxa"/>
            <w:tcBorders>
              <w:top w:val="single" w:sz="12" w:space="0" w:color="000000"/>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567277</w:t>
            </w:r>
          </w:p>
        </w:tc>
        <w:tc>
          <w:tcPr>
            <w:tcW w:w="898" w:type="dxa"/>
            <w:tcBorders>
              <w:top w:val="single" w:sz="12" w:space="0" w:color="000000"/>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690005</w:t>
            </w:r>
          </w:p>
        </w:tc>
        <w:tc>
          <w:tcPr>
            <w:tcW w:w="898" w:type="dxa"/>
            <w:tcBorders>
              <w:top w:val="single" w:sz="12" w:space="0" w:color="000000"/>
              <w:left w:val="nil"/>
              <w:bottom w:val="nil"/>
              <w:right w:val="single" w:sz="2" w:space="0" w:color="000000"/>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098916</w:t>
            </w:r>
          </w:p>
        </w:tc>
      </w:tr>
      <w:tr w:rsidR="00162C48" w:rsidRPr="009D77A1" w:rsidTr="003F02F3">
        <w:trPr>
          <w:jc w:val="center"/>
        </w:trPr>
        <w:tc>
          <w:tcPr>
            <w:tcW w:w="1662" w:type="dxa"/>
            <w:tcBorders>
              <w:top w:val="nil"/>
              <w:left w:val="single" w:sz="2" w:space="0" w:color="000000"/>
              <w:bottom w:val="nil"/>
              <w:right w:val="single" w:sz="2" w:space="0" w:color="000000"/>
            </w:tcBorders>
            <w:shd w:val="clear" w:color="auto" w:fill="auto"/>
          </w:tcPr>
          <w:p w:rsidR="009D77A1" w:rsidRPr="001C1ED1" w:rsidRDefault="00BB74F6" w:rsidP="00C27E26">
            <w:pPr>
              <w:keepNext/>
              <w:keepLines/>
              <w:suppressAutoHyphens/>
              <w:autoSpaceDE w:val="0"/>
              <w:autoSpaceDN w:val="0"/>
              <w:adjustRightInd w:val="0"/>
              <w:spacing w:before="0"/>
              <w:rPr>
                <w:sz w:val="18"/>
                <w:szCs w:val="18"/>
              </w:rPr>
            </w:pPr>
            <w:r>
              <w:rPr>
                <w:sz w:val="18"/>
                <w:szCs w:val="18"/>
              </w:rPr>
              <w:t>B</w:t>
            </w:r>
            <w:r w:rsidR="009D77A1" w:rsidRPr="001C1ED1">
              <w:rPr>
                <w:sz w:val="18"/>
                <w:szCs w:val="18"/>
              </w:rPr>
              <w:t xml:space="preserve">: </w:t>
            </w:r>
            <w:proofErr w:type="spellStart"/>
            <w:r w:rsidR="009D77A1" w:rsidRPr="001C1ED1">
              <w:rPr>
                <w:rStyle w:val="hps"/>
                <w:sz w:val="18"/>
                <w:szCs w:val="18"/>
              </w:rPr>
              <w:t>Teaching</w:t>
            </w:r>
            <w:r w:rsidR="009D77A1" w:rsidRPr="001C1ED1">
              <w:rPr>
                <w:rStyle w:val="shorttext"/>
                <w:sz w:val="18"/>
                <w:szCs w:val="18"/>
              </w:rPr>
              <w:t>_</w:t>
            </w:r>
            <w:r w:rsidR="009D77A1" w:rsidRPr="001C1ED1">
              <w:rPr>
                <w:rStyle w:val="hps"/>
                <w:sz w:val="18"/>
                <w:szCs w:val="18"/>
              </w:rPr>
              <w:t>form</w:t>
            </w:r>
            <w:proofErr w:type="spellEnd"/>
          </w:p>
        </w:tc>
        <w:tc>
          <w:tcPr>
            <w:tcW w:w="897" w:type="dxa"/>
            <w:tcBorders>
              <w:top w:val="nil"/>
              <w:left w:val="single" w:sz="2" w:space="0" w:color="000000"/>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000000*</w:t>
            </w:r>
          </w:p>
        </w:tc>
        <w:tc>
          <w:tcPr>
            <w:tcW w:w="898" w:type="dxa"/>
            <w:tcBorders>
              <w:top w:val="nil"/>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000003*</w:t>
            </w:r>
          </w:p>
        </w:tc>
        <w:tc>
          <w:tcPr>
            <w:tcW w:w="898" w:type="dxa"/>
            <w:tcBorders>
              <w:top w:val="nil"/>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000380*</w:t>
            </w:r>
          </w:p>
        </w:tc>
        <w:tc>
          <w:tcPr>
            <w:tcW w:w="897" w:type="dxa"/>
            <w:tcBorders>
              <w:top w:val="nil"/>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031573*</w:t>
            </w:r>
          </w:p>
        </w:tc>
        <w:tc>
          <w:tcPr>
            <w:tcW w:w="898" w:type="dxa"/>
            <w:tcBorders>
              <w:top w:val="nil"/>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219917</w:t>
            </w:r>
          </w:p>
        </w:tc>
        <w:tc>
          <w:tcPr>
            <w:tcW w:w="898" w:type="dxa"/>
            <w:tcBorders>
              <w:top w:val="nil"/>
              <w:left w:val="nil"/>
              <w:bottom w:val="nil"/>
              <w:right w:val="single" w:sz="2" w:space="0" w:color="000000"/>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024607*</w:t>
            </w:r>
          </w:p>
        </w:tc>
      </w:tr>
      <w:tr w:rsidR="00954922" w:rsidRPr="009D77A1" w:rsidTr="003F02F3">
        <w:trPr>
          <w:jc w:val="center"/>
        </w:trPr>
        <w:tc>
          <w:tcPr>
            <w:tcW w:w="1662" w:type="dxa"/>
            <w:tcBorders>
              <w:top w:val="nil"/>
              <w:left w:val="single" w:sz="2" w:space="0" w:color="000000"/>
              <w:bottom w:val="single" w:sz="2" w:space="0" w:color="000000"/>
              <w:right w:val="single" w:sz="2" w:space="0" w:color="000000"/>
            </w:tcBorders>
            <w:shd w:val="clear" w:color="auto" w:fill="auto"/>
          </w:tcPr>
          <w:p w:rsidR="009D77A1" w:rsidRPr="001C1ED1" w:rsidRDefault="00BB74F6" w:rsidP="00C27E26">
            <w:pPr>
              <w:keepNext/>
              <w:keepLines/>
              <w:suppressAutoHyphens/>
              <w:autoSpaceDE w:val="0"/>
              <w:autoSpaceDN w:val="0"/>
              <w:adjustRightInd w:val="0"/>
              <w:spacing w:before="0"/>
              <w:rPr>
                <w:sz w:val="18"/>
                <w:szCs w:val="18"/>
              </w:rPr>
            </w:pPr>
            <w:r>
              <w:rPr>
                <w:sz w:val="18"/>
                <w:szCs w:val="18"/>
              </w:rPr>
              <w:t>AB</w:t>
            </w:r>
          </w:p>
        </w:tc>
        <w:tc>
          <w:tcPr>
            <w:tcW w:w="897" w:type="dxa"/>
            <w:tcBorders>
              <w:top w:val="nil"/>
              <w:left w:val="single" w:sz="2" w:space="0" w:color="000000"/>
              <w:bottom w:val="single" w:sz="2" w:space="0" w:color="000000"/>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858300</w:t>
            </w:r>
          </w:p>
        </w:tc>
        <w:tc>
          <w:tcPr>
            <w:tcW w:w="898" w:type="dxa"/>
            <w:tcBorders>
              <w:top w:val="nil"/>
              <w:left w:val="nil"/>
              <w:bottom w:val="single" w:sz="2" w:space="0" w:color="000000"/>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791520</w:t>
            </w:r>
          </w:p>
        </w:tc>
        <w:tc>
          <w:tcPr>
            <w:tcW w:w="898" w:type="dxa"/>
            <w:tcBorders>
              <w:top w:val="nil"/>
              <w:left w:val="nil"/>
              <w:bottom w:val="single" w:sz="2" w:space="0" w:color="000000"/>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306041</w:t>
            </w:r>
          </w:p>
        </w:tc>
        <w:tc>
          <w:tcPr>
            <w:tcW w:w="897" w:type="dxa"/>
            <w:tcBorders>
              <w:top w:val="nil"/>
              <w:left w:val="nil"/>
              <w:bottom w:val="single" w:sz="2" w:space="0" w:color="000000"/>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567277</w:t>
            </w:r>
          </w:p>
        </w:tc>
        <w:tc>
          <w:tcPr>
            <w:tcW w:w="898" w:type="dxa"/>
            <w:tcBorders>
              <w:top w:val="nil"/>
              <w:left w:val="nil"/>
              <w:bottom w:val="single" w:sz="2" w:space="0" w:color="000000"/>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375957</w:t>
            </w:r>
          </w:p>
        </w:tc>
        <w:tc>
          <w:tcPr>
            <w:tcW w:w="898" w:type="dxa"/>
            <w:tcBorders>
              <w:top w:val="nil"/>
              <w:left w:val="nil"/>
              <w:bottom w:val="single" w:sz="2" w:space="0" w:color="000000"/>
              <w:right w:val="single" w:sz="2" w:space="0" w:color="000000"/>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913766</w:t>
            </w:r>
          </w:p>
        </w:tc>
      </w:tr>
      <w:tr w:rsidR="00954922" w:rsidRPr="009D77A1" w:rsidTr="003F02F3">
        <w:trPr>
          <w:jc w:val="center"/>
        </w:trPr>
        <w:tc>
          <w:tcPr>
            <w:tcW w:w="1662" w:type="dxa"/>
            <w:tcBorders>
              <w:top w:val="single" w:sz="2" w:space="0" w:color="000000"/>
              <w:left w:val="nil"/>
              <w:bottom w:val="single" w:sz="2" w:space="0" w:color="000000"/>
              <w:right w:val="nil"/>
            </w:tcBorders>
            <w:shd w:val="clear" w:color="auto" w:fill="auto"/>
          </w:tcPr>
          <w:p w:rsidR="000A2944" w:rsidRPr="009D77A1" w:rsidRDefault="000A2944" w:rsidP="00C27E26">
            <w:pPr>
              <w:keepNext/>
              <w:keepLines/>
              <w:suppressAutoHyphens/>
              <w:autoSpaceDE w:val="0"/>
              <w:autoSpaceDN w:val="0"/>
              <w:adjustRightInd w:val="0"/>
              <w:spacing w:before="0"/>
              <w:rPr>
                <w:sz w:val="20"/>
                <w:szCs w:val="20"/>
              </w:rPr>
            </w:pPr>
          </w:p>
        </w:tc>
        <w:tc>
          <w:tcPr>
            <w:tcW w:w="897" w:type="dxa"/>
            <w:tcBorders>
              <w:top w:val="single" w:sz="2" w:space="0" w:color="000000"/>
              <w:left w:val="nil"/>
              <w:bottom w:val="single" w:sz="2" w:space="0" w:color="000000"/>
              <w:right w:val="nil"/>
            </w:tcBorders>
            <w:shd w:val="clear" w:color="auto" w:fill="auto"/>
          </w:tcPr>
          <w:p w:rsidR="000A2944" w:rsidRPr="009D77A1" w:rsidRDefault="000A2944" w:rsidP="000366BF">
            <w:pPr>
              <w:keepNext/>
              <w:keepLines/>
              <w:suppressAutoHyphens/>
              <w:autoSpaceDE w:val="0"/>
              <w:autoSpaceDN w:val="0"/>
              <w:adjustRightInd w:val="0"/>
              <w:spacing w:before="0"/>
              <w:rPr>
                <w:color w:val="000000"/>
                <w:sz w:val="20"/>
                <w:szCs w:val="20"/>
              </w:rPr>
            </w:pPr>
          </w:p>
        </w:tc>
        <w:tc>
          <w:tcPr>
            <w:tcW w:w="898" w:type="dxa"/>
            <w:tcBorders>
              <w:top w:val="single" w:sz="2" w:space="0" w:color="000000"/>
              <w:left w:val="nil"/>
              <w:bottom w:val="single" w:sz="2" w:space="0" w:color="000000"/>
              <w:right w:val="nil"/>
            </w:tcBorders>
            <w:shd w:val="clear" w:color="auto" w:fill="auto"/>
          </w:tcPr>
          <w:p w:rsidR="000A2944" w:rsidRPr="009D77A1" w:rsidRDefault="000A2944" w:rsidP="000366BF">
            <w:pPr>
              <w:keepNext/>
              <w:keepLines/>
              <w:suppressAutoHyphens/>
              <w:autoSpaceDE w:val="0"/>
              <w:autoSpaceDN w:val="0"/>
              <w:adjustRightInd w:val="0"/>
              <w:spacing w:before="0"/>
              <w:rPr>
                <w:color w:val="000000"/>
                <w:sz w:val="20"/>
                <w:szCs w:val="20"/>
              </w:rPr>
            </w:pPr>
          </w:p>
        </w:tc>
        <w:tc>
          <w:tcPr>
            <w:tcW w:w="898" w:type="dxa"/>
            <w:tcBorders>
              <w:top w:val="single" w:sz="2" w:space="0" w:color="000000"/>
              <w:left w:val="nil"/>
              <w:bottom w:val="single" w:sz="2" w:space="0" w:color="000000"/>
              <w:right w:val="nil"/>
            </w:tcBorders>
            <w:shd w:val="clear" w:color="auto" w:fill="auto"/>
          </w:tcPr>
          <w:p w:rsidR="000A2944" w:rsidRPr="009D77A1" w:rsidRDefault="000A2944" w:rsidP="000366BF">
            <w:pPr>
              <w:keepNext/>
              <w:keepLines/>
              <w:suppressAutoHyphens/>
              <w:autoSpaceDE w:val="0"/>
              <w:autoSpaceDN w:val="0"/>
              <w:adjustRightInd w:val="0"/>
              <w:spacing w:before="0"/>
              <w:rPr>
                <w:color w:val="000000"/>
                <w:sz w:val="20"/>
                <w:szCs w:val="20"/>
              </w:rPr>
            </w:pPr>
          </w:p>
        </w:tc>
        <w:tc>
          <w:tcPr>
            <w:tcW w:w="897" w:type="dxa"/>
            <w:tcBorders>
              <w:top w:val="single" w:sz="2" w:space="0" w:color="000000"/>
              <w:left w:val="nil"/>
              <w:bottom w:val="single" w:sz="2" w:space="0" w:color="000000"/>
              <w:right w:val="nil"/>
            </w:tcBorders>
            <w:shd w:val="clear" w:color="auto" w:fill="auto"/>
          </w:tcPr>
          <w:p w:rsidR="000A2944" w:rsidRPr="009D77A1" w:rsidRDefault="000A2944" w:rsidP="000366BF">
            <w:pPr>
              <w:keepNext/>
              <w:keepLines/>
              <w:suppressAutoHyphens/>
              <w:autoSpaceDE w:val="0"/>
              <w:autoSpaceDN w:val="0"/>
              <w:adjustRightInd w:val="0"/>
              <w:spacing w:before="0"/>
              <w:rPr>
                <w:color w:val="000000"/>
                <w:sz w:val="20"/>
                <w:szCs w:val="20"/>
              </w:rPr>
            </w:pPr>
          </w:p>
        </w:tc>
        <w:tc>
          <w:tcPr>
            <w:tcW w:w="898" w:type="dxa"/>
            <w:tcBorders>
              <w:top w:val="single" w:sz="2" w:space="0" w:color="000000"/>
              <w:left w:val="nil"/>
              <w:bottom w:val="single" w:sz="2" w:space="0" w:color="000000"/>
              <w:right w:val="nil"/>
            </w:tcBorders>
            <w:shd w:val="clear" w:color="auto" w:fill="auto"/>
          </w:tcPr>
          <w:p w:rsidR="000A2944" w:rsidRPr="009D77A1" w:rsidRDefault="000A2944" w:rsidP="000366BF">
            <w:pPr>
              <w:keepNext/>
              <w:keepLines/>
              <w:suppressAutoHyphens/>
              <w:autoSpaceDE w:val="0"/>
              <w:autoSpaceDN w:val="0"/>
              <w:adjustRightInd w:val="0"/>
              <w:spacing w:before="0"/>
              <w:rPr>
                <w:color w:val="000000"/>
                <w:sz w:val="20"/>
                <w:szCs w:val="20"/>
              </w:rPr>
            </w:pPr>
          </w:p>
        </w:tc>
        <w:tc>
          <w:tcPr>
            <w:tcW w:w="898" w:type="dxa"/>
            <w:tcBorders>
              <w:top w:val="single" w:sz="2" w:space="0" w:color="000000"/>
              <w:left w:val="nil"/>
              <w:bottom w:val="single" w:sz="2" w:space="0" w:color="000000"/>
              <w:right w:val="nil"/>
            </w:tcBorders>
            <w:shd w:val="clear" w:color="auto" w:fill="auto"/>
          </w:tcPr>
          <w:p w:rsidR="000A2944" w:rsidRPr="009D77A1" w:rsidRDefault="000A2944" w:rsidP="000366BF">
            <w:pPr>
              <w:keepNext/>
              <w:keepLines/>
              <w:suppressAutoHyphens/>
              <w:autoSpaceDE w:val="0"/>
              <w:autoSpaceDN w:val="0"/>
              <w:adjustRightInd w:val="0"/>
              <w:spacing w:before="0"/>
              <w:rPr>
                <w:color w:val="000000"/>
                <w:sz w:val="20"/>
                <w:szCs w:val="20"/>
              </w:rPr>
            </w:pPr>
          </w:p>
        </w:tc>
      </w:tr>
      <w:tr w:rsidR="009D77A1" w:rsidRPr="009D77A1" w:rsidTr="003F02F3">
        <w:trPr>
          <w:jc w:val="center"/>
        </w:trPr>
        <w:tc>
          <w:tcPr>
            <w:tcW w:w="7048" w:type="dxa"/>
            <w:gridSpan w:val="7"/>
            <w:tcBorders>
              <w:top w:val="single" w:sz="2" w:space="0" w:color="000000"/>
              <w:bottom w:val="single" w:sz="2" w:space="0" w:color="000000"/>
            </w:tcBorders>
            <w:shd w:val="clear" w:color="auto" w:fill="D9D9D9" w:themeFill="background1" w:themeFillShade="D9"/>
          </w:tcPr>
          <w:p w:rsidR="009D77A1" w:rsidRPr="00954922" w:rsidRDefault="00174AED" w:rsidP="00C27E26">
            <w:pPr>
              <w:keepNext/>
              <w:keepLines/>
              <w:tabs>
                <w:tab w:val="left" w:pos="2880"/>
                <w:tab w:val="left" w:pos="3600"/>
                <w:tab w:val="left" w:pos="5040"/>
                <w:tab w:val="right" w:pos="7200"/>
                <w:tab w:val="left" w:pos="7416"/>
                <w:tab w:val="left" w:pos="8496"/>
              </w:tabs>
              <w:suppressAutoHyphens/>
              <w:autoSpaceDE w:val="0"/>
              <w:autoSpaceDN w:val="0"/>
              <w:adjustRightInd w:val="0"/>
              <w:spacing w:before="0"/>
              <w:rPr>
                <w:sz w:val="20"/>
                <w:szCs w:val="20"/>
              </w:rPr>
            </w:pPr>
            <w:r>
              <w:rPr>
                <w:b/>
                <w:bCs/>
                <w:sz w:val="20"/>
                <w:szCs w:val="20"/>
              </w:rPr>
              <w:t>P-</w:t>
            </w:r>
            <w:proofErr w:type="spellStart"/>
            <w:r>
              <w:rPr>
                <w:b/>
                <w:bCs/>
                <w:sz w:val="20"/>
                <w:szCs w:val="20"/>
              </w:rPr>
              <w:t>value</w:t>
            </w:r>
            <w:r w:rsidR="009D77A1" w:rsidRPr="00954922">
              <w:rPr>
                <w:b/>
                <w:bCs/>
                <w:sz w:val="20"/>
                <w:szCs w:val="20"/>
              </w:rPr>
              <w:t>s</w:t>
            </w:r>
            <w:proofErr w:type="spellEnd"/>
            <w:r w:rsidR="009D77A1" w:rsidRPr="00954922">
              <w:rPr>
                <w:b/>
                <w:bCs/>
                <w:sz w:val="20"/>
                <w:szCs w:val="20"/>
              </w:rPr>
              <w:t xml:space="preserve"> </w:t>
            </w:r>
            <w:proofErr w:type="spellStart"/>
            <w:r w:rsidR="009D77A1" w:rsidRPr="00954922">
              <w:rPr>
                <w:b/>
                <w:bCs/>
                <w:sz w:val="20"/>
                <w:szCs w:val="20"/>
              </w:rPr>
              <w:t>of</w:t>
            </w:r>
            <w:proofErr w:type="spellEnd"/>
            <w:r w:rsidR="009D77A1" w:rsidRPr="00954922">
              <w:rPr>
                <w:b/>
                <w:bCs/>
                <w:sz w:val="20"/>
                <w:szCs w:val="20"/>
              </w:rPr>
              <w:t xml:space="preserve"> ANOVA </w:t>
            </w:r>
            <w:proofErr w:type="spellStart"/>
            <w:r w:rsidR="009D77A1" w:rsidRPr="00954922">
              <w:rPr>
                <w:b/>
                <w:bCs/>
                <w:sz w:val="20"/>
                <w:szCs w:val="20"/>
              </w:rPr>
              <w:t>for</w:t>
            </w:r>
            <w:proofErr w:type="spellEnd"/>
            <w:r w:rsidR="009D77A1" w:rsidRPr="00954922">
              <w:rPr>
                <w:b/>
                <w:bCs/>
                <w:sz w:val="20"/>
                <w:szCs w:val="20"/>
              </w:rPr>
              <w:t xml:space="preserve"> 3 </w:t>
            </w:r>
            <w:proofErr w:type="spellStart"/>
            <w:r w:rsidR="009D77A1" w:rsidRPr="00954922">
              <w:rPr>
                <w:b/>
                <w:bCs/>
                <w:sz w:val="20"/>
                <w:szCs w:val="20"/>
              </w:rPr>
              <w:t>Clusters</w:t>
            </w:r>
            <w:proofErr w:type="spellEnd"/>
            <w:r w:rsidR="009D77A1" w:rsidRPr="00954922">
              <w:rPr>
                <w:b/>
                <w:bCs/>
                <w:sz w:val="20"/>
                <w:szCs w:val="20"/>
              </w:rPr>
              <w:t xml:space="preserve"> (Cluster1, Cluster2.1, Cluster2.2)</w:t>
            </w:r>
          </w:p>
        </w:tc>
      </w:tr>
      <w:tr w:rsidR="00C45D94" w:rsidRPr="009D77A1" w:rsidTr="003F02F3">
        <w:trPr>
          <w:cantSplit/>
          <w:trHeight w:val="905"/>
          <w:jc w:val="center"/>
        </w:trPr>
        <w:tc>
          <w:tcPr>
            <w:tcW w:w="1662" w:type="dxa"/>
            <w:tcBorders>
              <w:bottom w:val="single" w:sz="12" w:space="0" w:color="000000"/>
              <w:right w:val="single" w:sz="2" w:space="0" w:color="000000"/>
            </w:tcBorders>
            <w:shd w:val="clear" w:color="auto" w:fill="D9D9D9" w:themeFill="background1" w:themeFillShade="D9"/>
            <w:vAlign w:val="center"/>
          </w:tcPr>
          <w:p w:rsidR="009D77A1" w:rsidRPr="00954922" w:rsidRDefault="009D77A1" w:rsidP="00C27E26">
            <w:pPr>
              <w:keepNext/>
              <w:keepLines/>
              <w:suppressAutoHyphens/>
              <w:autoSpaceDE w:val="0"/>
              <w:autoSpaceDN w:val="0"/>
              <w:adjustRightInd w:val="0"/>
              <w:spacing w:before="0"/>
              <w:jc w:val="left"/>
              <w:rPr>
                <w:b/>
                <w:bCs/>
                <w:sz w:val="18"/>
                <w:szCs w:val="18"/>
              </w:rPr>
            </w:pPr>
            <w:r w:rsidRPr="00954922">
              <w:rPr>
                <w:b/>
                <w:bCs/>
                <w:sz w:val="18"/>
                <w:szCs w:val="18"/>
              </w:rPr>
              <w:t>Source</w:t>
            </w:r>
          </w:p>
          <w:p w:rsidR="009D77A1" w:rsidRPr="00954922" w:rsidRDefault="009D77A1" w:rsidP="00C27E26">
            <w:pPr>
              <w:keepNext/>
              <w:keepLines/>
              <w:suppressAutoHyphens/>
              <w:autoSpaceDE w:val="0"/>
              <w:autoSpaceDN w:val="0"/>
              <w:adjustRightInd w:val="0"/>
              <w:spacing w:before="0"/>
              <w:jc w:val="left"/>
              <w:rPr>
                <w:b/>
                <w:bCs/>
                <w:sz w:val="18"/>
                <w:szCs w:val="18"/>
              </w:rPr>
            </w:pPr>
            <w:r w:rsidRPr="00954922">
              <w:rPr>
                <w:b/>
                <w:bCs/>
                <w:sz w:val="18"/>
                <w:szCs w:val="18"/>
              </w:rPr>
              <w:t>Term</w:t>
            </w:r>
          </w:p>
        </w:tc>
        <w:tc>
          <w:tcPr>
            <w:tcW w:w="897" w:type="dxa"/>
            <w:tcBorders>
              <w:left w:val="single" w:sz="2" w:space="0" w:color="000000"/>
              <w:bottom w:val="single" w:sz="12" w:space="0" w:color="000000"/>
              <w:right w:val="nil"/>
            </w:tcBorders>
            <w:shd w:val="clear" w:color="auto" w:fill="D9D9D9" w:themeFill="background1" w:themeFillShade="D9"/>
            <w:textDirection w:val="btLr"/>
            <w:vAlign w:val="center"/>
          </w:tcPr>
          <w:p w:rsidR="009D77A1" w:rsidRPr="00954922" w:rsidRDefault="009D77A1" w:rsidP="00DD37C5">
            <w:pPr>
              <w:keepNext/>
              <w:keepLines/>
              <w:suppressAutoHyphens/>
              <w:autoSpaceDE w:val="0"/>
              <w:autoSpaceDN w:val="0"/>
              <w:adjustRightInd w:val="0"/>
              <w:spacing w:before="0"/>
              <w:jc w:val="center"/>
              <w:rPr>
                <w:b/>
                <w:bCs/>
                <w:sz w:val="18"/>
                <w:szCs w:val="18"/>
              </w:rPr>
            </w:pPr>
            <w:r w:rsidRPr="00954922">
              <w:rPr>
                <w:b/>
                <w:bCs/>
                <w:sz w:val="18"/>
                <w:szCs w:val="18"/>
              </w:rPr>
              <w:t>TOTAL</w:t>
            </w:r>
          </w:p>
        </w:tc>
        <w:tc>
          <w:tcPr>
            <w:tcW w:w="898" w:type="dxa"/>
            <w:tcBorders>
              <w:left w:val="nil"/>
              <w:bottom w:val="single" w:sz="12" w:space="0" w:color="000000"/>
              <w:right w:val="nil"/>
            </w:tcBorders>
            <w:shd w:val="clear" w:color="auto" w:fill="D9D9D9" w:themeFill="background1" w:themeFillShade="D9"/>
            <w:textDirection w:val="btLr"/>
            <w:vAlign w:val="center"/>
          </w:tcPr>
          <w:p w:rsidR="009D77A1" w:rsidRPr="00954922" w:rsidRDefault="009D77A1" w:rsidP="00DD37C5">
            <w:pPr>
              <w:keepNext/>
              <w:keepLines/>
              <w:suppressAutoHyphens/>
              <w:autoSpaceDE w:val="0"/>
              <w:autoSpaceDN w:val="0"/>
              <w:adjustRightInd w:val="0"/>
              <w:spacing w:before="0"/>
              <w:jc w:val="center"/>
              <w:rPr>
                <w:bCs/>
                <w:sz w:val="18"/>
                <w:szCs w:val="18"/>
              </w:rPr>
            </w:pPr>
            <w:proofErr w:type="spellStart"/>
            <w:r w:rsidRPr="00954922">
              <w:rPr>
                <w:bCs/>
                <w:sz w:val="18"/>
                <w:szCs w:val="18"/>
              </w:rPr>
              <w:t>Knowledge</w:t>
            </w:r>
            <w:proofErr w:type="spellEnd"/>
          </w:p>
        </w:tc>
        <w:tc>
          <w:tcPr>
            <w:tcW w:w="898" w:type="dxa"/>
            <w:tcBorders>
              <w:left w:val="nil"/>
              <w:bottom w:val="single" w:sz="12" w:space="0" w:color="000000"/>
              <w:right w:val="nil"/>
            </w:tcBorders>
            <w:shd w:val="clear" w:color="auto" w:fill="D9D9D9" w:themeFill="background1" w:themeFillShade="D9"/>
            <w:textDirection w:val="btLr"/>
            <w:vAlign w:val="center"/>
          </w:tcPr>
          <w:p w:rsidR="009D77A1" w:rsidRPr="00954922" w:rsidRDefault="009D77A1" w:rsidP="00DD37C5">
            <w:pPr>
              <w:keepNext/>
              <w:keepLines/>
              <w:suppressAutoHyphens/>
              <w:autoSpaceDE w:val="0"/>
              <w:autoSpaceDN w:val="0"/>
              <w:adjustRightInd w:val="0"/>
              <w:spacing w:before="0"/>
              <w:jc w:val="center"/>
              <w:rPr>
                <w:sz w:val="18"/>
                <w:szCs w:val="18"/>
                <w:lang w:val="en-GB"/>
              </w:rPr>
            </w:pPr>
            <w:r w:rsidRPr="00954922">
              <w:rPr>
                <w:sz w:val="18"/>
                <w:szCs w:val="18"/>
                <w:lang w:val="en-GB"/>
              </w:rPr>
              <w:t>New</w:t>
            </w:r>
          </w:p>
          <w:p w:rsidR="009D77A1" w:rsidRPr="00954922" w:rsidRDefault="009D77A1" w:rsidP="00DD37C5">
            <w:pPr>
              <w:keepNext/>
              <w:keepLines/>
              <w:suppressAutoHyphens/>
              <w:autoSpaceDE w:val="0"/>
              <w:autoSpaceDN w:val="0"/>
              <w:adjustRightInd w:val="0"/>
              <w:spacing w:before="0"/>
              <w:jc w:val="center"/>
              <w:rPr>
                <w:bCs/>
                <w:sz w:val="18"/>
                <w:szCs w:val="18"/>
              </w:rPr>
            </w:pPr>
            <w:r w:rsidRPr="00954922">
              <w:rPr>
                <w:sz w:val="18"/>
                <w:szCs w:val="18"/>
                <w:lang w:val="en-GB"/>
              </w:rPr>
              <w:t>theorems</w:t>
            </w:r>
          </w:p>
        </w:tc>
        <w:tc>
          <w:tcPr>
            <w:tcW w:w="897" w:type="dxa"/>
            <w:tcBorders>
              <w:left w:val="nil"/>
              <w:bottom w:val="single" w:sz="12" w:space="0" w:color="000000"/>
              <w:right w:val="nil"/>
            </w:tcBorders>
            <w:shd w:val="clear" w:color="auto" w:fill="D9D9D9" w:themeFill="background1" w:themeFillShade="D9"/>
            <w:textDirection w:val="btLr"/>
            <w:vAlign w:val="center"/>
          </w:tcPr>
          <w:p w:rsidR="009D77A1" w:rsidRPr="00954922" w:rsidRDefault="009D77A1" w:rsidP="00DD37C5">
            <w:pPr>
              <w:keepNext/>
              <w:keepLines/>
              <w:suppressAutoHyphens/>
              <w:autoSpaceDE w:val="0"/>
              <w:autoSpaceDN w:val="0"/>
              <w:adjustRightInd w:val="0"/>
              <w:spacing w:before="0"/>
              <w:jc w:val="center"/>
              <w:rPr>
                <w:sz w:val="18"/>
                <w:szCs w:val="18"/>
                <w:lang w:val="en-GB"/>
              </w:rPr>
            </w:pPr>
            <w:r w:rsidRPr="00954922">
              <w:rPr>
                <w:sz w:val="18"/>
                <w:szCs w:val="18"/>
                <w:lang w:val="en-GB"/>
              </w:rPr>
              <w:t>Inequalities</w:t>
            </w:r>
          </w:p>
        </w:tc>
        <w:tc>
          <w:tcPr>
            <w:tcW w:w="898" w:type="dxa"/>
            <w:tcBorders>
              <w:left w:val="nil"/>
              <w:bottom w:val="single" w:sz="12" w:space="0" w:color="000000"/>
              <w:right w:val="nil"/>
            </w:tcBorders>
            <w:shd w:val="clear" w:color="auto" w:fill="D9D9D9" w:themeFill="background1" w:themeFillShade="D9"/>
            <w:textDirection w:val="btLr"/>
            <w:vAlign w:val="center"/>
          </w:tcPr>
          <w:p w:rsidR="009D77A1" w:rsidRPr="00954922" w:rsidRDefault="009D77A1" w:rsidP="00DD37C5">
            <w:pPr>
              <w:keepNext/>
              <w:keepLines/>
              <w:suppressAutoHyphens/>
              <w:autoSpaceDE w:val="0"/>
              <w:autoSpaceDN w:val="0"/>
              <w:adjustRightInd w:val="0"/>
              <w:spacing w:before="0"/>
              <w:jc w:val="center"/>
              <w:rPr>
                <w:sz w:val="18"/>
                <w:szCs w:val="18"/>
                <w:lang w:val="en-GB"/>
              </w:rPr>
            </w:pPr>
            <w:r w:rsidRPr="00954922">
              <w:rPr>
                <w:sz w:val="18"/>
                <w:szCs w:val="18"/>
                <w:lang w:val="en-GB"/>
              </w:rPr>
              <w:t>Limits</w:t>
            </w:r>
          </w:p>
        </w:tc>
        <w:tc>
          <w:tcPr>
            <w:tcW w:w="898" w:type="dxa"/>
            <w:tcBorders>
              <w:left w:val="nil"/>
              <w:bottom w:val="single" w:sz="12" w:space="0" w:color="000000"/>
            </w:tcBorders>
            <w:shd w:val="clear" w:color="auto" w:fill="D9D9D9" w:themeFill="background1" w:themeFillShade="D9"/>
            <w:textDirection w:val="btLr"/>
            <w:vAlign w:val="center"/>
          </w:tcPr>
          <w:p w:rsidR="009D77A1" w:rsidRPr="00954922" w:rsidRDefault="009D77A1" w:rsidP="00DD37C5">
            <w:pPr>
              <w:keepNext/>
              <w:keepLines/>
              <w:suppressAutoHyphens/>
              <w:autoSpaceDE w:val="0"/>
              <w:autoSpaceDN w:val="0"/>
              <w:adjustRightInd w:val="0"/>
              <w:spacing w:before="0"/>
              <w:jc w:val="center"/>
              <w:rPr>
                <w:sz w:val="18"/>
                <w:szCs w:val="18"/>
                <w:lang w:val="en-GB"/>
              </w:rPr>
            </w:pPr>
            <w:r w:rsidRPr="00954922">
              <w:rPr>
                <w:sz w:val="18"/>
                <w:szCs w:val="18"/>
                <w:lang w:val="en-GB"/>
              </w:rPr>
              <w:t>Sequences</w:t>
            </w:r>
          </w:p>
          <w:p w:rsidR="009D77A1" w:rsidRPr="00954922" w:rsidRDefault="009D77A1" w:rsidP="00DD37C5">
            <w:pPr>
              <w:keepNext/>
              <w:keepLines/>
              <w:suppressAutoHyphens/>
              <w:autoSpaceDE w:val="0"/>
              <w:autoSpaceDN w:val="0"/>
              <w:adjustRightInd w:val="0"/>
              <w:spacing w:before="0"/>
              <w:jc w:val="center"/>
              <w:rPr>
                <w:sz w:val="18"/>
                <w:szCs w:val="18"/>
                <w:lang w:val="en-GB"/>
              </w:rPr>
            </w:pPr>
            <w:r w:rsidRPr="00954922">
              <w:rPr>
                <w:sz w:val="18"/>
                <w:szCs w:val="18"/>
                <w:lang w:val="en-GB"/>
              </w:rPr>
              <w:t>and series</w:t>
            </w:r>
          </w:p>
        </w:tc>
      </w:tr>
      <w:tr w:rsidR="00954922" w:rsidRPr="009D77A1" w:rsidTr="003F02F3">
        <w:trPr>
          <w:jc w:val="center"/>
        </w:trPr>
        <w:tc>
          <w:tcPr>
            <w:tcW w:w="1662" w:type="dxa"/>
            <w:tcBorders>
              <w:top w:val="single" w:sz="12" w:space="0" w:color="000000"/>
              <w:left w:val="single" w:sz="2" w:space="0" w:color="000000"/>
              <w:bottom w:val="nil"/>
              <w:right w:val="single" w:sz="2" w:space="0" w:color="000000"/>
            </w:tcBorders>
            <w:shd w:val="clear" w:color="auto" w:fill="auto"/>
          </w:tcPr>
          <w:p w:rsidR="009D77A1" w:rsidRPr="003E7B3C" w:rsidRDefault="009D77A1" w:rsidP="00C27E26">
            <w:pPr>
              <w:keepNext/>
              <w:keepLines/>
              <w:suppressAutoHyphens/>
              <w:autoSpaceDE w:val="0"/>
              <w:autoSpaceDN w:val="0"/>
              <w:adjustRightInd w:val="0"/>
              <w:spacing w:before="0"/>
              <w:rPr>
                <w:sz w:val="18"/>
                <w:szCs w:val="18"/>
              </w:rPr>
            </w:pPr>
            <w:r w:rsidRPr="003E7B3C">
              <w:rPr>
                <w:sz w:val="18"/>
                <w:szCs w:val="18"/>
              </w:rPr>
              <w:t xml:space="preserve">A: </w:t>
            </w:r>
            <w:proofErr w:type="spellStart"/>
            <w:r w:rsidRPr="003E7B3C">
              <w:rPr>
                <w:sz w:val="18"/>
                <w:szCs w:val="18"/>
              </w:rPr>
              <w:t>Char_group</w:t>
            </w:r>
            <w:proofErr w:type="spellEnd"/>
          </w:p>
        </w:tc>
        <w:tc>
          <w:tcPr>
            <w:tcW w:w="897" w:type="dxa"/>
            <w:tcBorders>
              <w:top w:val="single" w:sz="12" w:space="0" w:color="000000"/>
              <w:left w:val="single" w:sz="2" w:space="0" w:color="000000"/>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sz w:val="16"/>
                <w:szCs w:val="16"/>
              </w:rPr>
            </w:pPr>
            <w:r w:rsidRPr="00C45D94">
              <w:rPr>
                <w:sz w:val="16"/>
                <w:szCs w:val="16"/>
              </w:rPr>
              <w:t>0</w:t>
            </w:r>
            <w:r w:rsidR="00A14337" w:rsidRPr="00C45D94">
              <w:rPr>
                <w:sz w:val="16"/>
                <w:szCs w:val="16"/>
              </w:rPr>
              <w:t>.</w:t>
            </w:r>
            <w:r w:rsidRPr="00C45D94">
              <w:rPr>
                <w:sz w:val="16"/>
                <w:szCs w:val="16"/>
              </w:rPr>
              <w:t>098016</w:t>
            </w:r>
          </w:p>
        </w:tc>
        <w:tc>
          <w:tcPr>
            <w:tcW w:w="898" w:type="dxa"/>
            <w:tcBorders>
              <w:top w:val="single" w:sz="12" w:space="0" w:color="000000"/>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424697</w:t>
            </w:r>
          </w:p>
        </w:tc>
        <w:tc>
          <w:tcPr>
            <w:tcW w:w="898" w:type="dxa"/>
            <w:tcBorders>
              <w:top w:val="single" w:sz="12" w:space="0" w:color="000000"/>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001688*</w:t>
            </w:r>
          </w:p>
        </w:tc>
        <w:tc>
          <w:tcPr>
            <w:tcW w:w="897" w:type="dxa"/>
            <w:tcBorders>
              <w:top w:val="single" w:sz="12" w:space="0" w:color="000000"/>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849844</w:t>
            </w:r>
          </w:p>
        </w:tc>
        <w:tc>
          <w:tcPr>
            <w:tcW w:w="898" w:type="dxa"/>
            <w:tcBorders>
              <w:top w:val="single" w:sz="12" w:space="0" w:color="000000"/>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037685*</w:t>
            </w:r>
          </w:p>
        </w:tc>
        <w:tc>
          <w:tcPr>
            <w:tcW w:w="898" w:type="dxa"/>
            <w:tcBorders>
              <w:top w:val="single" w:sz="12" w:space="0" w:color="000000"/>
              <w:left w:val="nil"/>
              <w:bottom w:val="nil"/>
              <w:right w:val="single" w:sz="2" w:space="0" w:color="000000"/>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203744</w:t>
            </w:r>
          </w:p>
        </w:tc>
      </w:tr>
      <w:tr w:rsidR="00954922" w:rsidRPr="009D77A1" w:rsidTr="003F02F3">
        <w:trPr>
          <w:jc w:val="center"/>
        </w:trPr>
        <w:tc>
          <w:tcPr>
            <w:tcW w:w="1662" w:type="dxa"/>
            <w:tcBorders>
              <w:top w:val="nil"/>
              <w:left w:val="single" w:sz="2" w:space="0" w:color="000000"/>
              <w:bottom w:val="nil"/>
              <w:right w:val="single" w:sz="2" w:space="0" w:color="000000"/>
            </w:tcBorders>
            <w:shd w:val="clear" w:color="auto" w:fill="auto"/>
          </w:tcPr>
          <w:p w:rsidR="009D77A1" w:rsidRPr="003E7B3C" w:rsidRDefault="00BB74F6" w:rsidP="00C27E26">
            <w:pPr>
              <w:keepNext/>
              <w:keepLines/>
              <w:suppressAutoHyphens/>
              <w:autoSpaceDE w:val="0"/>
              <w:autoSpaceDN w:val="0"/>
              <w:adjustRightInd w:val="0"/>
              <w:spacing w:before="0"/>
              <w:rPr>
                <w:sz w:val="18"/>
                <w:szCs w:val="18"/>
              </w:rPr>
            </w:pPr>
            <w:r>
              <w:rPr>
                <w:sz w:val="18"/>
                <w:szCs w:val="18"/>
              </w:rPr>
              <w:t>B</w:t>
            </w:r>
            <w:r w:rsidR="009D77A1" w:rsidRPr="003E7B3C">
              <w:rPr>
                <w:sz w:val="18"/>
                <w:szCs w:val="18"/>
              </w:rPr>
              <w:t xml:space="preserve">: </w:t>
            </w:r>
            <w:proofErr w:type="spellStart"/>
            <w:r w:rsidR="009D77A1" w:rsidRPr="003E7B3C">
              <w:rPr>
                <w:rStyle w:val="hps"/>
                <w:sz w:val="18"/>
                <w:szCs w:val="18"/>
              </w:rPr>
              <w:t>Teaching</w:t>
            </w:r>
            <w:r w:rsidR="009D77A1" w:rsidRPr="003E7B3C">
              <w:rPr>
                <w:rStyle w:val="shorttext"/>
                <w:sz w:val="18"/>
                <w:szCs w:val="18"/>
              </w:rPr>
              <w:t>_</w:t>
            </w:r>
            <w:r w:rsidR="009D77A1" w:rsidRPr="003E7B3C">
              <w:rPr>
                <w:rStyle w:val="hps"/>
                <w:sz w:val="18"/>
                <w:szCs w:val="18"/>
              </w:rPr>
              <w:t>form</w:t>
            </w:r>
            <w:proofErr w:type="spellEnd"/>
          </w:p>
        </w:tc>
        <w:tc>
          <w:tcPr>
            <w:tcW w:w="897" w:type="dxa"/>
            <w:tcBorders>
              <w:top w:val="nil"/>
              <w:left w:val="single" w:sz="2" w:space="0" w:color="000000"/>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sz w:val="16"/>
                <w:szCs w:val="16"/>
              </w:rPr>
            </w:pPr>
            <w:r w:rsidRPr="00C45D94">
              <w:rPr>
                <w:sz w:val="16"/>
                <w:szCs w:val="16"/>
              </w:rPr>
              <w:t>0</w:t>
            </w:r>
            <w:r w:rsidR="00A14337" w:rsidRPr="00C45D94">
              <w:rPr>
                <w:sz w:val="16"/>
                <w:szCs w:val="16"/>
              </w:rPr>
              <w:t>.</w:t>
            </w:r>
            <w:r w:rsidRPr="00C45D94">
              <w:rPr>
                <w:sz w:val="16"/>
                <w:szCs w:val="16"/>
              </w:rPr>
              <w:t>000001*</w:t>
            </w:r>
          </w:p>
        </w:tc>
        <w:tc>
          <w:tcPr>
            <w:tcW w:w="898" w:type="dxa"/>
            <w:tcBorders>
              <w:top w:val="nil"/>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000032*</w:t>
            </w:r>
          </w:p>
        </w:tc>
        <w:tc>
          <w:tcPr>
            <w:tcW w:w="898" w:type="dxa"/>
            <w:tcBorders>
              <w:top w:val="nil"/>
              <w:left w:val="nil"/>
              <w:bottom w:val="nil"/>
              <w:right w:val="nil"/>
            </w:tcBorders>
            <w:shd w:val="clear" w:color="auto" w:fill="D9D9D9" w:themeFill="background1" w:themeFillShade="D9"/>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000296*</w:t>
            </w:r>
          </w:p>
        </w:tc>
        <w:tc>
          <w:tcPr>
            <w:tcW w:w="897" w:type="dxa"/>
            <w:tcBorders>
              <w:top w:val="nil"/>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132953</w:t>
            </w:r>
          </w:p>
        </w:tc>
        <w:tc>
          <w:tcPr>
            <w:tcW w:w="898" w:type="dxa"/>
            <w:tcBorders>
              <w:top w:val="nil"/>
              <w:left w:val="nil"/>
              <w:bottom w:val="nil"/>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450212</w:t>
            </w:r>
          </w:p>
        </w:tc>
        <w:tc>
          <w:tcPr>
            <w:tcW w:w="898" w:type="dxa"/>
            <w:tcBorders>
              <w:top w:val="nil"/>
              <w:left w:val="nil"/>
              <w:bottom w:val="nil"/>
              <w:right w:val="single" w:sz="2" w:space="0" w:color="000000"/>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058912</w:t>
            </w:r>
          </w:p>
        </w:tc>
      </w:tr>
      <w:tr w:rsidR="00954922" w:rsidRPr="009D77A1" w:rsidTr="00C27E26">
        <w:trPr>
          <w:jc w:val="center"/>
        </w:trPr>
        <w:tc>
          <w:tcPr>
            <w:tcW w:w="1662" w:type="dxa"/>
            <w:tcBorders>
              <w:top w:val="nil"/>
              <w:left w:val="single" w:sz="2" w:space="0" w:color="000000"/>
              <w:bottom w:val="single" w:sz="4" w:space="0" w:color="auto"/>
              <w:right w:val="single" w:sz="2" w:space="0" w:color="000000"/>
            </w:tcBorders>
            <w:shd w:val="clear" w:color="auto" w:fill="auto"/>
          </w:tcPr>
          <w:p w:rsidR="009D77A1" w:rsidRPr="003E7B3C" w:rsidRDefault="00BB74F6" w:rsidP="00C27E26">
            <w:pPr>
              <w:keepNext/>
              <w:keepLines/>
              <w:suppressAutoHyphens/>
              <w:autoSpaceDE w:val="0"/>
              <w:autoSpaceDN w:val="0"/>
              <w:adjustRightInd w:val="0"/>
              <w:spacing w:before="0"/>
              <w:rPr>
                <w:sz w:val="18"/>
                <w:szCs w:val="18"/>
              </w:rPr>
            </w:pPr>
            <w:r>
              <w:rPr>
                <w:sz w:val="18"/>
                <w:szCs w:val="18"/>
              </w:rPr>
              <w:t>AB</w:t>
            </w:r>
          </w:p>
        </w:tc>
        <w:tc>
          <w:tcPr>
            <w:tcW w:w="897" w:type="dxa"/>
            <w:tcBorders>
              <w:top w:val="nil"/>
              <w:left w:val="single" w:sz="2" w:space="0" w:color="000000"/>
              <w:bottom w:val="single" w:sz="4" w:space="0" w:color="auto"/>
              <w:right w:val="nil"/>
            </w:tcBorders>
            <w:shd w:val="clear" w:color="auto" w:fill="auto"/>
          </w:tcPr>
          <w:p w:rsidR="009D77A1" w:rsidRPr="00C45D94" w:rsidRDefault="009D77A1" w:rsidP="000366BF">
            <w:pPr>
              <w:keepNext/>
              <w:keepLines/>
              <w:suppressAutoHyphens/>
              <w:autoSpaceDE w:val="0"/>
              <w:autoSpaceDN w:val="0"/>
              <w:adjustRightInd w:val="0"/>
              <w:spacing w:before="0"/>
              <w:rPr>
                <w:sz w:val="16"/>
                <w:szCs w:val="16"/>
              </w:rPr>
            </w:pPr>
            <w:r w:rsidRPr="00C45D94">
              <w:rPr>
                <w:sz w:val="16"/>
                <w:szCs w:val="16"/>
              </w:rPr>
              <w:t>0</w:t>
            </w:r>
            <w:r w:rsidR="00A14337" w:rsidRPr="00C45D94">
              <w:rPr>
                <w:sz w:val="16"/>
                <w:szCs w:val="16"/>
              </w:rPr>
              <w:t>.</w:t>
            </w:r>
            <w:r w:rsidRPr="00C45D94">
              <w:rPr>
                <w:sz w:val="16"/>
                <w:szCs w:val="16"/>
              </w:rPr>
              <w:t>795602</w:t>
            </w:r>
          </w:p>
        </w:tc>
        <w:tc>
          <w:tcPr>
            <w:tcW w:w="898" w:type="dxa"/>
            <w:tcBorders>
              <w:top w:val="nil"/>
              <w:left w:val="nil"/>
              <w:bottom w:val="single" w:sz="4" w:space="0" w:color="auto"/>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760237</w:t>
            </w:r>
          </w:p>
        </w:tc>
        <w:tc>
          <w:tcPr>
            <w:tcW w:w="898" w:type="dxa"/>
            <w:tcBorders>
              <w:top w:val="nil"/>
              <w:left w:val="nil"/>
              <w:bottom w:val="single" w:sz="4" w:space="0" w:color="auto"/>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366037</w:t>
            </w:r>
          </w:p>
        </w:tc>
        <w:tc>
          <w:tcPr>
            <w:tcW w:w="897" w:type="dxa"/>
            <w:tcBorders>
              <w:top w:val="nil"/>
              <w:left w:val="nil"/>
              <w:bottom w:val="single" w:sz="4" w:space="0" w:color="auto"/>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622538</w:t>
            </w:r>
          </w:p>
        </w:tc>
        <w:tc>
          <w:tcPr>
            <w:tcW w:w="898" w:type="dxa"/>
            <w:tcBorders>
              <w:top w:val="nil"/>
              <w:left w:val="nil"/>
              <w:bottom w:val="single" w:sz="4" w:space="0" w:color="auto"/>
              <w:right w:val="nil"/>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674421</w:t>
            </w:r>
          </w:p>
        </w:tc>
        <w:tc>
          <w:tcPr>
            <w:tcW w:w="898" w:type="dxa"/>
            <w:tcBorders>
              <w:top w:val="nil"/>
              <w:left w:val="nil"/>
              <w:bottom w:val="single" w:sz="4" w:space="0" w:color="auto"/>
              <w:right w:val="single" w:sz="2" w:space="0" w:color="000000"/>
            </w:tcBorders>
            <w:shd w:val="clear" w:color="auto" w:fill="auto"/>
          </w:tcPr>
          <w:p w:rsidR="009D77A1" w:rsidRPr="00C45D94" w:rsidRDefault="009D77A1" w:rsidP="000366BF">
            <w:pPr>
              <w:keepNext/>
              <w:keepLines/>
              <w:suppressAutoHyphens/>
              <w:autoSpaceDE w:val="0"/>
              <w:autoSpaceDN w:val="0"/>
              <w:adjustRightInd w:val="0"/>
              <w:spacing w:before="0"/>
              <w:rPr>
                <w:color w:val="000000"/>
                <w:sz w:val="16"/>
                <w:szCs w:val="16"/>
              </w:rPr>
            </w:pPr>
            <w:r w:rsidRPr="00C45D94">
              <w:rPr>
                <w:color w:val="000000"/>
                <w:sz w:val="16"/>
                <w:szCs w:val="16"/>
              </w:rPr>
              <w:t>0</w:t>
            </w:r>
            <w:r w:rsidR="00A14337" w:rsidRPr="00C45D94">
              <w:rPr>
                <w:color w:val="000000"/>
                <w:sz w:val="16"/>
                <w:szCs w:val="16"/>
              </w:rPr>
              <w:t>.</w:t>
            </w:r>
            <w:r w:rsidRPr="00C45D94">
              <w:rPr>
                <w:color w:val="000000"/>
                <w:sz w:val="16"/>
                <w:szCs w:val="16"/>
              </w:rPr>
              <w:t>941662</w:t>
            </w:r>
          </w:p>
        </w:tc>
      </w:tr>
      <w:tr w:rsidR="00C27E26" w:rsidRPr="009D77A1" w:rsidTr="009C741F">
        <w:trPr>
          <w:jc w:val="center"/>
        </w:trPr>
        <w:tc>
          <w:tcPr>
            <w:tcW w:w="7048" w:type="dxa"/>
            <w:gridSpan w:val="7"/>
            <w:tcBorders>
              <w:top w:val="single" w:sz="4" w:space="0" w:color="auto"/>
              <w:left w:val="nil"/>
              <w:bottom w:val="nil"/>
              <w:right w:val="nil"/>
            </w:tcBorders>
            <w:shd w:val="clear" w:color="auto" w:fill="auto"/>
          </w:tcPr>
          <w:p w:rsidR="00C27E26" w:rsidRPr="00C45D94" w:rsidRDefault="00C27E26" w:rsidP="00C27E26">
            <w:pPr>
              <w:keepNext/>
              <w:keepLines/>
              <w:suppressAutoHyphens/>
              <w:autoSpaceDE w:val="0"/>
              <w:autoSpaceDN w:val="0"/>
              <w:adjustRightInd w:val="0"/>
              <w:spacing w:before="0"/>
              <w:rPr>
                <w:color w:val="000000"/>
                <w:sz w:val="16"/>
                <w:szCs w:val="16"/>
              </w:rPr>
            </w:pPr>
            <w:r w:rsidRPr="003F02F3">
              <w:rPr>
                <w:sz w:val="20"/>
                <w:szCs w:val="20"/>
              </w:rPr>
              <w:t xml:space="preserve">* Term </w:t>
            </w:r>
            <w:proofErr w:type="spellStart"/>
            <w:r w:rsidRPr="003F02F3">
              <w:rPr>
                <w:sz w:val="20"/>
                <w:szCs w:val="20"/>
              </w:rPr>
              <w:t>significant</w:t>
            </w:r>
            <w:proofErr w:type="spellEnd"/>
            <w:r w:rsidRPr="003F02F3">
              <w:rPr>
                <w:sz w:val="20"/>
                <w:szCs w:val="20"/>
              </w:rPr>
              <w:t xml:space="preserve"> </w:t>
            </w:r>
            <w:proofErr w:type="spellStart"/>
            <w:r w:rsidRPr="003F02F3">
              <w:rPr>
                <w:sz w:val="20"/>
                <w:szCs w:val="20"/>
              </w:rPr>
              <w:t>at</w:t>
            </w:r>
            <w:proofErr w:type="spellEnd"/>
            <w:r w:rsidRPr="003F02F3">
              <w:rPr>
                <w:sz w:val="20"/>
                <w:szCs w:val="20"/>
              </w:rPr>
              <w:t xml:space="preserve"> </w:t>
            </w:r>
            <w:proofErr w:type="spellStart"/>
            <w:r w:rsidRPr="003F02F3">
              <w:rPr>
                <w:sz w:val="20"/>
                <w:szCs w:val="20"/>
              </w:rPr>
              <w:t>alpha</w:t>
            </w:r>
            <w:proofErr w:type="spellEnd"/>
            <w:r w:rsidRPr="003F02F3">
              <w:rPr>
                <w:sz w:val="20"/>
                <w:szCs w:val="20"/>
              </w:rPr>
              <w:t xml:space="preserve"> = 0.05</w:t>
            </w:r>
          </w:p>
        </w:tc>
      </w:tr>
    </w:tbl>
    <w:bookmarkEnd w:id="7"/>
    <w:p w:rsidR="008447FD" w:rsidRPr="008447FD" w:rsidRDefault="00300522" w:rsidP="008447FD">
      <w:pPr>
        <w:pStyle w:val="ERIEPopisekobrtab"/>
        <w:keepNext/>
        <w:keepLines/>
        <w:rPr>
          <w:lang w:val="en-GB"/>
        </w:rPr>
      </w:pPr>
      <w:r>
        <w:rPr>
          <w:lang w:val="en-GB"/>
        </w:rPr>
        <w:t>Table 2</w:t>
      </w:r>
      <w:r w:rsidR="008447FD">
        <w:rPr>
          <w:lang w:val="en-GB"/>
        </w:rPr>
        <w:t>:</w:t>
      </w:r>
      <w:r w:rsidR="008447FD" w:rsidRPr="008447FD">
        <w:rPr>
          <w:lang w:val="en-GB"/>
        </w:rPr>
        <w:t xml:space="preserve"> Repeated Measures ANOVA Report (NCSS)</w:t>
      </w:r>
    </w:p>
    <w:p w:rsidR="008447FD" w:rsidRPr="008447FD" w:rsidRDefault="008447FD" w:rsidP="008447FD">
      <w:pPr>
        <w:rPr>
          <w:lang w:val="en-GB"/>
        </w:rPr>
      </w:pPr>
      <w:r w:rsidRPr="008447FD">
        <w:rPr>
          <w:lang w:val="en-GB"/>
        </w:rPr>
        <w:t>At the significance level of 0.05</w:t>
      </w:r>
      <w:r w:rsidR="007328F4">
        <w:rPr>
          <w:lang w:val="en-GB"/>
        </w:rPr>
        <w:t>,</w:t>
      </w:r>
      <w:r w:rsidRPr="008447FD">
        <w:rPr>
          <w:lang w:val="en-GB"/>
        </w:rPr>
        <w:t xml:space="preserve"> the interaction between independent variables </w:t>
      </w:r>
      <w:r w:rsidR="004861A3">
        <w:rPr>
          <w:lang w:val="en-GB"/>
        </w:rPr>
        <w:t>(p-value</w:t>
      </w:r>
      <w:r w:rsidRPr="008447FD">
        <w:rPr>
          <w:lang w:val="en-GB"/>
        </w:rPr>
        <w:t xml:space="preserve"> </w:t>
      </w:r>
      <w:r w:rsidR="00F03484">
        <w:rPr>
          <w:lang w:val="en-GB"/>
        </w:rPr>
        <w:t>0.</w:t>
      </w:r>
      <w:r w:rsidR="002F56CF">
        <w:rPr>
          <w:lang w:val="en-GB"/>
        </w:rPr>
        <w:t xml:space="preserve">858300 or </w:t>
      </w:r>
      <w:r w:rsidRPr="008447FD">
        <w:rPr>
          <w:lang w:val="en-GB"/>
        </w:rPr>
        <w:t>0.79</w:t>
      </w:r>
      <w:r w:rsidR="002F56CF">
        <w:rPr>
          <w:lang w:val="en-GB"/>
        </w:rPr>
        <w:t>5602</w:t>
      </w:r>
      <w:r w:rsidR="009832A2">
        <w:rPr>
          <w:lang w:val="en-GB"/>
        </w:rPr>
        <w:t xml:space="preserve"> in AB</w:t>
      </w:r>
      <w:r w:rsidR="00114956">
        <w:rPr>
          <w:lang w:val="en-GB"/>
        </w:rPr>
        <w:t xml:space="preserve"> line</w:t>
      </w:r>
      <w:r w:rsidRPr="008447FD">
        <w:rPr>
          <w:lang w:val="en-GB"/>
        </w:rPr>
        <w:t>) ha</w:t>
      </w:r>
      <w:r w:rsidR="002F56CF">
        <w:rPr>
          <w:lang w:val="en-GB"/>
        </w:rPr>
        <w:t>s not been proven with the TOTAL</w:t>
      </w:r>
      <w:r w:rsidRPr="008447FD">
        <w:rPr>
          <w:lang w:val="en-GB"/>
        </w:rPr>
        <w:t xml:space="preserve"> results. Equally no differences were found between </w:t>
      </w:r>
      <w:r w:rsidR="002F56CF" w:rsidRPr="008447FD">
        <w:rPr>
          <w:lang w:val="en-GB"/>
        </w:rPr>
        <w:t>TOTAL</w:t>
      </w:r>
      <w:r w:rsidRPr="008447FD">
        <w:rPr>
          <w:lang w:val="en-GB"/>
        </w:rPr>
        <w:t xml:space="preserve"> results of the characteristic groups </w:t>
      </w:r>
      <w:bookmarkEnd w:id="6"/>
      <w:r w:rsidRPr="008447FD">
        <w:rPr>
          <w:lang w:val="en-GB"/>
        </w:rPr>
        <w:t>of students. Although, when taking into consideration the f</w:t>
      </w:r>
      <w:r w:rsidR="004763B7">
        <w:rPr>
          <w:lang w:val="en-GB"/>
        </w:rPr>
        <w:t>iner division of characteristic</w:t>
      </w:r>
      <w:r w:rsidRPr="008447FD">
        <w:rPr>
          <w:lang w:val="en-GB"/>
        </w:rPr>
        <w:t xml:space="preserve"> groups (three clusters)</w:t>
      </w:r>
      <w:r w:rsidR="007328F4">
        <w:rPr>
          <w:lang w:val="en-GB"/>
        </w:rPr>
        <w:t>,</w:t>
      </w:r>
      <w:r w:rsidRPr="008447FD">
        <w:rPr>
          <w:lang w:val="en-GB"/>
        </w:rPr>
        <w:t xml:space="preserve"> the influence of belonging to this characteristic groups on the </w:t>
      </w:r>
      <w:r w:rsidR="002F56CF" w:rsidRPr="008447FD">
        <w:rPr>
          <w:lang w:val="en-GB"/>
        </w:rPr>
        <w:t>TOTAL</w:t>
      </w:r>
      <w:r w:rsidRPr="008447FD">
        <w:rPr>
          <w:lang w:val="en-GB"/>
        </w:rPr>
        <w:t xml:space="preserve"> test results has been disapproved but by a slight margin </w:t>
      </w:r>
      <w:r w:rsidR="004861A3">
        <w:rPr>
          <w:lang w:val="en-GB"/>
        </w:rPr>
        <w:t>(p-value</w:t>
      </w:r>
      <w:r w:rsidRPr="008447FD">
        <w:rPr>
          <w:lang w:val="en-GB"/>
        </w:rPr>
        <w:t xml:space="preserve"> 0.09</w:t>
      </w:r>
      <w:r w:rsidR="002F56CF">
        <w:rPr>
          <w:lang w:val="en-GB"/>
        </w:rPr>
        <w:t>8016</w:t>
      </w:r>
      <w:r w:rsidR="007328F4">
        <w:rPr>
          <w:lang w:val="en-GB"/>
        </w:rPr>
        <w:t xml:space="preserve">). On the other hand, </w:t>
      </w:r>
      <w:r w:rsidRPr="008447FD">
        <w:rPr>
          <w:lang w:val="en-GB"/>
        </w:rPr>
        <w:t>the influence of the teaching forms has been shown as statistically significant</w:t>
      </w:r>
      <w:r w:rsidR="002F56CF">
        <w:rPr>
          <w:lang w:val="en-GB"/>
        </w:rPr>
        <w:t xml:space="preserve"> in TOTAL</w:t>
      </w:r>
      <w:r w:rsidR="007328F4">
        <w:rPr>
          <w:lang w:val="en-GB"/>
        </w:rPr>
        <w:t xml:space="preserve"> results</w:t>
      </w:r>
      <w:r w:rsidRPr="008447FD">
        <w:rPr>
          <w:lang w:val="en-GB"/>
        </w:rPr>
        <w:t xml:space="preserve">. </w:t>
      </w:r>
      <w:r w:rsidR="002F56CF">
        <w:rPr>
          <w:rStyle w:val="hps"/>
          <w:lang w:val="en"/>
        </w:rPr>
        <w:t>Additionally,</w:t>
      </w:r>
      <w:r w:rsidR="002F56CF">
        <w:rPr>
          <w:rStyle w:val="shorttext"/>
          <w:lang w:val="en"/>
        </w:rPr>
        <w:t xml:space="preserve"> </w:t>
      </w:r>
      <w:r w:rsidR="002F56CF" w:rsidRPr="008447FD">
        <w:rPr>
          <w:lang w:val="en-GB"/>
        </w:rPr>
        <w:t>subsequently</w:t>
      </w:r>
      <w:r w:rsidRPr="008447FD">
        <w:rPr>
          <w:lang w:val="en-GB"/>
        </w:rPr>
        <w:t xml:space="preserve"> performed paired test confirmed these statistically significant differences </w:t>
      </w:r>
      <w:r w:rsidR="002F56CF">
        <w:rPr>
          <w:lang w:val="en-GB"/>
        </w:rPr>
        <w:t xml:space="preserve">for teaching forms </w:t>
      </w:r>
      <w:r w:rsidRPr="008447FD">
        <w:rPr>
          <w:lang w:val="en-GB"/>
        </w:rPr>
        <w:t>in favour of the experimental group.</w:t>
      </w:r>
    </w:p>
    <w:p w:rsidR="008447FD" w:rsidRPr="008447FD" w:rsidRDefault="008447FD" w:rsidP="008447FD">
      <w:pPr>
        <w:rPr>
          <w:lang w:val="en-GB"/>
        </w:rPr>
      </w:pPr>
      <w:r w:rsidRPr="008447FD">
        <w:rPr>
          <w:lang w:val="en-GB"/>
        </w:rPr>
        <w:t>When looking on the subscales (Knowledge in thematic areas, New theo</w:t>
      </w:r>
      <w:r w:rsidR="002F56CF">
        <w:rPr>
          <w:lang w:val="en-GB"/>
        </w:rPr>
        <w:t>rems, Inequalities, Limits and simple S</w:t>
      </w:r>
      <w:r w:rsidRPr="008447FD">
        <w:rPr>
          <w:lang w:val="en-GB"/>
        </w:rPr>
        <w:t>equences and series)</w:t>
      </w:r>
      <w:r w:rsidR="007328F4">
        <w:rPr>
          <w:lang w:val="en-GB"/>
        </w:rPr>
        <w:t>,</w:t>
      </w:r>
      <w:r w:rsidRPr="008447FD">
        <w:rPr>
          <w:lang w:val="en-GB"/>
        </w:rPr>
        <w:t xml:space="preserve"> more diverse results can be found. In the </w:t>
      </w:r>
      <w:r w:rsidRPr="008447FD">
        <w:rPr>
          <w:lang w:val="en-GB"/>
        </w:rPr>
        <w:lastRenderedPageBreak/>
        <w:t xml:space="preserve">Knowledge subscale the results were the same as above, however in the New theorems subscale the influence of the belonging to characteristic group on the </w:t>
      </w:r>
      <w:r w:rsidR="00375030">
        <w:rPr>
          <w:lang w:val="en-GB"/>
        </w:rPr>
        <w:t xml:space="preserve">results of </w:t>
      </w:r>
      <w:r w:rsidRPr="008447FD">
        <w:rPr>
          <w:lang w:val="en-GB"/>
        </w:rPr>
        <w:t>didactic t</w:t>
      </w:r>
      <w:r w:rsidR="00375030">
        <w:rPr>
          <w:lang w:val="en-GB"/>
        </w:rPr>
        <w:t xml:space="preserve">ests </w:t>
      </w:r>
      <w:bookmarkStart w:id="8" w:name="_GoBack"/>
      <w:bookmarkEnd w:id="8"/>
      <w:r w:rsidRPr="008447FD">
        <w:rPr>
          <w:lang w:val="en-GB"/>
        </w:rPr>
        <w:t xml:space="preserve">has been proven </w:t>
      </w:r>
      <w:r w:rsidR="004861A3">
        <w:rPr>
          <w:lang w:val="en-GB"/>
        </w:rPr>
        <w:t>(p-value</w:t>
      </w:r>
      <w:r w:rsidRPr="008447FD">
        <w:rPr>
          <w:lang w:val="en-GB"/>
        </w:rPr>
        <w:t xml:space="preserve"> 0.03</w:t>
      </w:r>
      <w:r w:rsidR="002F56CF">
        <w:rPr>
          <w:lang w:val="en-GB"/>
        </w:rPr>
        <w:t>9644</w:t>
      </w:r>
      <w:r w:rsidRPr="008447FD">
        <w:rPr>
          <w:lang w:val="en-GB"/>
        </w:rPr>
        <w:t xml:space="preserve"> for two clusters a</w:t>
      </w:r>
      <w:r w:rsidR="002F56CF">
        <w:rPr>
          <w:lang w:val="en-GB"/>
        </w:rPr>
        <w:t>nd</w:t>
      </w:r>
      <w:r w:rsidRPr="008447FD">
        <w:rPr>
          <w:lang w:val="en-GB"/>
        </w:rPr>
        <w:t xml:space="preserve"> 0.0016</w:t>
      </w:r>
      <w:r w:rsidR="002F56CF">
        <w:rPr>
          <w:lang w:val="en-GB"/>
        </w:rPr>
        <w:t>88</w:t>
      </w:r>
      <w:r w:rsidRPr="008447FD">
        <w:rPr>
          <w:lang w:val="en-GB"/>
        </w:rPr>
        <w:t xml:space="preserve"> for three cluster</w:t>
      </w:r>
      <w:r w:rsidR="002F56CF">
        <w:rPr>
          <w:lang w:val="en-GB"/>
        </w:rPr>
        <w:t>s</w:t>
      </w:r>
      <w:r w:rsidRPr="008447FD">
        <w:rPr>
          <w:lang w:val="en-GB"/>
        </w:rPr>
        <w:t xml:space="preserve"> division). It is obvious that when talking about the </w:t>
      </w:r>
      <w:r w:rsidR="002F56CF" w:rsidRPr="008447FD">
        <w:rPr>
          <w:lang w:val="en-GB"/>
        </w:rPr>
        <w:t xml:space="preserve">TOTAL </w:t>
      </w:r>
      <w:r w:rsidRPr="008447FD">
        <w:rPr>
          <w:lang w:val="en-GB"/>
        </w:rPr>
        <w:t>results</w:t>
      </w:r>
      <w:r w:rsidR="007328F4">
        <w:rPr>
          <w:lang w:val="en-GB"/>
        </w:rPr>
        <w:t>,</w:t>
      </w:r>
      <w:r w:rsidRPr="008447FD">
        <w:rPr>
          <w:lang w:val="en-GB"/>
        </w:rPr>
        <w:t xml:space="preserve"> the students’ approaches to </w:t>
      </w:r>
      <w:r w:rsidR="00CD4705">
        <w:rPr>
          <w:lang w:val="en-GB"/>
        </w:rPr>
        <w:t>learning</w:t>
      </w:r>
      <w:r w:rsidRPr="008447FD">
        <w:rPr>
          <w:lang w:val="en-GB"/>
        </w:rPr>
        <w:t xml:space="preserve"> are not showing themselves s</w:t>
      </w:r>
      <w:r w:rsidR="002F56CF">
        <w:rPr>
          <w:lang w:val="en-GB"/>
        </w:rPr>
        <w:t>trongly. However</w:t>
      </w:r>
      <w:r w:rsidR="007328F4">
        <w:rPr>
          <w:lang w:val="en-GB"/>
        </w:rPr>
        <w:t>,</w:t>
      </w:r>
      <w:r w:rsidR="00FA2B04">
        <w:rPr>
          <w:lang w:val="en-GB"/>
        </w:rPr>
        <w:t xml:space="preserve"> </w:t>
      </w:r>
      <w:proofErr w:type="gramStart"/>
      <w:r w:rsidR="00FA2B04">
        <w:rPr>
          <w:lang w:val="en-GB"/>
        </w:rPr>
        <w:t xml:space="preserve">in regards </w:t>
      </w:r>
      <w:r w:rsidR="002F56CF">
        <w:rPr>
          <w:lang w:val="en-GB"/>
        </w:rPr>
        <w:t>to</w:t>
      </w:r>
      <w:proofErr w:type="gramEnd"/>
      <w:r w:rsidR="002F56CF">
        <w:rPr>
          <w:lang w:val="en-GB"/>
        </w:rPr>
        <w:t xml:space="preserve"> u</w:t>
      </w:r>
      <w:r w:rsidRPr="008447FD">
        <w:rPr>
          <w:lang w:val="en-GB"/>
        </w:rPr>
        <w:t>nderstanding of new mathematical theorems</w:t>
      </w:r>
      <w:r w:rsidR="007328F4">
        <w:rPr>
          <w:lang w:val="en-GB"/>
        </w:rPr>
        <w:t>,</w:t>
      </w:r>
      <w:r w:rsidRPr="008447FD">
        <w:rPr>
          <w:lang w:val="en-GB"/>
        </w:rPr>
        <w:t xml:space="preserve"> the students from the Cluster2 are doing much better than from Cluster1. An interesting fact about the subscale labelled Inequalities is that if the students are divided into three clusters</w:t>
      </w:r>
      <w:r w:rsidR="007328F4">
        <w:rPr>
          <w:lang w:val="en-GB"/>
        </w:rPr>
        <w:t>,</w:t>
      </w:r>
      <w:r w:rsidRPr="008447FD">
        <w:rPr>
          <w:lang w:val="en-GB"/>
        </w:rPr>
        <w:t xml:space="preserve"> there is not difference on the 5% significance level between experimental and traditional teaching form. Similarly</w:t>
      </w:r>
      <w:r w:rsidR="007328F4">
        <w:rPr>
          <w:lang w:val="en-GB"/>
        </w:rPr>
        <w:t>,</w:t>
      </w:r>
      <w:r w:rsidRPr="008447FD">
        <w:rPr>
          <w:lang w:val="en-GB"/>
        </w:rPr>
        <w:t xml:space="preserve"> in the Limit subscale there has not been prove</w:t>
      </w:r>
      <w:r w:rsidR="007328F4">
        <w:rPr>
          <w:lang w:val="en-GB"/>
        </w:rPr>
        <w:t>n influence of teaching form on</w:t>
      </w:r>
      <w:r w:rsidRPr="008447FD">
        <w:rPr>
          <w:lang w:val="en-GB"/>
        </w:rPr>
        <w:t xml:space="preserve"> any of the </w:t>
      </w:r>
      <w:proofErr w:type="gramStart"/>
      <w:r w:rsidRPr="008447FD">
        <w:rPr>
          <w:lang w:val="en-GB"/>
        </w:rPr>
        <w:t>students</w:t>
      </w:r>
      <w:proofErr w:type="gramEnd"/>
      <w:r w:rsidRPr="008447FD">
        <w:rPr>
          <w:lang w:val="en-GB"/>
        </w:rPr>
        <w:t xml:space="preserve"> cluster divisions. Conversely</w:t>
      </w:r>
      <w:r w:rsidR="00114956">
        <w:rPr>
          <w:lang w:val="en-GB"/>
        </w:rPr>
        <w:t>,</w:t>
      </w:r>
      <w:r w:rsidRPr="008447FD">
        <w:rPr>
          <w:lang w:val="en-GB"/>
        </w:rPr>
        <w:t xml:space="preserve"> when taking into consideration the finer division (three clusters)</w:t>
      </w:r>
      <w:r w:rsidR="007328F4">
        <w:rPr>
          <w:lang w:val="en-GB"/>
        </w:rPr>
        <w:t>,</w:t>
      </w:r>
      <w:r w:rsidRPr="008447FD">
        <w:rPr>
          <w:lang w:val="en-GB"/>
        </w:rPr>
        <w:t xml:space="preserve"> the belonging to a characteristic group has expressed itself on the students’ results in the Limit subscale </w:t>
      </w:r>
      <w:r w:rsidR="004861A3">
        <w:rPr>
          <w:lang w:val="en-GB"/>
        </w:rPr>
        <w:t>(p-value</w:t>
      </w:r>
      <w:r w:rsidRPr="008447FD">
        <w:rPr>
          <w:lang w:val="en-GB"/>
        </w:rPr>
        <w:t xml:space="preserve"> 0.03</w:t>
      </w:r>
      <w:r w:rsidR="002F56CF">
        <w:rPr>
          <w:lang w:val="en-GB"/>
        </w:rPr>
        <w:t>7685</w:t>
      </w:r>
      <w:r w:rsidRPr="008447FD">
        <w:rPr>
          <w:lang w:val="en-GB"/>
        </w:rPr>
        <w:t>). Finally</w:t>
      </w:r>
      <w:r w:rsidR="007328F4">
        <w:rPr>
          <w:lang w:val="en-GB"/>
        </w:rPr>
        <w:t>,</w:t>
      </w:r>
      <w:r w:rsidRPr="008447FD">
        <w:rPr>
          <w:lang w:val="en-GB"/>
        </w:rPr>
        <w:t xml:space="preserve"> among the simple </w:t>
      </w:r>
      <w:r w:rsidR="002F56CF">
        <w:rPr>
          <w:lang w:val="en-GB"/>
        </w:rPr>
        <w:t>S</w:t>
      </w:r>
      <w:r w:rsidRPr="008447FD">
        <w:rPr>
          <w:lang w:val="en-GB"/>
        </w:rPr>
        <w:t xml:space="preserve">equences and series the influence of the forms of teaching has been proven only with the </w:t>
      </w:r>
      <w:proofErr w:type="gramStart"/>
      <w:r w:rsidRPr="008447FD">
        <w:rPr>
          <w:lang w:val="en-GB"/>
        </w:rPr>
        <w:t>two cluster</w:t>
      </w:r>
      <w:proofErr w:type="gramEnd"/>
      <w:r w:rsidRPr="008447FD">
        <w:rPr>
          <w:lang w:val="en-GB"/>
        </w:rPr>
        <w:t xml:space="preserve"> division </w:t>
      </w:r>
      <w:r w:rsidR="004861A3">
        <w:rPr>
          <w:lang w:val="en-GB"/>
        </w:rPr>
        <w:t>(p-value</w:t>
      </w:r>
      <w:r w:rsidRPr="008447FD">
        <w:rPr>
          <w:lang w:val="en-GB"/>
        </w:rPr>
        <w:t xml:space="preserve"> 0.02</w:t>
      </w:r>
      <w:r w:rsidR="002F56CF">
        <w:rPr>
          <w:lang w:val="en-GB"/>
        </w:rPr>
        <w:t>4607</w:t>
      </w:r>
      <w:r w:rsidRPr="008447FD">
        <w:rPr>
          <w:lang w:val="en-GB"/>
        </w:rPr>
        <w:t>).</w:t>
      </w:r>
    </w:p>
    <w:p w:rsidR="008447FD" w:rsidRDefault="008447FD" w:rsidP="008447FD">
      <w:pPr>
        <w:rPr>
          <w:lang w:val="en-GB"/>
        </w:rPr>
      </w:pPr>
      <w:r w:rsidRPr="008447FD">
        <w:rPr>
          <w:lang w:val="en-GB"/>
        </w:rPr>
        <w:t>Let us now summarize the obtained results. It should be noted that the students’ approaches to learning and studying do</w:t>
      </w:r>
      <w:r w:rsidR="007328F4">
        <w:rPr>
          <w:lang w:val="en-GB"/>
        </w:rPr>
        <w:t xml:space="preserve"> not</w:t>
      </w:r>
      <w:r w:rsidRPr="008447FD">
        <w:rPr>
          <w:lang w:val="en-GB"/>
        </w:rPr>
        <w:t xml:space="preserve"> have much influence on the </w:t>
      </w:r>
      <w:proofErr w:type="gramStart"/>
      <w:r w:rsidRPr="008447FD">
        <w:rPr>
          <w:lang w:val="en-GB"/>
        </w:rPr>
        <w:t>final results</w:t>
      </w:r>
      <w:proofErr w:type="gramEnd"/>
      <w:r w:rsidRPr="008447FD">
        <w:rPr>
          <w:lang w:val="en-GB"/>
        </w:rPr>
        <w:t xml:space="preserve"> and the knowledge the students’ gained in a given semester. On the other hand</w:t>
      </w:r>
      <w:r w:rsidR="007328F4">
        <w:rPr>
          <w:lang w:val="en-GB"/>
        </w:rPr>
        <w:t>,</w:t>
      </w:r>
      <w:r w:rsidRPr="008447FD">
        <w:rPr>
          <w:lang w:val="en-GB"/>
        </w:rPr>
        <w:t xml:space="preserve"> when talking about the understanding/application of new mathematical theorems</w:t>
      </w:r>
      <w:r w:rsidR="007328F4">
        <w:rPr>
          <w:lang w:val="en-GB"/>
        </w:rPr>
        <w:t>,</w:t>
      </w:r>
      <w:r w:rsidRPr="008447FD">
        <w:rPr>
          <w:lang w:val="en-GB"/>
        </w:rPr>
        <w:t xml:space="preserve"> students interested in a deep understanding of the curriculum have </w:t>
      </w:r>
      <w:r w:rsidR="00114956">
        <w:rPr>
          <w:lang w:val="en-GB"/>
        </w:rPr>
        <w:t xml:space="preserve">better </w:t>
      </w:r>
      <w:r w:rsidRPr="008447FD">
        <w:rPr>
          <w:lang w:val="en-GB"/>
        </w:rPr>
        <w:t>results. Further</w:t>
      </w:r>
      <w:r w:rsidR="007328F4">
        <w:rPr>
          <w:lang w:val="en-GB"/>
        </w:rPr>
        <w:t>,</w:t>
      </w:r>
      <w:r w:rsidRPr="008447FD">
        <w:rPr>
          <w:lang w:val="en-GB"/>
        </w:rPr>
        <w:t xml:space="preserve"> the results of the students after completing the classes taught with the aid of CAA were significantly higher than the result of the students</w:t>
      </w:r>
      <w:r w:rsidR="001968A8">
        <w:rPr>
          <w:lang w:val="en-GB"/>
        </w:rPr>
        <w:t xml:space="preserve"> after the classes </w:t>
      </w:r>
      <w:r w:rsidR="001968A8" w:rsidRPr="008447FD">
        <w:rPr>
          <w:lang w:val="en-GB"/>
        </w:rPr>
        <w:t>taught</w:t>
      </w:r>
      <w:r w:rsidR="001968A8">
        <w:rPr>
          <w:lang w:val="en-GB"/>
        </w:rPr>
        <w:t xml:space="preserve"> using</w:t>
      </w:r>
      <w:r w:rsidRPr="008447FD">
        <w:rPr>
          <w:lang w:val="en-GB"/>
        </w:rPr>
        <w:t xml:space="preserve"> </w:t>
      </w:r>
      <w:r w:rsidR="001968A8">
        <w:rPr>
          <w:lang w:val="en-GB"/>
        </w:rPr>
        <w:t xml:space="preserve">the </w:t>
      </w:r>
      <w:r w:rsidRPr="008447FD">
        <w:rPr>
          <w:lang w:val="en-GB"/>
        </w:rPr>
        <w:t>traditional approach. Finally</w:t>
      </w:r>
      <w:r w:rsidR="007328F4">
        <w:rPr>
          <w:lang w:val="en-GB"/>
        </w:rPr>
        <w:t>,</w:t>
      </w:r>
      <w:r w:rsidRPr="008447FD">
        <w:rPr>
          <w:lang w:val="en-GB"/>
        </w:rPr>
        <w:t xml:space="preserve"> the efficiency of the forms of teaching was not different for students with different approaches to </w:t>
      </w:r>
      <w:r w:rsidR="00CD4705">
        <w:rPr>
          <w:lang w:val="en-GB"/>
        </w:rPr>
        <w:t>learning</w:t>
      </w:r>
      <w:r w:rsidR="005D5383">
        <w:rPr>
          <w:lang w:val="en-GB"/>
        </w:rPr>
        <w:t xml:space="preserve"> (</w:t>
      </w:r>
      <w:r w:rsidR="005D5383">
        <w:rPr>
          <w:rStyle w:val="hps"/>
          <w:lang w:val="en"/>
        </w:rPr>
        <w:t>no interaction was shown)</w:t>
      </w:r>
      <w:r w:rsidRPr="008447FD">
        <w:rPr>
          <w:lang w:val="en-GB"/>
        </w:rPr>
        <w:t xml:space="preserve">. </w:t>
      </w:r>
      <w:r w:rsidR="007328F4">
        <w:rPr>
          <w:lang w:val="en-GB"/>
        </w:rPr>
        <w:t>T</w:t>
      </w:r>
      <w:r w:rsidR="005D5383">
        <w:rPr>
          <w:lang w:val="en-GB"/>
        </w:rPr>
        <w:t>he b</w:t>
      </w:r>
      <w:r w:rsidRPr="008447FD">
        <w:rPr>
          <w:lang w:val="en-GB"/>
        </w:rPr>
        <w:t>ette</w:t>
      </w:r>
      <w:r w:rsidR="005D5383">
        <w:rPr>
          <w:lang w:val="en-GB"/>
        </w:rPr>
        <w:t>r results of experimental group</w:t>
      </w:r>
      <w:r w:rsidRPr="008447FD">
        <w:rPr>
          <w:lang w:val="en-GB"/>
        </w:rPr>
        <w:t xml:space="preserve"> were seen</w:t>
      </w:r>
      <w:r w:rsidR="007328F4">
        <w:rPr>
          <w:lang w:val="en-GB"/>
        </w:rPr>
        <w:t xml:space="preserve"> i</w:t>
      </w:r>
      <w:r w:rsidR="007328F4" w:rsidRPr="008447FD">
        <w:rPr>
          <w:lang w:val="en-GB"/>
        </w:rPr>
        <w:t>n all ch</w:t>
      </w:r>
      <w:r w:rsidR="007328F4">
        <w:rPr>
          <w:lang w:val="en-GB"/>
        </w:rPr>
        <w:t>aracteristic groups of students</w:t>
      </w:r>
      <w:r w:rsidRPr="008447FD">
        <w:rPr>
          <w:lang w:val="en-GB"/>
        </w:rPr>
        <w:t>.</w:t>
      </w:r>
    </w:p>
    <w:p w:rsidR="00DB5EF2" w:rsidRPr="00B71D4B" w:rsidRDefault="00DB5EF2" w:rsidP="00E64AD8">
      <w:pPr>
        <w:pStyle w:val="ERIE1rove"/>
        <w:spacing w:before="300"/>
        <w:rPr>
          <w:rFonts w:ascii="Times New Roman" w:hAnsi="Times New Roman"/>
          <w:lang w:val="en-GB"/>
        </w:rPr>
      </w:pPr>
      <w:r w:rsidRPr="00B71D4B">
        <w:rPr>
          <w:rFonts w:ascii="Times New Roman" w:hAnsi="Times New Roman"/>
          <w:lang w:val="en-GB"/>
        </w:rPr>
        <w:t>Conclusion</w:t>
      </w:r>
    </w:p>
    <w:p w:rsidR="00864F78" w:rsidRDefault="008447FD" w:rsidP="005D29F8">
      <w:pPr>
        <w:rPr>
          <w:lang w:val="en-GB"/>
        </w:rPr>
      </w:pPr>
      <w:r w:rsidRPr="00242354">
        <w:rPr>
          <w:lang w:val="en-GB"/>
        </w:rPr>
        <w:t xml:space="preserve">This </w:t>
      </w:r>
      <w:r w:rsidR="007328F4">
        <w:rPr>
          <w:lang w:val="en-GB"/>
        </w:rPr>
        <w:t>paper</w:t>
      </w:r>
      <w:r w:rsidRPr="00242354">
        <w:rPr>
          <w:lang w:val="en-GB"/>
        </w:rPr>
        <w:t xml:space="preserve"> </w:t>
      </w:r>
      <w:r w:rsidRPr="00615B38">
        <w:rPr>
          <w:lang w:val="en-GB"/>
        </w:rPr>
        <w:t xml:space="preserve">informs about the research focused on the utilization of CAA when teaching </w:t>
      </w:r>
      <w:r w:rsidR="00615B38" w:rsidRPr="00615B38">
        <w:rPr>
          <w:lang w:val="en-GB"/>
        </w:rPr>
        <w:t>Mathematical analysis (</w:t>
      </w:r>
      <w:r w:rsidRPr="00615B38">
        <w:rPr>
          <w:lang w:val="en-GB"/>
        </w:rPr>
        <w:t>Calculus</w:t>
      </w:r>
      <w:r w:rsidR="00615B38" w:rsidRPr="00615B38">
        <w:rPr>
          <w:lang w:val="en-GB"/>
        </w:rPr>
        <w:t>)</w:t>
      </w:r>
      <w:r w:rsidR="007328F4" w:rsidRPr="00615B38">
        <w:rPr>
          <w:lang w:val="en-GB"/>
        </w:rPr>
        <w:t xml:space="preserve"> at</w:t>
      </w:r>
      <w:r w:rsidRPr="00615B38">
        <w:rPr>
          <w:lang w:val="en-GB"/>
        </w:rPr>
        <w:t xml:space="preserve"> the University of Hradec Kralove (Czech Republic).</w:t>
      </w:r>
      <w:r w:rsidR="00502715" w:rsidRPr="00615B38">
        <w:rPr>
          <w:lang w:val="en-GB"/>
        </w:rPr>
        <w:t xml:space="preserve"> </w:t>
      </w:r>
      <w:r w:rsidRPr="00615B38">
        <w:rPr>
          <w:lang w:val="en-GB"/>
        </w:rPr>
        <w:t xml:space="preserve"> The undergraduate students of teaching mathematics have undertaken a pedagogical experiment. </w:t>
      </w:r>
      <w:r w:rsidR="00C0285F" w:rsidRPr="00615B38">
        <w:rPr>
          <w:lang w:val="en"/>
        </w:rPr>
        <w:t>Repeated m</w:t>
      </w:r>
      <w:r w:rsidR="00502715" w:rsidRPr="00615B38">
        <w:rPr>
          <w:lang w:val="en"/>
        </w:rPr>
        <w:t xml:space="preserve">easurements were carried out in </w:t>
      </w:r>
      <w:r w:rsidR="00C0285F" w:rsidRPr="00615B38">
        <w:rPr>
          <w:lang w:val="en"/>
        </w:rPr>
        <w:t xml:space="preserve">two </w:t>
      </w:r>
      <w:r w:rsidR="00502715" w:rsidRPr="00615B38">
        <w:rPr>
          <w:lang w:val="en"/>
        </w:rPr>
        <w:t>successive semesters to minimize the influence of the natural development of students</w:t>
      </w:r>
      <w:r w:rsidR="00591AD5" w:rsidRPr="00615B38">
        <w:rPr>
          <w:lang w:val="en"/>
        </w:rPr>
        <w:t xml:space="preserve"> as much as possible</w:t>
      </w:r>
      <w:r w:rsidR="00502715" w:rsidRPr="00615B38">
        <w:rPr>
          <w:lang w:val="en"/>
        </w:rPr>
        <w:t>.</w:t>
      </w:r>
      <w:r w:rsidR="00C0285F" w:rsidRPr="00615B38">
        <w:rPr>
          <w:lang w:val="en"/>
        </w:rPr>
        <w:t xml:space="preserve"> </w:t>
      </w:r>
      <w:r w:rsidR="00C37455" w:rsidRPr="00615B38">
        <w:rPr>
          <w:rStyle w:val="alt-edited"/>
          <w:lang w:val="en"/>
        </w:rPr>
        <w:t xml:space="preserve">Due to </w:t>
      </w:r>
      <w:proofErr w:type="gramStart"/>
      <w:r w:rsidR="00C37455" w:rsidRPr="00615B38">
        <w:rPr>
          <w:rStyle w:val="shorttext"/>
          <w:lang w:val="en"/>
        </w:rPr>
        <w:t xml:space="preserve">this </w:t>
      </w:r>
      <w:r w:rsidR="00591AD5" w:rsidRPr="00615B38">
        <w:rPr>
          <w:lang w:val="en"/>
        </w:rPr>
        <w:t>repeated measures</w:t>
      </w:r>
      <w:proofErr w:type="gramEnd"/>
      <w:r w:rsidR="00591AD5" w:rsidRPr="00615B38">
        <w:rPr>
          <w:lang w:val="en"/>
        </w:rPr>
        <w:t xml:space="preserve"> </w:t>
      </w:r>
      <w:r w:rsidR="00C37455" w:rsidRPr="00615B38">
        <w:rPr>
          <w:rStyle w:val="shorttext"/>
          <w:lang w:val="en"/>
        </w:rPr>
        <w:t>approach</w:t>
      </w:r>
      <w:r w:rsidR="00591AD5" w:rsidRPr="00615B38">
        <w:rPr>
          <w:rStyle w:val="shorttext"/>
          <w:lang w:val="en"/>
        </w:rPr>
        <w:t xml:space="preserve"> contrariwise</w:t>
      </w:r>
      <w:r w:rsidR="00C37455" w:rsidRPr="00615B38">
        <w:rPr>
          <w:rStyle w:val="shorttext"/>
          <w:lang w:val="en"/>
        </w:rPr>
        <w:t>,</w:t>
      </w:r>
      <w:r w:rsidR="00C37455" w:rsidRPr="00615B38">
        <w:rPr>
          <w:lang w:val="en"/>
        </w:rPr>
        <w:t xml:space="preserve"> the problem</w:t>
      </w:r>
      <w:r w:rsidR="00C37455" w:rsidRPr="00B346DD">
        <w:rPr>
          <w:lang w:val="en"/>
        </w:rPr>
        <w:t xml:space="preserve"> with imbalance </w:t>
      </w:r>
      <w:r w:rsidR="00591AD5">
        <w:rPr>
          <w:lang w:val="en"/>
        </w:rPr>
        <w:t xml:space="preserve">of </w:t>
      </w:r>
      <w:r w:rsidR="00C37455" w:rsidRPr="00B346DD">
        <w:rPr>
          <w:lang w:val="en"/>
        </w:rPr>
        <w:t>parallel group</w:t>
      </w:r>
      <w:r w:rsidR="00591AD5">
        <w:rPr>
          <w:lang w:val="en"/>
        </w:rPr>
        <w:t>s</w:t>
      </w:r>
      <w:r w:rsidR="00C37455" w:rsidRPr="00B346DD">
        <w:rPr>
          <w:lang w:val="en"/>
        </w:rPr>
        <w:t xml:space="preserve"> was eliminated in contrast with </w:t>
      </w:r>
      <w:r w:rsidR="000F1075" w:rsidRPr="00B346DD">
        <w:rPr>
          <w:lang w:val="en"/>
        </w:rPr>
        <w:t>other</w:t>
      </w:r>
      <w:r w:rsidR="00C37455" w:rsidRPr="00B346DD">
        <w:rPr>
          <w:lang w:val="en"/>
        </w:rPr>
        <w:t xml:space="preserve"> </w:t>
      </w:r>
      <w:r w:rsidR="000C7C9D" w:rsidRPr="00B346DD">
        <w:rPr>
          <w:lang w:val="en"/>
        </w:rPr>
        <w:t>studies</w:t>
      </w:r>
      <w:r w:rsidR="00C37455" w:rsidRPr="00B346DD">
        <w:rPr>
          <w:lang w:val="en"/>
        </w:rPr>
        <w:t>.</w:t>
      </w:r>
      <w:r w:rsidR="00C0285F" w:rsidRPr="00B346DD">
        <w:rPr>
          <w:lang w:val="en"/>
        </w:rPr>
        <w:t xml:space="preserve"> </w:t>
      </w:r>
      <w:r w:rsidRPr="00B346DD">
        <w:rPr>
          <w:lang w:val="en-GB"/>
        </w:rPr>
        <w:t xml:space="preserve">In order to take into </w:t>
      </w:r>
      <w:proofErr w:type="gramStart"/>
      <w:r w:rsidRPr="00B346DD">
        <w:rPr>
          <w:lang w:val="en-GB"/>
        </w:rPr>
        <w:t>account</w:t>
      </w:r>
      <w:proofErr w:type="gramEnd"/>
      <w:r w:rsidRPr="00B346DD">
        <w:rPr>
          <w:lang w:val="en-GB"/>
        </w:rPr>
        <w:t xml:space="preserve"> the students’ approaches to learning and studying</w:t>
      </w:r>
      <w:r w:rsidR="007328F4" w:rsidRPr="00B346DD">
        <w:rPr>
          <w:lang w:val="en-GB"/>
        </w:rPr>
        <w:t>,</w:t>
      </w:r>
      <w:r w:rsidRPr="00B346DD">
        <w:rPr>
          <w:lang w:val="en-GB"/>
        </w:rPr>
        <w:t xml:space="preserve"> the students were divided into characteristic groups and when evaluating the results not only the teaching forms but also the cha</w:t>
      </w:r>
      <w:r w:rsidR="00615B38">
        <w:rPr>
          <w:lang w:val="en-GB"/>
        </w:rPr>
        <w:t xml:space="preserve">racteristic groups of students </w:t>
      </w:r>
      <w:r w:rsidRPr="00B346DD">
        <w:rPr>
          <w:lang w:val="en-GB"/>
        </w:rPr>
        <w:t>were taken into consideration</w:t>
      </w:r>
      <w:r w:rsidR="003605C1" w:rsidRPr="00B346DD">
        <w:rPr>
          <w:lang w:val="en-GB"/>
        </w:rPr>
        <w:t>.</w:t>
      </w:r>
      <w:r w:rsidR="002D0482" w:rsidRPr="00B346DD">
        <w:rPr>
          <w:lang w:val="en-GB"/>
        </w:rPr>
        <w:t xml:space="preserve"> </w:t>
      </w:r>
      <w:bookmarkStart w:id="9" w:name="_Hlk485425914"/>
      <w:bookmarkStart w:id="10" w:name="_Hlk485425465"/>
    </w:p>
    <w:p w:rsidR="005D29F8" w:rsidRDefault="00591AD5" w:rsidP="005D29F8">
      <w:pPr>
        <w:rPr>
          <w:lang w:val="en"/>
        </w:rPr>
      </w:pPr>
      <w:r w:rsidRPr="00591AD5">
        <w:rPr>
          <w:lang w:val="en"/>
        </w:rPr>
        <w:t xml:space="preserve">In response to previous studies </w:t>
      </w:r>
      <w:r w:rsidR="00087CE7">
        <w:rPr>
          <w:lang w:val="en"/>
        </w:rPr>
        <w:t xml:space="preserve">mentioned in </w:t>
      </w:r>
      <w:r w:rsidR="00DD7FCA">
        <w:rPr>
          <w:lang w:val="en"/>
        </w:rPr>
        <w:t xml:space="preserve">the </w:t>
      </w:r>
      <w:r w:rsidR="00087CE7">
        <w:rPr>
          <w:lang w:val="en"/>
        </w:rPr>
        <w:t>introduction,</w:t>
      </w:r>
      <w:r w:rsidRPr="00591AD5">
        <w:rPr>
          <w:lang w:val="en"/>
        </w:rPr>
        <w:t xml:space="preserve"> </w:t>
      </w:r>
      <w:r w:rsidR="00087CE7">
        <w:rPr>
          <w:rStyle w:val="shorttext"/>
          <w:lang w:val="en"/>
        </w:rPr>
        <w:t>which, however,</w:t>
      </w:r>
      <w:r w:rsidR="00087CE7" w:rsidRPr="00591AD5">
        <w:rPr>
          <w:lang w:val="en"/>
        </w:rPr>
        <w:t xml:space="preserve"> </w:t>
      </w:r>
      <w:r w:rsidRPr="00591AD5">
        <w:rPr>
          <w:lang w:val="en"/>
        </w:rPr>
        <w:t xml:space="preserve">differ in their </w:t>
      </w:r>
      <w:r w:rsidRPr="005D29F8">
        <w:rPr>
          <w:lang w:val="en"/>
        </w:rPr>
        <w:t>conclusions and in which students</w:t>
      </w:r>
      <w:r w:rsidR="00087CE7" w:rsidRPr="005D29F8">
        <w:rPr>
          <w:lang w:val="en-GB"/>
        </w:rPr>
        <w:t>’</w:t>
      </w:r>
      <w:r w:rsidRPr="005D29F8">
        <w:rPr>
          <w:lang w:val="en"/>
        </w:rPr>
        <w:t xml:space="preserve"> approaches to learning are not discussed, the positive effect of the use of CAA to student´s performance wa</w:t>
      </w:r>
      <w:r w:rsidR="00521491" w:rsidRPr="005D29F8">
        <w:rPr>
          <w:lang w:val="en"/>
        </w:rPr>
        <w:t>s clearly shown in this study</w:t>
      </w:r>
      <w:r w:rsidR="00B156BD">
        <w:rPr>
          <w:lang w:val="en"/>
        </w:rPr>
        <w:t xml:space="preserve">. </w:t>
      </w:r>
      <w:r w:rsidR="00A67C33">
        <w:rPr>
          <w:lang w:val="en"/>
        </w:rPr>
        <w:t>T</w:t>
      </w:r>
      <w:r w:rsidR="00A67C33" w:rsidRPr="005D29F8">
        <w:rPr>
          <w:lang w:val="en"/>
        </w:rPr>
        <w:t>h</w:t>
      </w:r>
      <w:r w:rsidR="00A67C33">
        <w:rPr>
          <w:lang w:val="en"/>
        </w:rPr>
        <w:t>is</w:t>
      </w:r>
      <w:r w:rsidR="00A67C33" w:rsidRPr="005D29F8">
        <w:rPr>
          <w:lang w:val="en"/>
        </w:rPr>
        <w:t xml:space="preserve"> positive effect </w:t>
      </w:r>
      <w:r w:rsidR="002128C0">
        <w:rPr>
          <w:lang w:val="en-GB"/>
        </w:rPr>
        <w:t>was</w:t>
      </w:r>
      <w:r w:rsidR="00A67C33" w:rsidRPr="008447FD">
        <w:rPr>
          <w:lang w:val="en-GB"/>
        </w:rPr>
        <w:t xml:space="preserve"> seen</w:t>
      </w:r>
      <w:r w:rsidR="00A67C33">
        <w:rPr>
          <w:lang w:val="en-GB"/>
        </w:rPr>
        <w:t xml:space="preserve"> i</w:t>
      </w:r>
      <w:r w:rsidR="00A67C33" w:rsidRPr="008447FD">
        <w:rPr>
          <w:lang w:val="en-GB"/>
        </w:rPr>
        <w:t>n all ch</w:t>
      </w:r>
      <w:r w:rsidR="00A67C33">
        <w:rPr>
          <w:lang w:val="en-GB"/>
        </w:rPr>
        <w:t>aracteristic groups of students</w:t>
      </w:r>
      <w:r w:rsidR="00B156BD" w:rsidRPr="0082663F">
        <w:rPr>
          <w:lang w:val="en-GB"/>
        </w:rPr>
        <w:t>.</w:t>
      </w:r>
      <w:r w:rsidR="00B156BD">
        <w:rPr>
          <w:lang w:val="en-GB"/>
        </w:rPr>
        <w:t xml:space="preserve"> </w:t>
      </w:r>
      <w:r w:rsidR="00105724" w:rsidRPr="00105724">
        <w:rPr>
          <w:lang w:val="en"/>
        </w:rPr>
        <w:t>Further</w:t>
      </w:r>
      <w:r w:rsidR="00105724">
        <w:rPr>
          <w:lang w:val="en"/>
        </w:rPr>
        <w:t>, a</w:t>
      </w:r>
      <w:r w:rsidR="005D29F8" w:rsidRPr="005D29F8">
        <w:rPr>
          <w:lang w:val="en"/>
        </w:rPr>
        <w:t xml:space="preserve">pproaches to learning and studying do not affect student´s overall results but affect their performance in some partial tasks and </w:t>
      </w:r>
      <w:r w:rsidR="00F57658">
        <w:rPr>
          <w:rStyle w:val="shorttext"/>
          <w:lang w:val="en"/>
        </w:rPr>
        <w:t>mainly</w:t>
      </w:r>
      <w:r w:rsidR="005D29F8" w:rsidRPr="005D29F8">
        <w:rPr>
          <w:lang w:val="en"/>
        </w:rPr>
        <w:t xml:space="preserve"> their way of practicing in </w:t>
      </w:r>
      <w:r w:rsidR="00DD7FCA">
        <w:rPr>
          <w:lang w:val="en"/>
        </w:rPr>
        <w:t xml:space="preserve">the </w:t>
      </w:r>
      <w:r w:rsidR="005D29F8" w:rsidRPr="005D29F8">
        <w:rPr>
          <w:lang w:val="en"/>
        </w:rPr>
        <w:t>CAA system (students with deep approach to learning need fewer attempts to reach the required score in homework than students with surface approach).</w:t>
      </w:r>
      <w:bookmarkEnd w:id="9"/>
    </w:p>
    <w:bookmarkEnd w:id="10"/>
    <w:p w:rsidR="00F90A20" w:rsidRDefault="0009275C" w:rsidP="00E67EE2">
      <w:pPr>
        <w:rPr>
          <w:lang w:val="en-GB"/>
        </w:rPr>
      </w:pPr>
      <w:r w:rsidRPr="00242354">
        <w:rPr>
          <w:lang w:val="en-GB"/>
        </w:rPr>
        <w:t xml:space="preserve">Even though the research is limited by the small number of participating students and the fact that both traditional and experimental teaching forms were conducted by the author of the research, </w:t>
      </w:r>
      <w:r>
        <w:rPr>
          <w:lang w:val="en-GB"/>
        </w:rPr>
        <w:t xml:space="preserve">we </w:t>
      </w:r>
      <w:r w:rsidRPr="005D29F8">
        <w:rPr>
          <w:lang w:val="en-GB"/>
        </w:rPr>
        <w:t>believe that the conclusion of this paper can help lecturers when considering adding CAA system into teaching mathematics. The use of systems CAA should be taken into account also in connection with the downward trend in the field of math</w:t>
      </w:r>
      <w:r w:rsidR="00787615">
        <w:rPr>
          <w:lang w:val="en-GB"/>
        </w:rPr>
        <w:t xml:space="preserve">ematical knowledge of the </w:t>
      </w:r>
      <w:proofErr w:type="gramStart"/>
      <w:r w:rsidR="00787615">
        <w:rPr>
          <w:lang w:val="en-GB"/>
        </w:rPr>
        <w:t xml:space="preserve">first </w:t>
      </w:r>
      <w:r w:rsidRPr="005D29F8">
        <w:rPr>
          <w:lang w:val="en-GB"/>
        </w:rPr>
        <w:t>year</w:t>
      </w:r>
      <w:proofErr w:type="gramEnd"/>
      <w:r w:rsidRPr="005D29F8">
        <w:rPr>
          <w:lang w:val="en-GB"/>
        </w:rPr>
        <w:t xml:space="preserve"> undergraduate </w:t>
      </w:r>
      <w:r w:rsidR="006517C7" w:rsidRPr="005D29F8">
        <w:rPr>
          <w:lang w:val="en-GB"/>
        </w:rPr>
        <w:t xml:space="preserve">Czech </w:t>
      </w:r>
      <w:r w:rsidRPr="005D29F8">
        <w:rPr>
          <w:lang w:val="en-GB"/>
        </w:rPr>
        <w:t xml:space="preserve">students (as discussed in </w:t>
      </w:r>
      <w:proofErr w:type="spellStart"/>
      <w:r w:rsidRPr="005D29F8">
        <w:rPr>
          <w:lang w:val="en-GB"/>
        </w:rPr>
        <w:t>Kourilova</w:t>
      </w:r>
      <w:proofErr w:type="spellEnd"/>
      <w:r w:rsidRPr="005D29F8">
        <w:rPr>
          <w:lang w:val="en-GB"/>
        </w:rPr>
        <w:t xml:space="preserve"> and </w:t>
      </w:r>
      <w:proofErr w:type="spellStart"/>
      <w:r w:rsidRPr="005D29F8">
        <w:rPr>
          <w:lang w:val="en-GB"/>
        </w:rPr>
        <w:t>Bebcakova</w:t>
      </w:r>
      <w:proofErr w:type="spellEnd"/>
      <w:r w:rsidRPr="005D29F8">
        <w:rPr>
          <w:lang w:val="en-GB"/>
        </w:rPr>
        <w:t xml:space="preserve">, </w:t>
      </w:r>
      <w:r w:rsidRPr="005D29F8">
        <w:rPr>
          <w:lang w:val="en-GB"/>
        </w:rPr>
        <w:lastRenderedPageBreak/>
        <w:t xml:space="preserve">2015). </w:t>
      </w:r>
      <w:bookmarkStart w:id="11" w:name="_Hlk485426000"/>
      <w:r w:rsidR="003D2B1A" w:rsidRPr="003D2B1A">
        <w:rPr>
          <w:lang w:val="en-GB"/>
        </w:rPr>
        <w:t xml:space="preserve">Similarly, </w:t>
      </w:r>
      <w:r w:rsidR="003D2B1A">
        <w:rPr>
          <w:lang w:val="en-GB"/>
        </w:rPr>
        <w:t xml:space="preserve">CAA </w:t>
      </w:r>
      <w:r w:rsidR="003D2B1A" w:rsidRPr="003D2B1A">
        <w:rPr>
          <w:lang w:val="en-GB"/>
        </w:rPr>
        <w:t xml:space="preserve">system </w:t>
      </w:r>
      <w:r w:rsidR="003D2B1A" w:rsidRPr="00C165CD">
        <w:rPr>
          <w:lang w:val="en-GB"/>
        </w:rPr>
        <w:t xml:space="preserve">can be </w:t>
      </w:r>
      <w:r w:rsidR="00277D2B">
        <w:rPr>
          <w:lang w:val="en-GB"/>
        </w:rPr>
        <w:t xml:space="preserve">useful </w:t>
      </w:r>
      <w:r w:rsidR="003D2B1A" w:rsidRPr="00C165CD">
        <w:rPr>
          <w:lang w:val="en-GB"/>
        </w:rPr>
        <w:t xml:space="preserve">also in </w:t>
      </w:r>
      <w:r w:rsidR="00FE25D6">
        <w:rPr>
          <w:lang w:val="en-GB"/>
        </w:rPr>
        <w:t xml:space="preserve">connected </w:t>
      </w:r>
      <w:r w:rsidR="00277D2B">
        <w:rPr>
          <w:lang w:val="en-GB"/>
        </w:rPr>
        <w:t xml:space="preserve">STEM </w:t>
      </w:r>
      <w:r w:rsidR="00FE25D6">
        <w:rPr>
          <w:lang w:val="en-GB"/>
        </w:rPr>
        <w:t xml:space="preserve">subjects </w:t>
      </w:r>
      <w:r w:rsidR="003E4532">
        <w:rPr>
          <w:lang w:val="en-GB"/>
        </w:rPr>
        <w:t xml:space="preserve">such </w:t>
      </w:r>
      <w:r w:rsidR="00FE25D6">
        <w:rPr>
          <w:lang w:val="en-GB"/>
        </w:rPr>
        <w:t xml:space="preserve">as </w:t>
      </w:r>
      <w:r w:rsidR="003D2B1A" w:rsidRPr="003D2B1A">
        <w:rPr>
          <w:lang w:val="en-GB"/>
        </w:rPr>
        <w:t>physics</w:t>
      </w:r>
      <w:r w:rsidR="00122D64">
        <w:rPr>
          <w:lang w:val="en-GB"/>
        </w:rPr>
        <w:t xml:space="preserve"> </w:t>
      </w:r>
      <w:r w:rsidR="00FE25D6">
        <w:rPr>
          <w:lang w:val="en-GB"/>
        </w:rPr>
        <w:t>(</w:t>
      </w:r>
      <w:proofErr w:type="spellStart"/>
      <w:r w:rsidR="006F3ACD">
        <w:rPr>
          <w:lang w:val="en-GB"/>
        </w:rPr>
        <w:t>Nemec</w:t>
      </w:r>
      <w:proofErr w:type="spellEnd"/>
      <w:r w:rsidR="006F3ACD">
        <w:rPr>
          <w:lang w:val="en-GB"/>
        </w:rPr>
        <w:t xml:space="preserve">, </w:t>
      </w:r>
      <w:proofErr w:type="spellStart"/>
      <w:r w:rsidR="006F3ACD">
        <w:rPr>
          <w:lang w:val="en-GB"/>
        </w:rPr>
        <w:t>Berkova</w:t>
      </w:r>
      <w:proofErr w:type="spellEnd"/>
      <w:r w:rsidR="006F3ACD">
        <w:rPr>
          <w:lang w:val="en-GB"/>
        </w:rPr>
        <w:t xml:space="preserve"> and </w:t>
      </w:r>
      <w:proofErr w:type="spellStart"/>
      <w:r w:rsidR="006F3ACD">
        <w:rPr>
          <w:lang w:val="en-GB"/>
        </w:rPr>
        <w:t>Sramek</w:t>
      </w:r>
      <w:proofErr w:type="spellEnd"/>
      <w:r w:rsidR="006F3ACD">
        <w:rPr>
          <w:lang w:val="en-GB"/>
        </w:rPr>
        <w:t>, 2016</w:t>
      </w:r>
      <w:r w:rsidR="003056EA">
        <w:rPr>
          <w:lang w:val="en-GB"/>
        </w:rPr>
        <w:t>a; 2016b</w:t>
      </w:r>
      <w:r w:rsidR="006F3ACD">
        <w:rPr>
          <w:lang w:val="en-GB"/>
        </w:rPr>
        <w:t>)</w:t>
      </w:r>
      <w:r w:rsidR="003D2B1A">
        <w:rPr>
          <w:lang w:val="en-GB"/>
        </w:rPr>
        <w:t xml:space="preserve">. </w:t>
      </w:r>
      <w:r w:rsidR="00D77591" w:rsidRPr="005D29F8">
        <w:rPr>
          <w:lang w:val="en-GB"/>
        </w:rPr>
        <w:t xml:space="preserve">Related upcoming </w:t>
      </w:r>
      <w:r w:rsidRPr="005D29F8">
        <w:rPr>
          <w:lang w:val="en-GB"/>
        </w:rPr>
        <w:t xml:space="preserve">research </w:t>
      </w:r>
      <w:r w:rsidR="009D096C">
        <w:rPr>
          <w:lang w:val="en-GB"/>
        </w:rPr>
        <w:t xml:space="preserve">as part of Ph.D. theses of the author </w:t>
      </w:r>
      <w:r w:rsidR="00D77591" w:rsidRPr="005D29F8">
        <w:rPr>
          <w:lang w:val="en-GB"/>
        </w:rPr>
        <w:t>is</w:t>
      </w:r>
      <w:r w:rsidRPr="005D29F8">
        <w:rPr>
          <w:lang w:val="en-GB"/>
        </w:rPr>
        <w:t xml:space="preserve"> focus</w:t>
      </w:r>
      <w:r w:rsidR="00D77591" w:rsidRPr="005D29F8">
        <w:rPr>
          <w:lang w:val="en-GB"/>
        </w:rPr>
        <w:t>ed</w:t>
      </w:r>
      <w:r w:rsidRPr="005D29F8">
        <w:rPr>
          <w:lang w:val="en-GB"/>
        </w:rPr>
        <w:t xml:space="preserve"> mainly on the opinions and experience of Czech students/teachers </w:t>
      </w:r>
      <w:r w:rsidR="003056EA">
        <w:rPr>
          <w:lang w:val="en-GB"/>
        </w:rPr>
        <w:t xml:space="preserve">of mathematics </w:t>
      </w:r>
      <w:r w:rsidRPr="005D29F8">
        <w:rPr>
          <w:lang w:val="en-GB"/>
        </w:rPr>
        <w:t xml:space="preserve">with </w:t>
      </w:r>
      <w:r w:rsidR="00DD7FCA">
        <w:rPr>
          <w:lang w:val="en-GB"/>
        </w:rPr>
        <w:t xml:space="preserve">the </w:t>
      </w:r>
      <w:r w:rsidRPr="005D29F8">
        <w:rPr>
          <w:lang w:val="en-GB"/>
        </w:rPr>
        <w:t xml:space="preserve">CAA </w:t>
      </w:r>
      <w:r w:rsidR="00B13704" w:rsidRPr="005D29F8">
        <w:rPr>
          <w:lang w:val="en-GB"/>
        </w:rPr>
        <w:t>platform</w:t>
      </w:r>
      <w:r w:rsidR="009D096C">
        <w:rPr>
          <w:lang w:val="en-GB"/>
        </w:rPr>
        <w:t>.</w:t>
      </w:r>
      <w:bookmarkEnd w:id="11"/>
    </w:p>
    <w:p w:rsidR="00D91E22" w:rsidRPr="007179BF" w:rsidRDefault="00D91E22" w:rsidP="00D91E22">
      <w:pPr>
        <w:pStyle w:val="ERIE1rove"/>
        <w:spacing w:before="300"/>
        <w:rPr>
          <w:rFonts w:ascii="Times New Roman" w:hAnsi="Times New Roman"/>
          <w:lang w:val="en-GB"/>
        </w:rPr>
      </w:pPr>
      <w:r w:rsidRPr="00E7172C">
        <w:rPr>
          <w:rFonts w:ascii="Times New Roman" w:hAnsi="Times New Roman"/>
          <w:lang w:val="en-GB"/>
        </w:rPr>
        <w:t>Acknowledgements</w:t>
      </w:r>
    </w:p>
    <w:p w:rsidR="00E67EE2" w:rsidRPr="007179BF" w:rsidRDefault="008222A2" w:rsidP="00383DE7">
      <w:pPr>
        <w:rPr>
          <w:lang w:val="en-GB"/>
        </w:rPr>
      </w:pPr>
      <w:bookmarkStart w:id="12" w:name="_Hlk485426040"/>
      <w:r>
        <w:rPr>
          <w:lang w:val="en-GB"/>
        </w:rPr>
        <w:t>This</w:t>
      </w:r>
      <w:r w:rsidR="009D096C">
        <w:rPr>
          <w:lang w:val="en-GB"/>
        </w:rPr>
        <w:t xml:space="preserve"> paper was</w:t>
      </w:r>
      <w:r w:rsidR="00F57658">
        <w:rPr>
          <w:lang w:val="en-GB"/>
        </w:rPr>
        <w:t xml:space="preserve"> processed with contribution of </w:t>
      </w:r>
      <w:r w:rsidR="00CB00E3" w:rsidRPr="007179BF">
        <w:rPr>
          <w:lang w:val="en-GB"/>
        </w:rPr>
        <w:t xml:space="preserve">the </w:t>
      </w:r>
      <w:r w:rsidR="00277ECF" w:rsidRPr="007179BF">
        <w:rPr>
          <w:rStyle w:val="shorttext"/>
          <w:lang w:val="en"/>
        </w:rPr>
        <w:t>Faculty of Education and Faculty of Science</w:t>
      </w:r>
      <w:r w:rsidR="00CB00E3" w:rsidRPr="007179BF">
        <w:rPr>
          <w:rStyle w:val="shorttext"/>
          <w:lang w:val="en"/>
        </w:rPr>
        <w:t xml:space="preserve"> at</w:t>
      </w:r>
      <w:r w:rsidR="00277ECF" w:rsidRPr="007179BF">
        <w:rPr>
          <w:rStyle w:val="shorttext"/>
          <w:lang w:val="en"/>
        </w:rPr>
        <w:t xml:space="preserve"> </w:t>
      </w:r>
      <w:r w:rsidR="00AB2E8F" w:rsidRPr="007179BF">
        <w:rPr>
          <w:lang w:val="en-GB"/>
        </w:rPr>
        <w:t xml:space="preserve">University of Hradec Kralove </w:t>
      </w:r>
      <w:r w:rsidR="00277ECF" w:rsidRPr="007179BF">
        <w:rPr>
          <w:lang w:val="en-GB"/>
        </w:rPr>
        <w:t>(</w:t>
      </w:r>
      <w:r w:rsidR="00277ECF" w:rsidRPr="007179BF">
        <w:rPr>
          <w:rStyle w:val="shorttext"/>
          <w:lang w:val="en"/>
        </w:rPr>
        <w:t xml:space="preserve">performing research) </w:t>
      </w:r>
      <w:r w:rsidR="00AB2E8F" w:rsidRPr="007179BF">
        <w:rPr>
          <w:lang w:val="en-GB"/>
        </w:rPr>
        <w:t xml:space="preserve">and </w:t>
      </w:r>
      <w:r w:rsidR="00EA1672">
        <w:rPr>
          <w:lang w:val="en-GB"/>
        </w:rPr>
        <w:t xml:space="preserve">the </w:t>
      </w:r>
      <w:r w:rsidR="00C8257F">
        <w:rPr>
          <w:rStyle w:val="shorttext"/>
          <w:lang w:val="en"/>
        </w:rPr>
        <w:t>Section</w:t>
      </w:r>
      <w:r w:rsidR="00CB00E3" w:rsidRPr="007179BF">
        <w:rPr>
          <w:rStyle w:val="shorttext"/>
          <w:lang w:val="en"/>
        </w:rPr>
        <w:t xml:space="preserve"> of Applied Mathematics of the Faculty of Transport Engineering at </w:t>
      </w:r>
      <w:r w:rsidR="00AB2E8F" w:rsidRPr="007179BF">
        <w:rPr>
          <w:lang w:val="en-GB"/>
        </w:rPr>
        <w:t>University of Pardubice</w:t>
      </w:r>
      <w:r w:rsidR="00451E71" w:rsidRPr="007179BF">
        <w:rPr>
          <w:lang w:val="en-GB"/>
        </w:rPr>
        <w:t xml:space="preserve"> (institutional support)</w:t>
      </w:r>
      <w:r w:rsidR="00AB2E8F" w:rsidRPr="007179BF">
        <w:rPr>
          <w:lang w:val="en-GB"/>
        </w:rPr>
        <w:t>.</w:t>
      </w:r>
    </w:p>
    <w:bookmarkEnd w:id="12"/>
    <w:p w:rsidR="00D31E8E" w:rsidRPr="007179BF" w:rsidRDefault="00D31E8E" w:rsidP="00D31E8E">
      <w:pPr>
        <w:pStyle w:val="ERIE1rove"/>
        <w:spacing w:before="300"/>
        <w:rPr>
          <w:rFonts w:ascii="Times New Roman" w:hAnsi="Times New Roman"/>
          <w:lang w:val="en-GB"/>
        </w:rPr>
      </w:pPr>
      <w:r w:rsidRPr="007179BF">
        <w:rPr>
          <w:rFonts w:ascii="Times New Roman" w:hAnsi="Times New Roman"/>
          <w:lang w:val="en-GB"/>
        </w:rPr>
        <w:t>References</w:t>
      </w:r>
      <w:r w:rsidR="00E7172C">
        <w:rPr>
          <w:rFonts w:ascii="Times New Roman" w:hAnsi="Times New Roman"/>
          <w:lang w:val="en-GB"/>
        </w:rPr>
        <w:t xml:space="preserve"> </w:t>
      </w:r>
    </w:p>
    <w:p w:rsidR="002F263B" w:rsidRPr="003E5104" w:rsidRDefault="002F263B" w:rsidP="00C532B8">
      <w:pPr>
        <w:jc w:val="left"/>
        <w:rPr>
          <w:lang w:val="en-GB" w:eastAsia="ar-SA"/>
        </w:rPr>
      </w:pPr>
      <w:r w:rsidRPr="003E5104">
        <w:rPr>
          <w:lang w:val="en-GB" w:eastAsia="ar-SA"/>
        </w:rPr>
        <w:t xml:space="preserve">Allain, R. and Williams, T. (2006) ‘The effectiveness of online homework in an introductory science class’, </w:t>
      </w:r>
      <w:r w:rsidRPr="003E5104">
        <w:rPr>
          <w:i/>
          <w:lang w:val="en-GB" w:eastAsia="ar-SA"/>
        </w:rPr>
        <w:t>Journal of College Science Teaching</w:t>
      </w:r>
      <w:r w:rsidRPr="003E5104">
        <w:rPr>
          <w:lang w:val="en-GB" w:eastAsia="ar-SA"/>
        </w:rPr>
        <w:t xml:space="preserve">, Vol. 35, No. 6, pp. 28-30. </w:t>
      </w:r>
    </w:p>
    <w:p w:rsidR="002F263B" w:rsidRPr="003E5104" w:rsidRDefault="002F263B" w:rsidP="006F0E9C">
      <w:pPr>
        <w:jc w:val="left"/>
        <w:rPr>
          <w:lang w:val="en-GB" w:eastAsia="ar-SA"/>
        </w:rPr>
      </w:pPr>
      <w:proofErr w:type="spellStart"/>
      <w:r w:rsidRPr="003E5104">
        <w:rPr>
          <w:lang w:val="en-GB" w:eastAsia="ar-SA"/>
        </w:rPr>
        <w:t>Berkova</w:t>
      </w:r>
      <w:proofErr w:type="spellEnd"/>
      <w:r w:rsidRPr="003E5104">
        <w:rPr>
          <w:lang w:val="en-GB" w:eastAsia="ar-SA"/>
        </w:rPr>
        <w:t xml:space="preserve">, A. (2014) ‘Approaches to learning and studying in mathematical analysis classes’, </w:t>
      </w:r>
      <w:r w:rsidRPr="003E5104">
        <w:rPr>
          <w:rStyle w:val="databold"/>
          <w:i/>
          <w:lang w:val="en-GB"/>
        </w:rPr>
        <w:t>INTED 2014 Proceedings (8th International Technology, Education and Development Conference)</w:t>
      </w:r>
      <w:r w:rsidRPr="003E5104">
        <w:rPr>
          <w:lang w:val="en-GB" w:eastAsia="ar-SA"/>
        </w:rPr>
        <w:t xml:space="preserve">, IATED, Valencia, pp. 2978-2982. </w:t>
      </w:r>
    </w:p>
    <w:p w:rsidR="002F263B" w:rsidRPr="003E5104" w:rsidRDefault="002F263B" w:rsidP="006F0E9C">
      <w:pPr>
        <w:jc w:val="left"/>
        <w:rPr>
          <w:lang w:val="en-GB" w:eastAsia="ar-SA"/>
        </w:rPr>
      </w:pPr>
      <w:proofErr w:type="spellStart"/>
      <w:r w:rsidRPr="003E5104">
        <w:rPr>
          <w:lang w:val="en-GB" w:eastAsia="ar-SA"/>
        </w:rPr>
        <w:t>Berková</w:t>
      </w:r>
      <w:proofErr w:type="spellEnd"/>
      <w:r w:rsidRPr="003E5104">
        <w:rPr>
          <w:lang w:val="en-GB" w:eastAsia="ar-SA"/>
        </w:rPr>
        <w:t>, A. (2015) ‘</w:t>
      </w:r>
      <w:proofErr w:type="spellStart"/>
      <w:r w:rsidRPr="003E5104">
        <w:rPr>
          <w:lang w:val="en-GB" w:eastAsia="ar-SA"/>
        </w:rPr>
        <w:t>Počítačové</w:t>
      </w:r>
      <w:proofErr w:type="spellEnd"/>
      <w:r w:rsidRPr="003E5104">
        <w:rPr>
          <w:lang w:val="en-GB" w:eastAsia="ar-SA"/>
        </w:rPr>
        <w:t xml:space="preserve"> </w:t>
      </w:r>
      <w:proofErr w:type="spellStart"/>
      <w:r w:rsidRPr="003E5104">
        <w:rPr>
          <w:lang w:val="en-GB" w:eastAsia="ar-SA"/>
        </w:rPr>
        <w:t>hodnocení</w:t>
      </w:r>
      <w:proofErr w:type="spellEnd"/>
      <w:r w:rsidRPr="003E5104">
        <w:rPr>
          <w:lang w:val="en-GB" w:eastAsia="ar-SA"/>
        </w:rPr>
        <w:t xml:space="preserve"> </w:t>
      </w:r>
      <w:proofErr w:type="spellStart"/>
      <w:r w:rsidRPr="003E5104">
        <w:rPr>
          <w:lang w:val="en-GB" w:eastAsia="ar-SA"/>
        </w:rPr>
        <w:t>matematických</w:t>
      </w:r>
      <w:proofErr w:type="spellEnd"/>
      <w:r w:rsidRPr="003E5104">
        <w:rPr>
          <w:lang w:val="en-GB" w:eastAsia="ar-SA"/>
        </w:rPr>
        <w:t xml:space="preserve"> </w:t>
      </w:r>
      <w:proofErr w:type="spellStart"/>
      <w:r w:rsidRPr="003E5104">
        <w:rPr>
          <w:lang w:val="en-GB" w:eastAsia="ar-SA"/>
        </w:rPr>
        <w:t>znalostí</w:t>
      </w:r>
      <w:proofErr w:type="spellEnd"/>
      <w:r w:rsidRPr="003E5104">
        <w:rPr>
          <w:lang w:val="en-GB" w:eastAsia="ar-SA"/>
        </w:rPr>
        <w:t xml:space="preserve"> </w:t>
      </w:r>
      <w:proofErr w:type="spellStart"/>
      <w:r w:rsidRPr="003E5104">
        <w:rPr>
          <w:lang w:val="en-GB" w:eastAsia="ar-SA"/>
        </w:rPr>
        <w:t>studentů</w:t>
      </w:r>
      <w:proofErr w:type="spellEnd"/>
      <w:r w:rsidRPr="003E5104">
        <w:rPr>
          <w:lang w:val="en-GB" w:eastAsia="ar-SA"/>
        </w:rPr>
        <w:t xml:space="preserve"> </w:t>
      </w:r>
      <w:proofErr w:type="spellStart"/>
      <w:r w:rsidRPr="003E5104">
        <w:rPr>
          <w:lang w:val="en-GB" w:eastAsia="ar-SA"/>
        </w:rPr>
        <w:t>ve</w:t>
      </w:r>
      <w:proofErr w:type="spellEnd"/>
      <w:r w:rsidRPr="003E5104">
        <w:rPr>
          <w:lang w:val="en-GB" w:eastAsia="ar-SA"/>
        </w:rPr>
        <w:t xml:space="preserve"> </w:t>
      </w:r>
      <w:proofErr w:type="spellStart"/>
      <w:r w:rsidRPr="003E5104">
        <w:rPr>
          <w:lang w:val="en-GB" w:eastAsia="ar-SA"/>
        </w:rPr>
        <w:t>výuce</w:t>
      </w:r>
      <w:proofErr w:type="spellEnd"/>
      <w:r w:rsidRPr="003E5104">
        <w:rPr>
          <w:lang w:val="en-GB" w:eastAsia="ar-SA"/>
        </w:rPr>
        <w:t xml:space="preserve"> </w:t>
      </w:r>
      <w:proofErr w:type="spellStart"/>
      <w:r w:rsidRPr="003E5104">
        <w:rPr>
          <w:lang w:val="en-GB" w:eastAsia="ar-SA"/>
        </w:rPr>
        <w:t>matematické</w:t>
      </w:r>
      <w:proofErr w:type="spellEnd"/>
      <w:r w:rsidRPr="003E5104">
        <w:rPr>
          <w:lang w:val="en-GB" w:eastAsia="ar-SA"/>
        </w:rPr>
        <w:t xml:space="preserve"> </w:t>
      </w:r>
      <w:proofErr w:type="spellStart"/>
      <w:r w:rsidRPr="003E5104">
        <w:rPr>
          <w:lang w:val="en-GB" w:eastAsia="ar-SA"/>
        </w:rPr>
        <w:t>analýzy</w:t>
      </w:r>
      <w:proofErr w:type="spellEnd"/>
      <w:r w:rsidRPr="003E5104">
        <w:rPr>
          <w:lang w:val="en-GB" w:eastAsia="ar-SA"/>
        </w:rPr>
        <w:t xml:space="preserve">’, </w:t>
      </w:r>
      <w:r w:rsidRPr="003E5104">
        <w:rPr>
          <w:i/>
          <w:lang w:val="en-GB" w:eastAsia="ar-SA"/>
        </w:rPr>
        <w:t>Media4u magazine</w:t>
      </w:r>
      <w:r w:rsidRPr="003E5104">
        <w:rPr>
          <w:lang w:val="en-GB" w:eastAsia="ar-SA"/>
        </w:rPr>
        <w:t>. Vol. 12</w:t>
      </w:r>
      <w:r w:rsidRPr="003E5104">
        <w:rPr>
          <w:lang w:val="en-GB"/>
        </w:rPr>
        <w:t xml:space="preserve">, </w:t>
      </w:r>
      <w:r w:rsidRPr="003E5104">
        <w:rPr>
          <w:lang w:val="en-GB" w:eastAsia="ar-SA"/>
        </w:rPr>
        <w:t xml:space="preserve">No. </w:t>
      </w:r>
      <w:r w:rsidRPr="003E5104">
        <w:rPr>
          <w:lang w:val="en-GB"/>
        </w:rPr>
        <w:t>4, pp. 48-54.</w:t>
      </w:r>
    </w:p>
    <w:p w:rsidR="002F263B" w:rsidRPr="003E5104" w:rsidRDefault="002F263B" w:rsidP="00C532B8">
      <w:pPr>
        <w:jc w:val="left"/>
        <w:rPr>
          <w:lang w:val="en-GB"/>
        </w:rPr>
      </w:pPr>
      <w:proofErr w:type="spellStart"/>
      <w:r w:rsidRPr="003E5104">
        <w:rPr>
          <w:lang w:val="en-GB"/>
        </w:rPr>
        <w:t>Berkova</w:t>
      </w:r>
      <w:proofErr w:type="spellEnd"/>
      <w:r w:rsidRPr="003E5104">
        <w:rPr>
          <w:lang w:val="en-GB"/>
        </w:rPr>
        <w:t xml:space="preserve">, A. (2016) </w:t>
      </w:r>
      <w:r w:rsidRPr="003E5104">
        <w:rPr>
          <w:lang w:val="en-GB" w:eastAsia="ar-SA"/>
        </w:rPr>
        <w:t>‘</w:t>
      </w:r>
      <w:r w:rsidRPr="003E5104">
        <w:rPr>
          <w:lang w:val="en-GB"/>
        </w:rPr>
        <w:t>The efficiency of the use of computer-aided assessment system in mathematics</w:t>
      </w:r>
      <w:r w:rsidRPr="003E5104">
        <w:rPr>
          <w:lang w:val="en-GB" w:eastAsia="ar-SA"/>
        </w:rPr>
        <w:t>’,</w:t>
      </w:r>
      <w:r w:rsidRPr="003E5104">
        <w:rPr>
          <w:lang w:val="en-GB"/>
        </w:rPr>
        <w:t xml:space="preserve"> </w:t>
      </w:r>
      <w:r w:rsidR="003E5104">
        <w:rPr>
          <w:i/>
          <w:lang w:val="en-GB"/>
        </w:rPr>
        <w:t>Proceedings</w:t>
      </w:r>
      <w:r w:rsidRPr="003E5104">
        <w:rPr>
          <w:i/>
          <w:lang w:val="en-GB"/>
        </w:rPr>
        <w:t xml:space="preserve"> of</w:t>
      </w:r>
      <w:r w:rsidR="003E5104">
        <w:rPr>
          <w:i/>
          <w:lang w:val="en-GB"/>
        </w:rPr>
        <w:t xml:space="preserve"> </w:t>
      </w:r>
      <w:r w:rsidRPr="003E5104">
        <w:rPr>
          <w:i/>
          <w:lang w:val="en-GB"/>
        </w:rPr>
        <w:t>the 13th International</w:t>
      </w:r>
      <w:r w:rsidR="003E5104">
        <w:rPr>
          <w:i/>
          <w:lang w:val="en-GB"/>
        </w:rPr>
        <w:t xml:space="preserve"> Conference on Efficiency and </w:t>
      </w:r>
      <w:r w:rsidRPr="003E5104">
        <w:rPr>
          <w:i/>
          <w:lang w:val="en-GB"/>
        </w:rPr>
        <w:t>Responsibility in Education (ERIE 2016)</w:t>
      </w:r>
      <w:r w:rsidRPr="003E5104">
        <w:rPr>
          <w:lang w:val="en-GB"/>
        </w:rPr>
        <w:t>. Prague. pp. 43-49.</w:t>
      </w:r>
    </w:p>
    <w:p w:rsidR="002F263B" w:rsidRPr="003E5104" w:rsidRDefault="002F263B" w:rsidP="00C532B8">
      <w:pPr>
        <w:jc w:val="left"/>
        <w:rPr>
          <w:lang w:val="en-GB"/>
        </w:rPr>
      </w:pPr>
      <w:proofErr w:type="spellStart"/>
      <w:r w:rsidRPr="003E5104">
        <w:rPr>
          <w:lang w:val="en-GB"/>
        </w:rPr>
        <w:t>Berkova</w:t>
      </w:r>
      <w:proofErr w:type="spellEnd"/>
      <w:r w:rsidRPr="003E5104">
        <w:rPr>
          <w:lang w:val="en-GB"/>
        </w:rPr>
        <w:t xml:space="preserve">, A. and </w:t>
      </w:r>
      <w:proofErr w:type="spellStart"/>
      <w:r w:rsidRPr="003E5104">
        <w:rPr>
          <w:lang w:val="en-GB"/>
        </w:rPr>
        <w:t>Kulicka</w:t>
      </w:r>
      <w:proofErr w:type="spellEnd"/>
      <w:r w:rsidRPr="003E5104">
        <w:rPr>
          <w:lang w:val="en-GB"/>
        </w:rPr>
        <w:t xml:space="preserve">, J. (2016) </w:t>
      </w:r>
      <w:r w:rsidRPr="003E5104">
        <w:rPr>
          <w:lang w:val="en-GB" w:eastAsia="ar-SA"/>
        </w:rPr>
        <w:t>‘Advantages and disadvantages of the involvement of computer-aided assessment system in mathematics</w:t>
      </w:r>
      <w:hyperlink r:id="rId11" w:history="1"/>
      <w:r w:rsidRPr="003E5104">
        <w:rPr>
          <w:lang w:val="en-GB" w:eastAsia="ar-SA"/>
        </w:rPr>
        <w:t>’</w:t>
      </w:r>
      <w:r w:rsidRPr="003E5104">
        <w:rPr>
          <w:i/>
          <w:lang w:val="en-GB"/>
        </w:rPr>
        <w:t>, EDULEARN</w:t>
      </w:r>
      <w:r w:rsidRPr="003E5104">
        <w:rPr>
          <w:i/>
          <w:iCs/>
          <w:lang w:val="en-GB"/>
        </w:rPr>
        <w:t xml:space="preserve"> 2016 Proceedings</w:t>
      </w:r>
      <w:r w:rsidRPr="003E5104">
        <w:rPr>
          <w:i/>
          <w:lang w:val="en-GB"/>
        </w:rPr>
        <w:t xml:space="preserve"> (8th International Conference on Education and New Learning Technologies</w:t>
      </w:r>
      <w:r w:rsidRPr="003E5104">
        <w:rPr>
          <w:i/>
          <w:iCs/>
          <w:lang w:val="en-GB"/>
        </w:rPr>
        <w:t>)</w:t>
      </w:r>
      <w:r w:rsidRPr="003E5104">
        <w:rPr>
          <w:lang w:val="en-GB"/>
        </w:rPr>
        <w:t xml:space="preserve">, </w:t>
      </w:r>
      <w:r w:rsidRPr="003E5104">
        <w:rPr>
          <w:lang w:val="en-GB" w:eastAsia="ar-SA"/>
        </w:rPr>
        <w:t>IATED</w:t>
      </w:r>
      <w:r w:rsidRPr="003E5104">
        <w:rPr>
          <w:lang w:val="en-GB"/>
        </w:rPr>
        <w:t>, Barcelona, pp. 8493-8500. http://dx.doi.org/10.21125/edulearn.2016.0851</w:t>
      </w:r>
    </w:p>
    <w:p w:rsidR="002F263B" w:rsidRPr="003E5104" w:rsidRDefault="00903E2E" w:rsidP="00C532B8">
      <w:pPr>
        <w:jc w:val="left"/>
        <w:rPr>
          <w:lang w:val="en-GB"/>
        </w:rPr>
      </w:pPr>
      <w:r>
        <w:rPr>
          <w:lang w:val="en-GB"/>
        </w:rPr>
        <w:t>Biggs, J.</w:t>
      </w:r>
      <w:r w:rsidR="002F263B" w:rsidRPr="003E5104">
        <w:rPr>
          <w:lang w:val="en-GB"/>
        </w:rPr>
        <w:t xml:space="preserve"> B. (1999) </w:t>
      </w:r>
      <w:r w:rsidR="002F263B" w:rsidRPr="003E5104">
        <w:rPr>
          <w:i/>
          <w:lang w:val="en-GB"/>
        </w:rPr>
        <w:t>Teaching for quality learning at university</w:t>
      </w:r>
      <w:r w:rsidR="002F263B" w:rsidRPr="003E5104">
        <w:rPr>
          <w:lang w:val="en-GB"/>
        </w:rPr>
        <w:t>, Buckingham: Open University Press.</w:t>
      </w:r>
    </w:p>
    <w:p w:rsidR="002F263B" w:rsidRPr="003E5104" w:rsidRDefault="002F263B" w:rsidP="006F0E9C">
      <w:pPr>
        <w:jc w:val="left"/>
        <w:rPr>
          <w:lang w:val="en-GB" w:eastAsia="ar-SA"/>
        </w:rPr>
      </w:pPr>
      <w:r w:rsidRPr="003E5104">
        <w:rPr>
          <w:lang w:val="en-GB" w:eastAsia="ar-SA"/>
        </w:rPr>
        <w:t xml:space="preserve">Burch, K. J. and </w:t>
      </w:r>
      <w:proofErr w:type="spellStart"/>
      <w:r w:rsidRPr="003E5104">
        <w:rPr>
          <w:lang w:val="en-GB" w:eastAsia="ar-SA"/>
        </w:rPr>
        <w:t>Kuo</w:t>
      </w:r>
      <w:proofErr w:type="spellEnd"/>
      <w:r w:rsidRPr="003E5104">
        <w:rPr>
          <w:lang w:val="en-GB" w:eastAsia="ar-SA"/>
        </w:rPr>
        <w:t xml:space="preserve">, Y. (2010) ‘Traditional vs. online homework in college algebra’, </w:t>
      </w:r>
      <w:r w:rsidRPr="003E5104">
        <w:rPr>
          <w:i/>
          <w:lang w:val="en-GB" w:eastAsia="ar-SA"/>
        </w:rPr>
        <w:t>Mathematics and Computer education,</w:t>
      </w:r>
      <w:r w:rsidRPr="003E5104">
        <w:rPr>
          <w:lang w:val="en-GB" w:eastAsia="ar-SA"/>
        </w:rPr>
        <w:t xml:space="preserve"> [Online], Available: http://media.web.britannica.com/ebsco/pdf/058/</w:t>
      </w:r>
      <w:r w:rsidR="0066456A">
        <w:rPr>
          <w:lang w:val="en-GB" w:eastAsia="ar-SA"/>
        </w:rPr>
        <w:t>48082058.pdf [20 Feb</w:t>
      </w:r>
      <w:r w:rsidRPr="003E5104">
        <w:rPr>
          <w:lang w:val="en-GB" w:eastAsia="ar-SA"/>
        </w:rPr>
        <w:t xml:space="preserve"> 2017].</w:t>
      </w:r>
    </w:p>
    <w:p w:rsidR="002F263B" w:rsidRPr="003E5104" w:rsidRDefault="002F263B" w:rsidP="006F0E9C">
      <w:pPr>
        <w:jc w:val="left"/>
        <w:rPr>
          <w:lang w:val="en-GB" w:eastAsia="ar-SA"/>
        </w:rPr>
      </w:pPr>
      <w:proofErr w:type="spellStart"/>
      <w:r w:rsidRPr="003E5104">
        <w:rPr>
          <w:lang w:val="en-GB" w:eastAsia="ar-SA"/>
        </w:rPr>
        <w:t>Demirci</w:t>
      </w:r>
      <w:proofErr w:type="spellEnd"/>
      <w:r w:rsidRPr="003E5104">
        <w:rPr>
          <w:lang w:val="en-GB" w:eastAsia="ar-SA"/>
        </w:rPr>
        <w:t>, N. (2006) ‘Developing web-oriented homework system to assess students’ introductory physics course performance and compare to paper-based peer homework’, [Online], Available: http://www.eric.ed.gov:80/PDFS/ED494339</w:t>
      </w:r>
      <w:r w:rsidR="0066456A">
        <w:rPr>
          <w:lang w:val="en-GB" w:eastAsia="ar-SA"/>
        </w:rPr>
        <w:t>.pdf [20 Feb</w:t>
      </w:r>
      <w:r w:rsidRPr="003E5104">
        <w:rPr>
          <w:lang w:val="en-GB" w:eastAsia="ar-SA"/>
        </w:rPr>
        <w:t xml:space="preserve"> 2017].</w:t>
      </w:r>
    </w:p>
    <w:p w:rsidR="002F263B" w:rsidRPr="003E5104" w:rsidRDefault="002F263B" w:rsidP="006F0E9C">
      <w:pPr>
        <w:jc w:val="left"/>
        <w:rPr>
          <w:lang w:val="en-GB" w:eastAsia="ar-SA"/>
        </w:rPr>
      </w:pPr>
      <w:proofErr w:type="spellStart"/>
      <w:r w:rsidRPr="003E5104">
        <w:rPr>
          <w:lang w:val="en-GB" w:eastAsia="ar-SA"/>
        </w:rPr>
        <w:t>Entwistle</w:t>
      </w:r>
      <w:proofErr w:type="spellEnd"/>
      <w:r w:rsidRPr="003E5104">
        <w:rPr>
          <w:lang w:val="en-GB" w:eastAsia="ar-SA"/>
        </w:rPr>
        <w:t xml:space="preserve">, N. J. (1988) </w:t>
      </w:r>
      <w:r w:rsidRPr="003E5104">
        <w:rPr>
          <w:i/>
          <w:lang w:val="en-GB" w:eastAsia="ar-SA"/>
        </w:rPr>
        <w:t>Styles of Learning and Teaching</w:t>
      </w:r>
      <w:r w:rsidRPr="003E5104">
        <w:rPr>
          <w:lang w:val="en-GB" w:eastAsia="ar-SA"/>
        </w:rPr>
        <w:t>, David Fulton.</w:t>
      </w:r>
    </w:p>
    <w:p w:rsidR="002F263B" w:rsidRPr="003E5104" w:rsidRDefault="002F263B" w:rsidP="00C532B8">
      <w:pPr>
        <w:jc w:val="left"/>
        <w:rPr>
          <w:lang w:val="en-GB"/>
        </w:rPr>
      </w:pPr>
      <w:proofErr w:type="spellStart"/>
      <w:r w:rsidRPr="003E5104">
        <w:rPr>
          <w:lang w:val="en-GB"/>
        </w:rPr>
        <w:t>Entwistle</w:t>
      </w:r>
      <w:proofErr w:type="spellEnd"/>
      <w:r w:rsidRPr="003E5104">
        <w:rPr>
          <w:lang w:val="en-GB"/>
        </w:rPr>
        <w:t xml:space="preserve">, N. J. (2005) </w:t>
      </w:r>
      <w:r w:rsidRPr="003E5104">
        <w:rPr>
          <w:lang w:val="en-GB" w:eastAsia="ar-SA"/>
        </w:rPr>
        <w:t>‘</w:t>
      </w:r>
      <w:r w:rsidRPr="003E5104">
        <w:rPr>
          <w:lang w:val="en-GB"/>
        </w:rPr>
        <w:t>Enhancing teaching-learning environments in undergraduate courses in electronic engineering: an introduction to the ETL project</w:t>
      </w:r>
      <w:r w:rsidRPr="003E5104">
        <w:rPr>
          <w:lang w:val="en-GB" w:eastAsia="ar-SA"/>
        </w:rPr>
        <w:t>’</w:t>
      </w:r>
      <w:r w:rsidRPr="003E5104">
        <w:rPr>
          <w:lang w:val="en-GB"/>
        </w:rPr>
        <w:t xml:space="preserve">, </w:t>
      </w:r>
      <w:r w:rsidRPr="003E5104">
        <w:rPr>
          <w:i/>
          <w:lang w:val="en-GB"/>
        </w:rPr>
        <w:t>International Journal of Electrical Engineering Education</w:t>
      </w:r>
      <w:r w:rsidRPr="003E5104">
        <w:rPr>
          <w:lang w:val="en-GB"/>
        </w:rPr>
        <w:t xml:space="preserve">. Vol. 42, No. 1, pp. 1-7. </w:t>
      </w:r>
      <w:hyperlink r:id="rId12" w:history="1">
        <w:r w:rsidRPr="003E5104">
          <w:rPr>
            <w:rStyle w:val="Hypertextovodkaz"/>
            <w:color w:val="auto"/>
            <w:u w:val="none"/>
            <w:lang w:val="en-GB"/>
          </w:rPr>
          <w:t>http://dx.doi.org/10.7227/IJEEE.42.1.2</w:t>
        </w:r>
      </w:hyperlink>
      <w:r w:rsidRPr="003E5104">
        <w:rPr>
          <w:color w:val="FF0000"/>
          <w:lang w:val="en-GB"/>
        </w:rPr>
        <w:t xml:space="preserve"> </w:t>
      </w:r>
      <w:r w:rsidRPr="003E5104">
        <w:rPr>
          <w:lang w:val="en-GB"/>
        </w:rPr>
        <w:t xml:space="preserve"> </w:t>
      </w:r>
    </w:p>
    <w:p w:rsidR="002F263B" w:rsidRPr="002B73AC" w:rsidRDefault="002F263B" w:rsidP="00C532B8">
      <w:pPr>
        <w:jc w:val="left"/>
        <w:rPr>
          <w:rStyle w:val="Hypertextovodkaz"/>
          <w:color w:val="auto"/>
          <w:lang w:val="en-GB"/>
        </w:rPr>
      </w:pPr>
      <w:r w:rsidRPr="003E5104">
        <w:rPr>
          <w:lang w:val="en-GB" w:eastAsia="ar-SA"/>
        </w:rPr>
        <w:t xml:space="preserve">Hauk, S., Powers, R. A. and </w:t>
      </w:r>
      <w:proofErr w:type="spellStart"/>
      <w:r w:rsidRPr="003E5104">
        <w:rPr>
          <w:lang w:val="en-GB" w:eastAsia="ar-SA"/>
        </w:rPr>
        <w:t>Segalla</w:t>
      </w:r>
      <w:proofErr w:type="spellEnd"/>
      <w:r w:rsidRPr="003E5104">
        <w:rPr>
          <w:lang w:val="en-GB" w:eastAsia="ar-SA"/>
        </w:rPr>
        <w:t xml:space="preserve">, A. (2015) ‘A comparison of web-based and paper-and-pencil homework on student performance in college algebra’, </w:t>
      </w:r>
      <w:r w:rsidRPr="003E5104">
        <w:rPr>
          <w:i/>
          <w:lang w:val="en-GB" w:eastAsia="ar-SA"/>
        </w:rPr>
        <w:t>PRIMUS,</w:t>
      </w:r>
      <w:r w:rsidRPr="003E5104">
        <w:rPr>
          <w:lang w:val="en-GB"/>
        </w:rPr>
        <w:t xml:space="preserve"> Vol. </w:t>
      </w:r>
      <w:r w:rsidRPr="003E5104">
        <w:rPr>
          <w:rStyle w:val="volume"/>
          <w:lang w:val="en-GB"/>
        </w:rPr>
        <w:t>25</w:t>
      </w:r>
      <w:r w:rsidRPr="003E5104">
        <w:rPr>
          <w:lang w:val="en-GB"/>
        </w:rPr>
        <w:t xml:space="preserve">, No. </w:t>
      </w:r>
      <w:r w:rsidRPr="003E5104">
        <w:rPr>
          <w:rStyle w:val="issue"/>
          <w:lang w:val="en-GB"/>
        </w:rPr>
        <w:t>1</w:t>
      </w:r>
      <w:r w:rsidRPr="003E5104">
        <w:rPr>
          <w:lang w:val="en-GB"/>
        </w:rPr>
        <w:t xml:space="preserve">, pp. 61-79. </w:t>
      </w:r>
      <w:hyperlink r:id="rId13" w:history="1">
        <w:r w:rsidRPr="002B73AC">
          <w:rPr>
            <w:rStyle w:val="Hypertextovodkaz"/>
            <w:color w:val="auto"/>
            <w:u w:val="none"/>
            <w:lang w:val="en-GB"/>
          </w:rPr>
          <w:t>http://dx.doi.org/10.1080/10511970.2014.906006</w:t>
        </w:r>
      </w:hyperlink>
    </w:p>
    <w:p w:rsidR="002F263B" w:rsidRPr="003E5104" w:rsidRDefault="002F263B" w:rsidP="00C532B8">
      <w:pPr>
        <w:jc w:val="left"/>
        <w:rPr>
          <w:lang w:val="en-GB" w:eastAsia="ar-SA"/>
        </w:rPr>
      </w:pPr>
      <w:proofErr w:type="spellStart"/>
      <w:r w:rsidRPr="002B73AC">
        <w:rPr>
          <w:lang w:val="en-GB" w:eastAsia="ar-SA"/>
        </w:rPr>
        <w:t>Hendl</w:t>
      </w:r>
      <w:proofErr w:type="spellEnd"/>
      <w:r w:rsidRPr="002B73AC">
        <w:rPr>
          <w:lang w:val="en-GB" w:eastAsia="ar-SA"/>
        </w:rPr>
        <w:t xml:space="preserve">, J. (2009) </w:t>
      </w:r>
      <w:proofErr w:type="spellStart"/>
      <w:r w:rsidRPr="002B73AC">
        <w:rPr>
          <w:i/>
          <w:lang w:val="en-GB" w:eastAsia="ar-SA"/>
        </w:rPr>
        <w:t>Přehled</w:t>
      </w:r>
      <w:proofErr w:type="spellEnd"/>
      <w:r w:rsidRPr="002B73AC">
        <w:rPr>
          <w:i/>
          <w:lang w:val="en-GB" w:eastAsia="ar-SA"/>
        </w:rPr>
        <w:t xml:space="preserve"> </w:t>
      </w:r>
      <w:proofErr w:type="spellStart"/>
      <w:r w:rsidRPr="002B73AC">
        <w:rPr>
          <w:i/>
          <w:lang w:val="en-GB" w:eastAsia="ar-SA"/>
        </w:rPr>
        <w:t>statistických</w:t>
      </w:r>
      <w:proofErr w:type="spellEnd"/>
      <w:r w:rsidRPr="002B73AC">
        <w:rPr>
          <w:i/>
          <w:lang w:val="en-GB" w:eastAsia="ar-SA"/>
        </w:rPr>
        <w:t xml:space="preserve"> </w:t>
      </w:r>
      <w:proofErr w:type="spellStart"/>
      <w:r w:rsidRPr="002B73AC">
        <w:rPr>
          <w:i/>
          <w:lang w:val="en-GB" w:eastAsia="ar-SA"/>
        </w:rPr>
        <w:t>metod</w:t>
      </w:r>
      <w:proofErr w:type="spellEnd"/>
      <w:r w:rsidRPr="002B73AC">
        <w:rPr>
          <w:lang w:val="en-GB" w:eastAsia="ar-SA"/>
        </w:rPr>
        <w:t>, Praha: PORT</w:t>
      </w:r>
      <w:r w:rsidRPr="003E5104">
        <w:rPr>
          <w:lang w:val="en-GB" w:eastAsia="ar-SA"/>
        </w:rPr>
        <w:t>AL.</w:t>
      </w:r>
    </w:p>
    <w:p w:rsidR="002F263B" w:rsidRPr="003E5104" w:rsidRDefault="00F17C9B" w:rsidP="00C532B8">
      <w:pPr>
        <w:jc w:val="left"/>
        <w:rPr>
          <w:lang w:val="en-GB"/>
        </w:rPr>
      </w:pPr>
      <w:r>
        <w:rPr>
          <w:lang w:val="en-GB"/>
        </w:rPr>
        <w:t>Jones, I.</w:t>
      </w:r>
      <w:r w:rsidR="002F263B" w:rsidRPr="003E5104">
        <w:rPr>
          <w:lang w:val="en-GB"/>
        </w:rPr>
        <w:t xml:space="preserve"> S. (2008) </w:t>
      </w:r>
      <w:r w:rsidR="002F263B" w:rsidRPr="003E5104">
        <w:rPr>
          <w:lang w:val="en-GB" w:eastAsia="ar-SA"/>
        </w:rPr>
        <w:t>‘</w:t>
      </w:r>
      <w:r w:rsidR="002F263B" w:rsidRPr="003E5104">
        <w:rPr>
          <w:lang w:val="en-GB"/>
        </w:rPr>
        <w:t xml:space="preserve">Computer-aided assessment questions in engineering mathematics using </w:t>
      </w:r>
      <w:proofErr w:type="spellStart"/>
      <w:r w:rsidR="002F263B" w:rsidRPr="003E5104">
        <w:rPr>
          <w:lang w:val="en-GB"/>
        </w:rPr>
        <w:t>MapleTA</w:t>
      </w:r>
      <w:proofErr w:type="spellEnd"/>
      <w:r w:rsidR="002F263B" w:rsidRPr="003E5104">
        <w:rPr>
          <w:lang w:val="en-GB" w:eastAsia="ar-SA"/>
        </w:rPr>
        <w:t>’</w:t>
      </w:r>
      <w:r w:rsidR="002F263B" w:rsidRPr="003E5104">
        <w:rPr>
          <w:lang w:val="en-GB"/>
        </w:rPr>
        <w:t xml:space="preserve">, </w:t>
      </w:r>
      <w:r w:rsidR="002F263B" w:rsidRPr="003E5104">
        <w:rPr>
          <w:i/>
          <w:lang w:val="en-GB"/>
        </w:rPr>
        <w:t>International Journal of Mathematical Education in Science and Technology</w:t>
      </w:r>
      <w:r w:rsidR="002F263B" w:rsidRPr="003E5104">
        <w:rPr>
          <w:lang w:val="en-GB"/>
        </w:rPr>
        <w:t>, Vol. 39, No. 3, pp. 341–35. http://dx.doi.org/10.1080/00207390701734523</w:t>
      </w:r>
    </w:p>
    <w:p w:rsidR="002F263B" w:rsidRPr="003E5104" w:rsidRDefault="002F263B" w:rsidP="00C532B8">
      <w:pPr>
        <w:jc w:val="left"/>
        <w:rPr>
          <w:lang w:val="en-GB"/>
        </w:rPr>
      </w:pPr>
      <w:r w:rsidRPr="003E5104">
        <w:rPr>
          <w:lang w:val="en-GB"/>
        </w:rPr>
        <w:lastRenderedPageBreak/>
        <w:t xml:space="preserve">Keady, G., Fitz-Gerald, G., Gamble, G. and </w:t>
      </w:r>
      <w:proofErr w:type="spellStart"/>
      <w:r w:rsidRPr="003E5104">
        <w:rPr>
          <w:lang w:val="en-GB"/>
        </w:rPr>
        <w:t>Sangwin</w:t>
      </w:r>
      <w:proofErr w:type="spellEnd"/>
      <w:r w:rsidRPr="003E5104">
        <w:rPr>
          <w:lang w:val="en-GB"/>
        </w:rPr>
        <w:t xml:space="preserve">, Ch. (2006) </w:t>
      </w:r>
      <w:r w:rsidRPr="003E5104">
        <w:rPr>
          <w:lang w:val="en-GB" w:eastAsia="ar-SA"/>
        </w:rPr>
        <w:t>‘</w:t>
      </w:r>
      <w:r w:rsidRPr="003E5104">
        <w:rPr>
          <w:lang w:val="en-GB"/>
        </w:rPr>
        <w:t>Computer-aided assessment in mathematical sciences</w:t>
      </w:r>
      <w:r w:rsidRPr="003E5104">
        <w:rPr>
          <w:lang w:val="en-GB" w:eastAsia="ar-SA"/>
        </w:rPr>
        <w:t>’,</w:t>
      </w:r>
      <w:r w:rsidRPr="003E5104">
        <w:rPr>
          <w:lang w:val="en-GB"/>
        </w:rPr>
        <w:t xml:space="preserve"> </w:t>
      </w:r>
      <w:proofErr w:type="spellStart"/>
      <w:r w:rsidRPr="003E5104">
        <w:rPr>
          <w:i/>
          <w:lang w:val="en-GB"/>
        </w:rPr>
        <w:t>UniServe</w:t>
      </w:r>
      <w:proofErr w:type="spellEnd"/>
      <w:r w:rsidRPr="003E5104">
        <w:rPr>
          <w:i/>
          <w:lang w:val="en-GB"/>
        </w:rPr>
        <w:t xml:space="preserve"> Science Assessment Symposium Proceedings,</w:t>
      </w:r>
      <w:r w:rsidRPr="003E5104">
        <w:rPr>
          <w:lang w:val="en-GB"/>
        </w:rPr>
        <w:t xml:space="preserve"> </w:t>
      </w:r>
      <w:r w:rsidRPr="003E5104">
        <w:rPr>
          <w:lang w:val="en-GB" w:eastAsia="ar-SA"/>
        </w:rPr>
        <w:t>[Online], Available</w:t>
      </w:r>
      <w:r w:rsidRPr="003E5104">
        <w:rPr>
          <w:lang w:val="en-GB"/>
        </w:rPr>
        <w:t xml:space="preserve">: http://science.uniserve.edu.au/pubs/procs/2006/keady.pdf </w:t>
      </w:r>
      <w:r w:rsidR="0066456A">
        <w:rPr>
          <w:lang w:val="en-GB" w:eastAsia="ar-SA"/>
        </w:rPr>
        <w:t xml:space="preserve">[20 Feb </w:t>
      </w:r>
      <w:r w:rsidRPr="003E5104">
        <w:rPr>
          <w:lang w:val="en-GB" w:eastAsia="ar-SA"/>
        </w:rPr>
        <w:t>2017].</w:t>
      </w:r>
    </w:p>
    <w:p w:rsidR="002F263B" w:rsidRPr="003E5104" w:rsidRDefault="002F263B" w:rsidP="00C532B8">
      <w:pPr>
        <w:jc w:val="left"/>
        <w:rPr>
          <w:rStyle w:val="Hypertextovodkaz"/>
          <w:color w:val="auto"/>
          <w:u w:val="none"/>
          <w:lang w:val="en-GB" w:eastAsia="ar-SA"/>
        </w:rPr>
      </w:pPr>
      <w:proofErr w:type="spellStart"/>
      <w:r w:rsidRPr="003E5104">
        <w:rPr>
          <w:lang w:val="en-GB"/>
        </w:rPr>
        <w:t>Kourilova</w:t>
      </w:r>
      <w:proofErr w:type="spellEnd"/>
      <w:r w:rsidRPr="003E5104">
        <w:rPr>
          <w:lang w:val="en-GB"/>
        </w:rPr>
        <w:t xml:space="preserve">, P. and </w:t>
      </w:r>
      <w:proofErr w:type="spellStart"/>
      <w:r w:rsidRPr="003E5104">
        <w:rPr>
          <w:lang w:val="en-GB"/>
        </w:rPr>
        <w:t>Bebcakova</w:t>
      </w:r>
      <w:proofErr w:type="spellEnd"/>
      <w:r w:rsidRPr="003E5104">
        <w:rPr>
          <w:lang w:val="en-GB"/>
        </w:rPr>
        <w:t>, I. (2015) ‘What happened to the students of applied mathematics?</w:t>
      </w:r>
      <w:r w:rsidRPr="003E5104">
        <w:rPr>
          <w:lang w:val="en-GB" w:eastAsia="ar-SA"/>
        </w:rPr>
        <w:t>’,</w:t>
      </w:r>
      <w:r w:rsidRPr="003E5104">
        <w:rPr>
          <w:lang w:val="en-GB"/>
        </w:rPr>
        <w:t xml:space="preserve"> </w:t>
      </w:r>
      <w:r w:rsidRPr="003E5104">
        <w:rPr>
          <w:i/>
          <w:lang w:val="en-GB" w:eastAsia="ar-SA"/>
        </w:rPr>
        <w:t>Proceedings of the 12th International Conference on Efficiency and Responsibility in Education (ERIE 2015)</w:t>
      </w:r>
      <w:r w:rsidRPr="003E5104">
        <w:rPr>
          <w:lang w:val="en-GB" w:eastAsia="ar-SA"/>
        </w:rPr>
        <w:t>, Prague, pp. 273-279.</w:t>
      </w:r>
    </w:p>
    <w:p w:rsidR="002F263B" w:rsidRPr="003E5104" w:rsidRDefault="002F263B" w:rsidP="00C532B8">
      <w:pPr>
        <w:jc w:val="left"/>
        <w:rPr>
          <w:lang w:val="en-GB" w:eastAsia="ar-SA"/>
        </w:rPr>
      </w:pPr>
      <w:proofErr w:type="spellStart"/>
      <w:r w:rsidRPr="003E5104">
        <w:rPr>
          <w:lang w:val="en-GB" w:eastAsia="ar-SA"/>
        </w:rPr>
        <w:t>Littell</w:t>
      </w:r>
      <w:proofErr w:type="spellEnd"/>
      <w:r w:rsidRPr="003E5104">
        <w:rPr>
          <w:lang w:val="en-GB" w:eastAsia="ar-SA"/>
        </w:rPr>
        <w:t xml:space="preserve">, R. C., Henry, P. R. and Ammerman, C. B. (1998) ‘Statistical analysis of repeated measures data using SAS procedures’. </w:t>
      </w:r>
      <w:r w:rsidRPr="003E5104">
        <w:rPr>
          <w:i/>
          <w:lang w:val="en-GB" w:eastAsia="ar-SA"/>
        </w:rPr>
        <w:t>Journal of Animal Science,</w:t>
      </w:r>
      <w:r w:rsidRPr="003E5104">
        <w:rPr>
          <w:lang w:val="en-GB" w:eastAsia="ar-SA"/>
        </w:rPr>
        <w:t xml:space="preserve"> Vol. </w:t>
      </w:r>
      <w:r w:rsidRPr="003E5104">
        <w:rPr>
          <w:lang w:val="en-GB"/>
        </w:rPr>
        <w:t xml:space="preserve">76, </w:t>
      </w:r>
      <w:r w:rsidRPr="003E5104">
        <w:rPr>
          <w:lang w:val="en-GB" w:eastAsia="ar-SA"/>
        </w:rPr>
        <w:t xml:space="preserve">No. </w:t>
      </w:r>
      <w:r w:rsidRPr="003E5104">
        <w:rPr>
          <w:lang w:val="en-GB"/>
        </w:rPr>
        <w:t>4, pp. 1216-31</w:t>
      </w:r>
      <w:r w:rsidRPr="003E5104">
        <w:rPr>
          <w:lang w:val="en-GB" w:eastAsia="ar-SA"/>
        </w:rPr>
        <w:t xml:space="preserve">. </w:t>
      </w:r>
      <w:r w:rsidRPr="003E5104">
        <w:rPr>
          <w:lang w:val="en-GB"/>
        </w:rPr>
        <w:t>http://dx.doi.org/10.2527/1998.7641216x</w:t>
      </w:r>
      <w:r w:rsidRPr="003E5104">
        <w:rPr>
          <w:lang w:val="en-GB" w:eastAsia="ar-SA"/>
        </w:rPr>
        <w:t>.</w:t>
      </w:r>
    </w:p>
    <w:p w:rsidR="002F263B" w:rsidRPr="003E5104" w:rsidRDefault="002F263B" w:rsidP="00C532B8">
      <w:pPr>
        <w:jc w:val="left"/>
        <w:rPr>
          <w:lang w:val="en-GB" w:eastAsia="ar-SA"/>
        </w:rPr>
      </w:pPr>
      <w:r w:rsidRPr="003E5104">
        <w:rPr>
          <w:lang w:val="en-GB" w:eastAsia="ar-SA"/>
        </w:rPr>
        <w:t xml:space="preserve">Love, T. </w:t>
      </w:r>
      <w:proofErr w:type="spellStart"/>
      <w:r w:rsidRPr="003E5104">
        <w:rPr>
          <w:lang w:val="en-GB" w:eastAsia="ar-SA"/>
        </w:rPr>
        <w:t>Keinert</w:t>
      </w:r>
      <w:proofErr w:type="spellEnd"/>
      <w:r w:rsidRPr="003E5104">
        <w:rPr>
          <w:lang w:val="en-GB" w:eastAsia="ar-SA"/>
        </w:rPr>
        <w:t xml:space="preserve">, F. and Shelley, M. (2006) ‘Web-based implementation of discrete mathematics’, </w:t>
      </w:r>
      <w:r w:rsidRPr="003E5104">
        <w:rPr>
          <w:i/>
          <w:lang w:val="en-GB" w:eastAsia="ar-SA"/>
        </w:rPr>
        <w:t>Journal of STEM Education</w:t>
      </w:r>
      <w:r w:rsidRPr="003E5104">
        <w:rPr>
          <w:lang w:val="en-GB" w:eastAsia="ar-SA"/>
        </w:rPr>
        <w:t xml:space="preserve">, Vol. 7, No.3/4, pp. 25-35. </w:t>
      </w:r>
    </w:p>
    <w:p w:rsidR="002F263B" w:rsidRDefault="002F263B" w:rsidP="00C532B8">
      <w:pPr>
        <w:jc w:val="left"/>
        <w:rPr>
          <w:lang w:val="en-GB" w:eastAsia="ar-SA"/>
        </w:rPr>
      </w:pPr>
      <w:r w:rsidRPr="003E5104">
        <w:rPr>
          <w:lang w:val="en-GB" w:eastAsia="ar-SA"/>
        </w:rPr>
        <w:t xml:space="preserve">Montgomery, D., C. (2001) </w:t>
      </w:r>
      <w:r w:rsidRPr="003E5104">
        <w:rPr>
          <w:i/>
          <w:lang w:val="en-GB" w:eastAsia="ar-SA"/>
        </w:rPr>
        <w:t>Design and Analysis of Experiments</w:t>
      </w:r>
      <w:r w:rsidRPr="003E5104">
        <w:rPr>
          <w:lang w:val="en-GB" w:eastAsia="ar-SA"/>
        </w:rPr>
        <w:t xml:space="preserve">, 5th ed., New York: Wiley. </w:t>
      </w:r>
    </w:p>
    <w:p w:rsidR="000025C1" w:rsidRDefault="000025C1" w:rsidP="00525AAE">
      <w:pPr>
        <w:jc w:val="left"/>
        <w:rPr>
          <w:lang w:val="en-GB" w:eastAsia="ar-SA"/>
        </w:rPr>
      </w:pPr>
      <w:proofErr w:type="spellStart"/>
      <w:r w:rsidRPr="000025C1">
        <w:rPr>
          <w:lang w:val="en-GB" w:eastAsia="ar-SA"/>
        </w:rPr>
        <w:t>Nemec</w:t>
      </w:r>
      <w:proofErr w:type="spellEnd"/>
      <w:r w:rsidRPr="000025C1">
        <w:rPr>
          <w:lang w:val="en-GB" w:eastAsia="ar-SA"/>
        </w:rPr>
        <w:t xml:space="preserve">, </w:t>
      </w:r>
      <w:r>
        <w:rPr>
          <w:lang w:val="en-GB" w:eastAsia="ar-SA"/>
        </w:rPr>
        <w:t xml:space="preserve">R. </w:t>
      </w:r>
      <w:proofErr w:type="spellStart"/>
      <w:r w:rsidRPr="000025C1">
        <w:rPr>
          <w:lang w:val="en-GB" w:eastAsia="ar-SA"/>
        </w:rPr>
        <w:t>Berkova</w:t>
      </w:r>
      <w:proofErr w:type="spellEnd"/>
      <w:r>
        <w:rPr>
          <w:lang w:val="en-GB" w:eastAsia="ar-SA"/>
        </w:rPr>
        <w:t>, A.</w:t>
      </w:r>
      <w:r w:rsidRPr="000025C1">
        <w:rPr>
          <w:lang w:val="en-GB" w:eastAsia="ar-SA"/>
        </w:rPr>
        <w:t xml:space="preserve"> and </w:t>
      </w:r>
      <w:proofErr w:type="spellStart"/>
      <w:r w:rsidRPr="000025C1">
        <w:rPr>
          <w:lang w:val="en-GB" w:eastAsia="ar-SA"/>
        </w:rPr>
        <w:t>Sramek</w:t>
      </w:r>
      <w:proofErr w:type="spellEnd"/>
      <w:r w:rsidRPr="000025C1">
        <w:rPr>
          <w:lang w:val="en-GB" w:eastAsia="ar-SA"/>
        </w:rPr>
        <w:t>,</w:t>
      </w:r>
      <w:r>
        <w:rPr>
          <w:lang w:val="en-GB" w:eastAsia="ar-SA"/>
        </w:rPr>
        <w:t xml:space="preserve"> F. (</w:t>
      </w:r>
      <w:r w:rsidRPr="000025C1">
        <w:rPr>
          <w:lang w:val="en-GB" w:eastAsia="ar-SA"/>
        </w:rPr>
        <w:t>2016a</w:t>
      </w:r>
      <w:r>
        <w:rPr>
          <w:lang w:val="en-GB" w:eastAsia="ar-SA"/>
        </w:rPr>
        <w:t xml:space="preserve">) </w:t>
      </w:r>
      <w:r w:rsidRPr="003E5104">
        <w:rPr>
          <w:lang w:val="en-GB" w:eastAsia="ar-SA"/>
        </w:rPr>
        <w:t>‘</w:t>
      </w:r>
      <w:r w:rsidRPr="000025C1">
        <w:rPr>
          <w:lang w:val="en-GB" w:eastAsia="ar-SA"/>
        </w:rPr>
        <w:t>The Use of Multi-</w:t>
      </w:r>
      <w:proofErr w:type="gramStart"/>
      <w:r w:rsidRPr="000025C1">
        <w:rPr>
          <w:lang w:val="en-GB" w:eastAsia="ar-SA"/>
        </w:rPr>
        <w:t>instrumental</w:t>
      </w:r>
      <w:proofErr w:type="gramEnd"/>
      <w:r w:rsidRPr="000025C1">
        <w:rPr>
          <w:lang w:val="en-GB" w:eastAsia="ar-SA"/>
        </w:rPr>
        <w:t xml:space="preserve"> Approach to Teaching Physics</w:t>
      </w:r>
      <w:r w:rsidRPr="003E5104">
        <w:rPr>
          <w:lang w:val="en-GB" w:eastAsia="ar-SA"/>
        </w:rPr>
        <w:t>’</w:t>
      </w:r>
      <w:r>
        <w:rPr>
          <w:lang w:val="en-GB" w:eastAsia="ar-SA"/>
        </w:rPr>
        <w:t xml:space="preserve">, </w:t>
      </w:r>
      <w:r w:rsidR="00525AAE" w:rsidRPr="00525AAE">
        <w:rPr>
          <w:i/>
          <w:lang w:val="en-GB" w:eastAsia="ar-SA"/>
        </w:rPr>
        <w:t>MATEC Web of Conferences</w:t>
      </w:r>
      <w:r w:rsidR="00525AAE">
        <w:rPr>
          <w:lang w:val="en-GB" w:eastAsia="ar-SA"/>
        </w:rPr>
        <w:t xml:space="preserve">, </w:t>
      </w:r>
      <w:r w:rsidR="006115BC">
        <w:rPr>
          <w:lang w:val="en-GB" w:eastAsia="ar-SA"/>
        </w:rPr>
        <w:t>Vol.</w:t>
      </w:r>
      <w:r w:rsidR="006115BC" w:rsidRPr="00525AAE">
        <w:rPr>
          <w:lang w:val="en-GB" w:eastAsia="ar-SA"/>
        </w:rPr>
        <w:t xml:space="preserve"> 76</w:t>
      </w:r>
      <w:r w:rsidR="006115BC">
        <w:rPr>
          <w:lang w:val="en-GB" w:eastAsia="ar-SA"/>
        </w:rPr>
        <w:t>,</w:t>
      </w:r>
      <w:r w:rsidR="006115BC" w:rsidRPr="00525AAE">
        <w:rPr>
          <w:lang w:val="en-GB" w:eastAsia="ar-SA"/>
        </w:rPr>
        <w:t xml:space="preserve"> </w:t>
      </w:r>
      <w:r w:rsidR="006115BC">
        <w:rPr>
          <w:lang w:val="en-GB" w:eastAsia="ar-SA"/>
        </w:rPr>
        <w:t xml:space="preserve">Article No. 04028, 6 p. </w:t>
      </w:r>
      <w:r w:rsidR="00525AAE" w:rsidRPr="00525AAE">
        <w:rPr>
          <w:lang w:val="en-GB" w:eastAsia="ar-SA"/>
        </w:rPr>
        <w:t>http://dx.doi.org/10.1051/matecconf/20167604028</w:t>
      </w:r>
    </w:p>
    <w:p w:rsidR="00D7308D" w:rsidRPr="003E5104" w:rsidRDefault="00C27DC3" w:rsidP="00C532B8">
      <w:pPr>
        <w:jc w:val="left"/>
        <w:rPr>
          <w:lang w:val="en-GB" w:eastAsia="ar-SA"/>
        </w:rPr>
      </w:pPr>
      <w:proofErr w:type="spellStart"/>
      <w:r w:rsidRPr="000025C1">
        <w:rPr>
          <w:lang w:val="en-GB" w:eastAsia="ar-SA"/>
        </w:rPr>
        <w:t>Nemec</w:t>
      </w:r>
      <w:proofErr w:type="spellEnd"/>
      <w:r w:rsidRPr="000025C1">
        <w:rPr>
          <w:lang w:val="en-GB" w:eastAsia="ar-SA"/>
        </w:rPr>
        <w:t xml:space="preserve">, </w:t>
      </w:r>
      <w:r>
        <w:rPr>
          <w:lang w:val="en-GB" w:eastAsia="ar-SA"/>
        </w:rPr>
        <w:t xml:space="preserve">R. </w:t>
      </w:r>
      <w:proofErr w:type="spellStart"/>
      <w:r w:rsidRPr="000025C1">
        <w:rPr>
          <w:lang w:val="en-GB" w:eastAsia="ar-SA"/>
        </w:rPr>
        <w:t>Berkova</w:t>
      </w:r>
      <w:proofErr w:type="spellEnd"/>
      <w:r>
        <w:rPr>
          <w:lang w:val="en-GB" w:eastAsia="ar-SA"/>
        </w:rPr>
        <w:t>, A.</w:t>
      </w:r>
      <w:r w:rsidRPr="000025C1">
        <w:rPr>
          <w:lang w:val="en-GB" w:eastAsia="ar-SA"/>
        </w:rPr>
        <w:t xml:space="preserve"> and </w:t>
      </w:r>
      <w:proofErr w:type="spellStart"/>
      <w:r w:rsidRPr="000025C1">
        <w:rPr>
          <w:lang w:val="en-GB" w:eastAsia="ar-SA"/>
        </w:rPr>
        <w:t>Sramek</w:t>
      </w:r>
      <w:proofErr w:type="spellEnd"/>
      <w:r w:rsidRPr="000025C1">
        <w:rPr>
          <w:lang w:val="en-GB" w:eastAsia="ar-SA"/>
        </w:rPr>
        <w:t>,</w:t>
      </w:r>
      <w:r>
        <w:rPr>
          <w:lang w:val="en-GB" w:eastAsia="ar-SA"/>
        </w:rPr>
        <w:t xml:space="preserve"> F. (2016b) </w:t>
      </w:r>
      <w:r w:rsidRPr="003E5104">
        <w:rPr>
          <w:lang w:val="en-GB" w:eastAsia="ar-SA"/>
        </w:rPr>
        <w:t>‘</w:t>
      </w:r>
      <w:r w:rsidR="005E2306" w:rsidRPr="005E2306">
        <w:rPr>
          <w:lang w:val="en-GB" w:eastAsia="ar-SA"/>
        </w:rPr>
        <w:t>Mapping the Multi-</w:t>
      </w:r>
      <w:proofErr w:type="gramStart"/>
      <w:r w:rsidR="005E2306" w:rsidRPr="005E2306">
        <w:rPr>
          <w:lang w:val="en-GB" w:eastAsia="ar-SA"/>
        </w:rPr>
        <w:t>instrumental</w:t>
      </w:r>
      <w:proofErr w:type="gramEnd"/>
      <w:r w:rsidR="005E2306" w:rsidRPr="005E2306">
        <w:rPr>
          <w:lang w:val="en-GB" w:eastAsia="ar-SA"/>
        </w:rPr>
        <w:t xml:space="preserve"> Approaches to Teaching at Primary (Lower Secondary) Schools</w:t>
      </w:r>
      <w:r w:rsidRPr="003E5104">
        <w:rPr>
          <w:lang w:val="en-GB" w:eastAsia="ar-SA"/>
        </w:rPr>
        <w:t>’</w:t>
      </w:r>
      <w:r>
        <w:rPr>
          <w:lang w:val="en-GB" w:eastAsia="ar-SA"/>
        </w:rPr>
        <w:t xml:space="preserve">, </w:t>
      </w:r>
      <w:r w:rsidRPr="00525AAE">
        <w:rPr>
          <w:i/>
          <w:lang w:val="en-GB" w:eastAsia="ar-SA"/>
        </w:rPr>
        <w:t>MATEC Web of Conferences</w:t>
      </w:r>
      <w:r>
        <w:rPr>
          <w:lang w:val="en-GB" w:eastAsia="ar-SA"/>
        </w:rPr>
        <w:t>, Vol.</w:t>
      </w:r>
      <w:r w:rsidRPr="00525AAE">
        <w:rPr>
          <w:lang w:val="en-GB" w:eastAsia="ar-SA"/>
        </w:rPr>
        <w:t xml:space="preserve"> 76</w:t>
      </w:r>
      <w:r>
        <w:rPr>
          <w:lang w:val="en-GB" w:eastAsia="ar-SA"/>
        </w:rPr>
        <w:t>,</w:t>
      </w:r>
      <w:r w:rsidRPr="00525AAE">
        <w:rPr>
          <w:lang w:val="en-GB" w:eastAsia="ar-SA"/>
        </w:rPr>
        <w:t xml:space="preserve"> </w:t>
      </w:r>
      <w:r w:rsidR="006115BC">
        <w:rPr>
          <w:lang w:val="en-GB" w:eastAsia="ar-SA"/>
        </w:rPr>
        <w:t>Article No</w:t>
      </w:r>
      <w:r>
        <w:rPr>
          <w:lang w:val="en-GB" w:eastAsia="ar-SA"/>
        </w:rPr>
        <w:t xml:space="preserve">. </w:t>
      </w:r>
      <w:r w:rsidR="005E2306">
        <w:t>04046</w:t>
      </w:r>
      <w:r w:rsidR="006115BC">
        <w:rPr>
          <w:lang w:val="en-GB" w:eastAsia="ar-SA"/>
        </w:rPr>
        <w:t xml:space="preserve">, </w:t>
      </w:r>
      <w:r w:rsidR="005E2306">
        <w:rPr>
          <w:lang w:val="en-GB" w:eastAsia="ar-SA"/>
        </w:rPr>
        <w:t>5</w:t>
      </w:r>
      <w:r w:rsidR="006115BC">
        <w:rPr>
          <w:lang w:val="en-GB" w:eastAsia="ar-SA"/>
        </w:rPr>
        <w:t xml:space="preserve"> p.</w:t>
      </w:r>
      <w:r w:rsidR="005E2306">
        <w:rPr>
          <w:lang w:val="en-GB" w:eastAsia="ar-SA"/>
        </w:rPr>
        <w:t xml:space="preserve"> </w:t>
      </w:r>
      <w:r w:rsidR="005E2306" w:rsidRPr="005E2306">
        <w:rPr>
          <w:lang w:val="en-GB" w:eastAsia="ar-SA"/>
        </w:rPr>
        <w:t xml:space="preserve">https://doi.org/10.1051/matecconf/20167604046 </w:t>
      </w:r>
      <w:r>
        <w:rPr>
          <w:lang w:val="en-GB" w:eastAsia="ar-SA"/>
        </w:rPr>
        <w:t xml:space="preserve"> </w:t>
      </w:r>
    </w:p>
    <w:p w:rsidR="002F263B" w:rsidRPr="003E5104" w:rsidRDefault="002F263B" w:rsidP="00C532B8">
      <w:pPr>
        <w:jc w:val="left"/>
        <w:rPr>
          <w:rStyle w:val="Hypertextovodkaz"/>
          <w:color w:val="auto"/>
          <w:u w:val="none"/>
          <w:lang w:val="en-GB"/>
        </w:rPr>
      </w:pPr>
      <w:r w:rsidRPr="003E5104">
        <w:rPr>
          <w:lang w:val="en-GB" w:eastAsia="ar-SA"/>
        </w:rPr>
        <w:t xml:space="preserve">Ramsden, P. (1992) </w:t>
      </w:r>
      <w:r w:rsidRPr="003E5104">
        <w:rPr>
          <w:i/>
          <w:lang w:val="en-GB" w:eastAsia="ar-SA"/>
        </w:rPr>
        <w:t>Learning to teach in higher education</w:t>
      </w:r>
      <w:r w:rsidRPr="003E5104">
        <w:rPr>
          <w:lang w:val="en-GB" w:eastAsia="ar-SA"/>
        </w:rPr>
        <w:t xml:space="preserve">. New York: Routledge. </w:t>
      </w:r>
      <w:hyperlink r:id="rId14" w:history="1">
        <w:r w:rsidRPr="003E5104">
          <w:rPr>
            <w:rStyle w:val="Hypertextovodkaz"/>
            <w:color w:val="auto"/>
            <w:u w:val="none"/>
            <w:lang w:val="en-GB"/>
          </w:rPr>
          <w:t>http://dx.doi.org/10.4324/9780203413937</w:t>
        </w:r>
      </w:hyperlink>
    </w:p>
    <w:p w:rsidR="002F263B" w:rsidRPr="003E5104" w:rsidRDefault="002F263B" w:rsidP="002D351F">
      <w:pPr>
        <w:spacing w:after="120"/>
        <w:rPr>
          <w:lang w:val="en-GB"/>
        </w:rPr>
      </w:pPr>
      <w:proofErr w:type="spellStart"/>
      <w:r w:rsidRPr="003E5104">
        <w:rPr>
          <w:lang w:val="en-GB"/>
        </w:rPr>
        <w:t>Sangwin</w:t>
      </w:r>
      <w:proofErr w:type="spellEnd"/>
      <w:r w:rsidRPr="003E5104">
        <w:rPr>
          <w:lang w:val="en-GB"/>
        </w:rPr>
        <w:t xml:space="preserve">, Ch. (2013) </w:t>
      </w:r>
      <w:r w:rsidRPr="003E5104">
        <w:rPr>
          <w:i/>
          <w:iCs/>
          <w:lang w:val="en-GB"/>
        </w:rPr>
        <w:t>Computer Aided Assessment of Mathematics</w:t>
      </w:r>
      <w:r w:rsidRPr="003E5104">
        <w:rPr>
          <w:lang w:val="en-GB"/>
        </w:rPr>
        <w:t>. Oxford: Oxford University Press. http://dx.doi.org/10.1093/acprof:oso/9780199660353.001.0001.</w:t>
      </w:r>
    </w:p>
    <w:p w:rsidR="002F263B" w:rsidRPr="003E5104" w:rsidRDefault="002F263B" w:rsidP="00C532B8">
      <w:pPr>
        <w:jc w:val="left"/>
        <w:rPr>
          <w:lang w:val="en-GB" w:eastAsia="ar-SA"/>
        </w:rPr>
      </w:pPr>
      <w:r w:rsidRPr="003E5104">
        <w:rPr>
          <w:lang w:val="en-GB" w:eastAsia="ar-SA"/>
        </w:rPr>
        <w:t xml:space="preserve">Technical Whitepaper. (2015) ‘Challenges and solutions in automated STEM assessment’, [Online], </w:t>
      </w:r>
      <w:proofErr w:type="spellStart"/>
      <w:r w:rsidRPr="003E5104">
        <w:rPr>
          <w:rStyle w:val="legal"/>
          <w:lang w:val="en-GB"/>
        </w:rPr>
        <w:t>Maplesoft</w:t>
      </w:r>
      <w:proofErr w:type="spellEnd"/>
      <w:r w:rsidRPr="003E5104">
        <w:rPr>
          <w:rStyle w:val="legal"/>
          <w:lang w:val="en-GB"/>
        </w:rPr>
        <w:t>, a division of Waterloo Maple Inc. 2015,</w:t>
      </w:r>
      <w:r w:rsidRPr="003E5104">
        <w:rPr>
          <w:lang w:val="en-GB" w:eastAsia="ar-SA"/>
        </w:rPr>
        <w:t xml:space="preserve"> Available: http://www.maplesoft.com/contact/webforms/Whitepapers/</w:t>
      </w:r>
      <w:r w:rsidR="0066456A">
        <w:rPr>
          <w:lang w:val="en-GB" w:eastAsia="ar-SA"/>
        </w:rPr>
        <w:t>STEMAssessment.aspx [15 Feb</w:t>
      </w:r>
      <w:r w:rsidRPr="003E5104">
        <w:rPr>
          <w:lang w:val="en-GB" w:eastAsia="ar-SA"/>
        </w:rPr>
        <w:t xml:space="preserve"> 2016].</w:t>
      </w:r>
      <w:bookmarkEnd w:id="1"/>
    </w:p>
    <w:sectPr w:rsidR="002F263B" w:rsidRPr="003E5104">
      <w:footerReference w:type="even" r:id="rId15"/>
      <w:pgSz w:w="11907" w:h="16840" w:code="9"/>
      <w:pgMar w:top="1134" w:right="1134" w:bottom="1134" w:left="1701" w:header="567" w:footer="141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6960" w:rsidRDefault="003E6960">
      <w:pPr>
        <w:spacing w:before="0"/>
      </w:pPr>
      <w:r>
        <w:separator/>
      </w:r>
    </w:p>
  </w:endnote>
  <w:endnote w:type="continuationSeparator" w:id="0">
    <w:p w:rsidR="003E6960" w:rsidRDefault="003E6960">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3A28" w:rsidRDefault="00E33A28">
    <w:pPr>
      <w:framePr w:wrap="around" w:vAnchor="text" w:hAnchor="margin" w:xAlign="outside" w:y="1"/>
    </w:pPr>
    <w:r>
      <w:fldChar w:fldCharType="begin"/>
    </w:r>
    <w:r>
      <w:instrText xml:space="preserve">PAGE  </w:instrText>
    </w:r>
    <w:r>
      <w:fldChar w:fldCharType="end"/>
    </w:r>
  </w:p>
  <w:p w:rsidR="00E33A28" w:rsidRDefault="00E33A28">
    <w:pPr>
      <w:ind w:right="360" w:firstLine="360"/>
    </w:pPr>
  </w:p>
  <w:p w:rsidR="00E33A28" w:rsidRDefault="00E33A2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6960" w:rsidRDefault="003E6960">
      <w:pPr>
        <w:spacing w:before="0"/>
      </w:pPr>
      <w:r>
        <w:separator/>
      </w:r>
    </w:p>
  </w:footnote>
  <w:footnote w:type="continuationSeparator" w:id="0">
    <w:p w:rsidR="003E6960" w:rsidRDefault="003E6960">
      <w:pPr>
        <w:spacing w:before="0"/>
      </w:pPr>
      <w:r>
        <w:continuationSeparator/>
      </w:r>
    </w:p>
  </w:footnote>
  <w:footnote w:id="1">
    <w:p w:rsidR="00E33A28" w:rsidRPr="00E51767" w:rsidRDefault="00E33A28">
      <w:pPr>
        <w:pStyle w:val="Textpoznpodarou"/>
        <w:rPr>
          <w:lang w:val="en-GB"/>
        </w:rPr>
      </w:pPr>
      <w:r w:rsidRPr="00E51767">
        <w:rPr>
          <w:rStyle w:val="Znakapoznpodarou"/>
          <w:lang w:val="en-GB"/>
        </w:rPr>
        <w:footnoteRef/>
      </w:r>
      <w:r w:rsidRPr="00E51767">
        <w:rPr>
          <w:lang w:val="en-GB"/>
        </w:rPr>
        <w:t xml:space="preserve"> </w:t>
      </w:r>
      <w:r w:rsidRPr="00E51767">
        <w:rPr>
          <w:rStyle w:val="alt-edited"/>
          <w:lang w:val="en-GB"/>
        </w:rPr>
        <w:t xml:space="preserve">Observed correlation coefficient was subjected to the </w:t>
      </w:r>
      <w:r w:rsidRPr="00E51767">
        <w:rPr>
          <w:lang w:val="en-GB"/>
        </w:rPr>
        <w:t>significance test that showed significant correlation (</w:t>
      </w:r>
      <w:r w:rsidR="004861A3">
        <w:rPr>
          <w:lang w:val="en-GB"/>
        </w:rPr>
        <w:t>p</w:t>
      </w:r>
      <w:r w:rsidR="00174AED" w:rsidRPr="00E51767">
        <w:rPr>
          <w:lang w:val="en-GB"/>
        </w:rPr>
        <w:t>-value</w:t>
      </w:r>
      <w:r w:rsidRPr="00E51767">
        <w:rPr>
          <w:lang w:val="en-GB"/>
        </w:rPr>
        <w:t xml:space="preserve"> 0.002).</w:t>
      </w:r>
    </w:p>
  </w:footnote>
  <w:footnote w:id="2">
    <w:p w:rsidR="00E33A28" w:rsidRPr="00E51767" w:rsidRDefault="00E33A28" w:rsidP="007D4877">
      <w:pPr>
        <w:pStyle w:val="Textpoznpodarou"/>
        <w:rPr>
          <w:lang w:val="en-GB"/>
        </w:rPr>
      </w:pPr>
      <w:r w:rsidRPr="00E51767">
        <w:rPr>
          <w:rStyle w:val="Znakapoznpodarou"/>
          <w:lang w:val="en-GB"/>
        </w:rPr>
        <w:footnoteRef/>
      </w:r>
      <w:r w:rsidR="00E51767" w:rsidRPr="00E51767">
        <w:rPr>
          <w:lang w:val="en-GB"/>
        </w:rPr>
        <w:t xml:space="preserve"> P</w:t>
      </w:r>
      <w:r w:rsidR="00174AED" w:rsidRPr="00E51767">
        <w:rPr>
          <w:lang w:val="en-GB"/>
        </w:rPr>
        <w:t>-value</w:t>
      </w:r>
      <w:r w:rsidRPr="00E51767">
        <w:rPr>
          <w:lang w:val="en-GB"/>
        </w:rPr>
        <w:t xml:space="preserve"> 0.025588 in relevant non-parametric Mann-Whitney test.</w:t>
      </w:r>
    </w:p>
  </w:footnote>
  <w:footnote w:id="3">
    <w:p w:rsidR="00E33A28" w:rsidRDefault="00E33A28">
      <w:pPr>
        <w:pStyle w:val="Textpoznpodarou"/>
      </w:pPr>
      <w:r w:rsidRPr="00E51767">
        <w:rPr>
          <w:rStyle w:val="Znakapoznpodarou"/>
          <w:lang w:val="en-GB"/>
        </w:rPr>
        <w:footnoteRef/>
      </w:r>
      <w:r w:rsidR="00E51767" w:rsidRPr="00E51767">
        <w:rPr>
          <w:lang w:val="en-GB"/>
        </w:rPr>
        <w:t xml:space="preserve"> P</w:t>
      </w:r>
      <w:r w:rsidR="00174AED" w:rsidRPr="00E51767">
        <w:rPr>
          <w:lang w:val="en-GB"/>
        </w:rPr>
        <w:t>-value</w:t>
      </w:r>
      <w:r w:rsidRPr="00E51767">
        <w:rPr>
          <w:lang w:val="en-GB"/>
        </w:rPr>
        <w:t xml:space="preserve"> 0.039122 in relevant non-parametric Kruskal-Wallis test.</w:t>
      </w:r>
    </w:p>
  </w:footnote>
  <w:footnote w:id="4">
    <w:p w:rsidR="00E33A28" w:rsidRDefault="00E33A28" w:rsidP="0001538A">
      <w:pPr>
        <w:pStyle w:val="Textpoznpodarou"/>
      </w:pPr>
      <w:r>
        <w:rPr>
          <w:rStyle w:val="Znakapoznpodarou"/>
        </w:rPr>
        <w:footnoteRef/>
      </w:r>
      <w:r>
        <w:rPr>
          <w:color w:val="FF0000"/>
        </w:rPr>
        <w:t xml:space="preserve"> </w:t>
      </w:r>
      <w:r w:rsidRPr="006076C5">
        <w:rPr>
          <w:rStyle w:val="shorttext"/>
          <w:lang w:val="en"/>
        </w:rPr>
        <w:t>Comparable results</w:t>
      </w:r>
      <w:r>
        <w:rPr>
          <w:rStyle w:val="shorttext"/>
          <w:lang w:val="en"/>
        </w:rPr>
        <w:t xml:space="preserve"> obtained</w:t>
      </w:r>
      <w:r w:rsidRPr="006076C5">
        <w:rPr>
          <w:lang w:val="en"/>
        </w:rPr>
        <w:t xml:space="preserve"> in relevant non-parametric Friedman test.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4D4D8E"/>
    <w:multiLevelType w:val="multilevel"/>
    <w:tmpl w:val="9F7CE6E0"/>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32982BD2"/>
    <w:multiLevelType w:val="hybridMultilevel"/>
    <w:tmpl w:val="C7DAB13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49D822FC"/>
    <w:multiLevelType w:val="hybridMultilevel"/>
    <w:tmpl w:val="C8E4641E"/>
    <w:lvl w:ilvl="0" w:tplc="58B80378">
      <w:start w:val="1"/>
      <w:numFmt w:val="decimal"/>
      <w:pStyle w:val="Nadpis1"/>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4AAF62FC"/>
    <w:multiLevelType w:val="multilevel"/>
    <w:tmpl w:val="5B0AF730"/>
    <w:lvl w:ilvl="0">
      <w:start w:val="1"/>
      <w:numFmt w:val="decimal"/>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648E648C"/>
    <w:multiLevelType w:val="multilevel"/>
    <w:tmpl w:val="9BD8583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7D5D3D00"/>
    <w:multiLevelType w:val="hybridMultilevel"/>
    <w:tmpl w:val="E25441FE"/>
    <w:lvl w:ilvl="0" w:tplc="32F64D56">
      <w:start w:val="1"/>
      <w:numFmt w:val="bullet"/>
      <w:lvlText w:val="•"/>
      <w:lvlJc w:val="left"/>
      <w:pPr>
        <w:tabs>
          <w:tab w:val="num" w:pos="720"/>
        </w:tabs>
        <w:ind w:left="720" w:hanging="360"/>
      </w:pPr>
      <w:rPr>
        <w:rFonts w:ascii="Arial" w:hAnsi="Arial" w:cs="Times New Roman" w:hint="default"/>
      </w:rPr>
    </w:lvl>
    <w:lvl w:ilvl="1" w:tplc="62408966">
      <w:start w:val="1"/>
      <w:numFmt w:val="bullet"/>
      <w:lvlText w:val="•"/>
      <w:lvlJc w:val="left"/>
      <w:pPr>
        <w:tabs>
          <w:tab w:val="num" w:pos="1440"/>
        </w:tabs>
        <w:ind w:left="1440" w:hanging="360"/>
      </w:pPr>
      <w:rPr>
        <w:rFonts w:ascii="Arial" w:hAnsi="Arial" w:cs="Times New Roman" w:hint="default"/>
      </w:rPr>
    </w:lvl>
    <w:lvl w:ilvl="2" w:tplc="737A6E84">
      <w:start w:val="1"/>
      <w:numFmt w:val="bullet"/>
      <w:lvlText w:val="•"/>
      <w:lvlJc w:val="left"/>
      <w:pPr>
        <w:tabs>
          <w:tab w:val="num" w:pos="2160"/>
        </w:tabs>
        <w:ind w:left="2160" w:hanging="360"/>
      </w:pPr>
      <w:rPr>
        <w:rFonts w:ascii="Arial" w:hAnsi="Arial" w:cs="Times New Roman" w:hint="default"/>
      </w:rPr>
    </w:lvl>
    <w:lvl w:ilvl="3" w:tplc="5A725982">
      <w:start w:val="1"/>
      <w:numFmt w:val="bullet"/>
      <w:lvlText w:val="•"/>
      <w:lvlJc w:val="left"/>
      <w:pPr>
        <w:tabs>
          <w:tab w:val="num" w:pos="2880"/>
        </w:tabs>
        <w:ind w:left="2880" w:hanging="360"/>
      </w:pPr>
      <w:rPr>
        <w:rFonts w:ascii="Arial" w:hAnsi="Arial" w:cs="Times New Roman" w:hint="default"/>
      </w:rPr>
    </w:lvl>
    <w:lvl w:ilvl="4" w:tplc="24ECDDE6">
      <w:start w:val="1"/>
      <w:numFmt w:val="bullet"/>
      <w:lvlText w:val="•"/>
      <w:lvlJc w:val="left"/>
      <w:pPr>
        <w:tabs>
          <w:tab w:val="num" w:pos="3600"/>
        </w:tabs>
        <w:ind w:left="3600" w:hanging="360"/>
      </w:pPr>
      <w:rPr>
        <w:rFonts w:ascii="Arial" w:hAnsi="Arial" w:cs="Times New Roman" w:hint="default"/>
      </w:rPr>
    </w:lvl>
    <w:lvl w:ilvl="5" w:tplc="3BA0B624">
      <w:start w:val="1"/>
      <w:numFmt w:val="bullet"/>
      <w:lvlText w:val="•"/>
      <w:lvlJc w:val="left"/>
      <w:pPr>
        <w:tabs>
          <w:tab w:val="num" w:pos="4320"/>
        </w:tabs>
        <w:ind w:left="4320" w:hanging="360"/>
      </w:pPr>
      <w:rPr>
        <w:rFonts w:ascii="Arial" w:hAnsi="Arial" w:cs="Times New Roman" w:hint="default"/>
      </w:rPr>
    </w:lvl>
    <w:lvl w:ilvl="6" w:tplc="19EA9CBC">
      <w:start w:val="1"/>
      <w:numFmt w:val="bullet"/>
      <w:lvlText w:val="•"/>
      <w:lvlJc w:val="left"/>
      <w:pPr>
        <w:tabs>
          <w:tab w:val="num" w:pos="5040"/>
        </w:tabs>
        <w:ind w:left="5040" w:hanging="360"/>
      </w:pPr>
      <w:rPr>
        <w:rFonts w:ascii="Arial" w:hAnsi="Arial" w:cs="Times New Roman" w:hint="default"/>
      </w:rPr>
    </w:lvl>
    <w:lvl w:ilvl="7" w:tplc="6F1015AA">
      <w:start w:val="1"/>
      <w:numFmt w:val="bullet"/>
      <w:lvlText w:val="•"/>
      <w:lvlJc w:val="left"/>
      <w:pPr>
        <w:tabs>
          <w:tab w:val="num" w:pos="5760"/>
        </w:tabs>
        <w:ind w:left="5760" w:hanging="360"/>
      </w:pPr>
      <w:rPr>
        <w:rFonts w:ascii="Arial" w:hAnsi="Arial" w:cs="Times New Roman" w:hint="default"/>
      </w:rPr>
    </w:lvl>
    <w:lvl w:ilvl="8" w:tplc="5A887FDA">
      <w:start w:val="1"/>
      <w:numFmt w:val="bullet"/>
      <w:lvlText w:val="•"/>
      <w:lvlJc w:val="left"/>
      <w:pPr>
        <w:tabs>
          <w:tab w:val="num" w:pos="6480"/>
        </w:tabs>
        <w:ind w:left="6480" w:hanging="360"/>
      </w:pPr>
      <w:rPr>
        <w:rFonts w:ascii="Arial" w:hAnsi="Arial" w:cs="Times New Roman" w:hint="default"/>
      </w:rPr>
    </w:lvl>
  </w:abstractNum>
  <w:abstractNum w:abstractNumId="6" w15:restartNumberingAfterBreak="0">
    <w:nsid w:val="7EB24806"/>
    <w:multiLevelType w:val="hybridMultilevel"/>
    <w:tmpl w:val="A198EF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4"/>
  </w:num>
  <w:num w:numId="7">
    <w:abstractNumId w:val="4"/>
  </w:num>
  <w:num w:numId="8">
    <w:abstractNumId w:val="4"/>
  </w:num>
  <w:num w:numId="9">
    <w:abstractNumId w:val="4"/>
  </w:num>
  <w:num w:numId="10">
    <w:abstractNumId w:val="3"/>
  </w:num>
  <w:num w:numId="11">
    <w:abstractNumId w:val="3"/>
  </w:num>
  <w:num w:numId="12">
    <w:abstractNumId w:val="3"/>
  </w:num>
  <w:num w:numId="13">
    <w:abstractNumId w:val="3"/>
  </w:num>
  <w:num w:numId="14">
    <w:abstractNumId w:val="2"/>
  </w:num>
  <w:num w:numId="15">
    <w:abstractNumId w:val="5"/>
  </w:num>
  <w:num w:numId="16">
    <w:abstractNumId w:val="1"/>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A7E"/>
    <w:rsid w:val="000006F0"/>
    <w:rsid w:val="00000E90"/>
    <w:rsid w:val="000025C1"/>
    <w:rsid w:val="000114BF"/>
    <w:rsid w:val="000116AC"/>
    <w:rsid w:val="00011CEB"/>
    <w:rsid w:val="000130A3"/>
    <w:rsid w:val="000140CD"/>
    <w:rsid w:val="0001538A"/>
    <w:rsid w:val="00016913"/>
    <w:rsid w:val="000222CC"/>
    <w:rsid w:val="0002322B"/>
    <w:rsid w:val="00023317"/>
    <w:rsid w:val="0002516B"/>
    <w:rsid w:val="00025CDC"/>
    <w:rsid w:val="00027605"/>
    <w:rsid w:val="0002787A"/>
    <w:rsid w:val="0003021A"/>
    <w:rsid w:val="00031E92"/>
    <w:rsid w:val="000338D6"/>
    <w:rsid w:val="00033FE3"/>
    <w:rsid w:val="00034695"/>
    <w:rsid w:val="000366BF"/>
    <w:rsid w:val="0004237B"/>
    <w:rsid w:val="00043166"/>
    <w:rsid w:val="00044CA3"/>
    <w:rsid w:val="000550CA"/>
    <w:rsid w:val="00060774"/>
    <w:rsid w:val="00061BEA"/>
    <w:rsid w:val="00063FF2"/>
    <w:rsid w:val="00067558"/>
    <w:rsid w:val="00072EA0"/>
    <w:rsid w:val="00077A39"/>
    <w:rsid w:val="00080836"/>
    <w:rsid w:val="00087338"/>
    <w:rsid w:val="00087CE7"/>
    <w:rsid w:val="0009275C"/>
    <w:rsid w:val="00095926"/>
    <w:rsid w:val="000A2944"/>
    <w:rsid w:val="000A7D8E"/>
    <w:rsid w:val="000B09E8"/>
    <w:rsid w:val="000B64B2"/>
    <w:rsid w:val="000C540B"/>
    <w:rsid w:val="000C6196"/>
    <w:rsid w:val="000C75D8"/>
    <w:rsid w:val="000C7C9D"/>
    <w:rsid w:val="000E5DFD"/>
    <w:rsid w:val="000E6C5B"/>
    <w:rsid w:val="000F1075"/>
    <w:rsid w:val="0010203D"/>
    <w:rsid w:val="001047F0"/>
    <w:rsid w:val="001055CB"/>
    <w:rsid w:val="00105724"/>
    <w:rsid w:val="00114956"/>
    <w:rsid w:val="001163C1"/>
    <w:rsid w:val="00116F79"/>
    <w:rsid w:val="00122D64"/>
    <w:rsid w:val="00123D78"/>
    <w:rsid w:val="00124A84"/>
    <w:rsid w:val="00133658"/>
    <w:rsid w:val="0013734E"/>
    <w:rsid w:val="00137C01"/>
    <w:rsid w:val="00143100"/>
    <w:rsid w:val="00145B98"/>
    <w:rsid w:val="00150447"/>
    <w:rsid w:val="001527C3"/>
    <w:rsid w:val="001563F4"/>
    <w:rsid w:val="00157F9F"/>
    <w:rsid w:val="001616CC"/>
    <w:rsid w:val="00161FA9"/>
    <w:rsid w:val="00162C48"/>
    <w:rsid w:val="001718A2"/>
    <w:rsid w:val="00174AED"/>
    <w:rsid w:val="00181A47"/>
    <w:rsid w:val="001929AD"/>
    <w:rsid w:val="001968A8"/>
    <w:rsid w:val="001A4F7E"/>
    <w:rsid w:val="001B1F2E"/>
    <w:rsid w:val="001B73B4"/>
    <w:rsid w:val="001C135A"/>
    <w:rsid w:val="001C1ED1"/>
    <w:rsid w:val="001C7079"/>
    <w:rsid w:val="001C7638"/>
    <w:rsid w:val="001D3334"/>
    <w:rsid w:val="001D4887"/>
    <w:rsid w:val="001D4EE5"/>
    <w:rsid w:val="001E1751"/>
    <w:rsid w:val="001F213E"/>
    <w:rsid w:val="001F3559"/>
    <w:rsid w:val="001F641F"/>
    <w:rsid w:val="002006DA"/>
    <w:rsid w:val="00200AC9"/>
    <w:rsid w:val="002044E1"/>
    <w:rsid w:val="00211E64"/>
    <w:rsid w:val="002128C0"/>
    <w:rsid w:val="00213A19"/>
    <w:rsid w:val="002172D2"/>
    <w:rsid w:val="00220F31"/>
    <w:rsid w:val="00223FA9"/>
    <w:rsid w:val="00224EDB"/>
    <w:rsid w:val="00225CA0"/>
    <w:rsid w:val="002261C1"/>
    <w:rsid w:val="002266D6"/>
    <w:rsid w:val="0023138D"/>
    <w:rsid w:val="00232C7C"/>
    <w:rsid w:val="0023436A"/>
    <w:rsid w:val="00236F32"/>
    <w:rsid w:val="00240967"/>
    <w:rsid w:val="00250240"/>
    <w:rsid w:val="00252A0D"/>
    <w:rsid w:val="00260EC0"/>
    <w:rsid w:val="00262394"/>
    <w:rsid w:val="002656EB"/>
    <w:rsid w:val="00277D2B"/>
    <w:rsid w:val="00277ECF"/>
    <w:rsid w:val="00283CB9"/>
    <w:rsid w:val="00284573"/>
    <w:rsid w:val="00285BF2"/>
    <w:rsid w:val="00293894"/>
    <w:rsid w:val="00293CCC"/>
    <w:rsid w:val="002955FA"/>
    <w:rsid w:val="002A323D"/>
    <w:rsid w:val="002A5BBD"/>
    <w:rsid w:val="002B2D31"/>
    <w:rsid w:val="002B73AC"/>
    <w:rsid w:val="002C02C3"/>
    <w:rsid w:val="002C4EB5"/>
    <w:rsid w:val="002C5FA3"/>
    <w:rsid w:val="002C6250"/>
    <w:rsid w:val="002D0482"/>
    <w:rsid w:val="002D04E3"/>
    <w:rsid w:val="002D351F"/>
    <w:rsid w:val="002D3A13"/>
    <w:rsid w:val="002E17D1"/>
    <w:rsid w:val="002E78AD"/>
    <w:rsid w:val="002F0704"/>
    <w:rsid w:val="002F263B"/>
    <w:rsid w:val="002F56CF"/>
    <w:rsid w:val="00300522"/>
    <w:rsid w:val="00302655"/>
    <w:rsid w:val="00303A2C"/>
    <w:rsid w:val="0030510E"/>
    <w:rsid w:val="003056EA"/>
    <w:rsid w:val="00305783"/>
    <w:rsid w:val="00307B61"/>
    <w:rsid w:val="00310311"/>
    <w:rsid w:val="00310DF7"/>
    <w:rsid w:val="0032193F"/>
    <w:rsid w:val="00324C98"/>
    <w:rsid w:val="003267C2"/>
    <w:rsid w:val="003301BB"/>
    <w:rsid w:val="0033182B"/>
    <w:rsid w:val="00331D91"/>
    <w:rsid w:val="00333724"/>
    <w:rsid w:val="00333F7B"/>
    <w:rsid w:val="00335860"/>
    <w:rsid w:val="00346D44"/>
    <w:rsid w:val="003500C7"/>
    <w:rsid w:val="00351BA3"/>
    <w:rsid w:val="003605C1"/>
    <w:rsid w:val="00363F5C"/>
    <w:rsid w:val="003714B7"/>
    <w:rsid w:val="003714E3"/>
    <w:rsid w:val="00373A8E"/>
    <w:rsid w:val="00375030"/>
    <w:rsid w:val="00383D7C"/>
    <w:rsid w:val="00383DE7"/>
    <w:rsid w:val="003911DA"/>
    <w:rsid w:val="00392056"/>
    <w:rsid w:val="00392B2F"/>
    <w:rsid w:val="00394488"/>
    <w:rsid w:val="0039531C"/>
    <w:rsid w:val="0039577C"/>
    <w:rsid w:val="00395DEC"/>
    <w:rsid w:val="003A34FE"/>
    <w:rsid w:val="003B73DF"/>
    <w:rsid w:val="003B7667"/>
    <w:rsid w:val="003C7FD0"/>
    <w:rsid w:val="003D2B1A"/>
    <w:rsid w:val="003E4532"/>
    <w:rsid w:val="003E4AA8"/>
    <w:rsid w:val="003E5104"/>
    <w:rsid w:val="003E6960"/>
    <w:rsid w:val="003E7B3C"/>
    <w:rsid w:val="003F02F3"/>
    <w:rsid w:val="00401F1F"/>
    <w:rsid w:val="004024F5"/>
    <w:rsid w:val="00403ABA"/>
    <w:rsid w:val="00413664"/>
    <w:rsid w:val="00422B13"/>
    <w:rsid w:val="00432E03"/>
    <w:rsid w:val="00433663"/>
    <w:rsid w:val="00436709"/>
    <w:rsid w:val="00436FAF"/>
    <w:rsid w:val="004411E7"/>
    <w:rsid w:val="004417E6"/>
    <w:rsid w:val="00443982"/>
    <w:rsid w:val="004453F3"/>
    <w:rsid w:val="00451DAE"/>
    <w:rsid w:val="00451E71"/>
    <w:rsid w:val="00455FA5"/>
    <w:rsid w:val="0045718C"/>
    <w:rsid w:val="00457858"/>
    <w:rsid w:val="00460D45"/>
    <w:rsid w:val="004634F3"/>
    <w:rsid w:val="0046623F"/>
    <w:rsid w:val="0047404A"/>
    <w:rsid w:val="004763B7"/>
    <w:rsid w:val="00477286"/>
    <w:rsid w:val="004861A3"/>
    <w:rsid w:val="00492419"/>
    <w:rsid w:val="00492663"/>
    <w:rsid w:val="004A2C9E"/>
    <w:rsid w:val="004B27D2"/>
    <w:rsid w:val="004B4D36"/>
    <w:rsid w:val="004C2660"/>
    <w:rsid w:val="004C3CA6"/>
    <w:rsid w:val="004C5B23"/>
    <w:rsid w:val="004C5C5B"/>
    <w:rsid w:val="004E11EB"/>
    <w:rsid w:val="004E1A11"/>
    <w:rsid w:val="004E4BB1"/>
    <w:rsid w:val="004E668E"/>
    <w:rsid w:val="004F23BB"/>
    <w:rsid w:val="004F45FB"/>
    <w:rsid w:val="004F4CD5"/>
    <w:rsid w:val="004F5360"/>
    <w:rsid w:val="004F7A7E"/>
    <w:rsid w:val="00500516"/>
    <w:rsid w:val="00500D65"/>
    <w:rsid w:val="00502715"/>
    <w:rsid w:val="005038E6"/>
    <w:rsid w:val="005075B5"/>
    <w:rsid w:val="00520498"/>
    <w:rsid w:val="00521491"/>
    <w:rsid w:val="00524433"/>
    <w:rsid w:val="00525AAE"/>
    <w:rsid w:val="00526EA3"/>
    <w:rsid w:val="00546905"/>
    <w:rsid w:val="005471FD"/>
    <w:rsid w:val="005538F1"/>
    <w:rsid w:val="0056069A"/>
    <w:rsid w:val="005655E7"/>
    <w:rsid w:val="00567335"/>
    <w:rsid w:val="005715EF"/>
    <w:rsid w:val="00571C25"/>
    <w:rsid w:val="00581AF4"/>
    <w:rsid w:val="00582119"/>
    <w:rsid w:val="0058556D"/>
    <w:rsid w:val="00585577"/>
    <w:rsid w:val="00585B6A"/>
    <w:rsid w:val="005904FB"/>
    <w:rsid w:val="00591AD5"/>
    <w:rsid w:val="00592093"/>
    <w:rsid w:val="00592846"/>
    <w:rsid w:val="00596317"/>
    <w:rsid w:val="0059744D"/>
    <w:rsid w:val="005A3A55"/>
    <w:rsid w:val="005A41E8"/>
    <w:rsid w:val="005B23F4"/>
    <w:rsid w:val="005B328D"/>
    <w:rsid w:val="005B5AAE"/>
    <w:rsid w:val="005C2DA8"/>
    <w:rsid w:val="005C2E0B"/>
    <w:rsid w:val="005D0060"/>
    <w:rsid w:val="005D25F6"/>
    <w:rsid w:val="005D29F8"/>
    <w:rsid w:val="005D5383"/>
    <w:rsid w:val="005E0713"/>
    <w:rsid w:val="005E2306"/>
    <w:rsid w:val="005E270F"/>
    <w:rsid w:val="005E51D9"/>
    <w:rsid w:val="005F3782"/>
    <w:rsid w:val="00600DBC"/>
    <w:rsid w:val="006076C5"/>
    <w:rsid w:val="006115BC"/>
    <w:rsid w:val="006143B0"/>
    <w:rsid w:val="00615B38"/>
    <w:rsid w:val="00622813"/>
    <w:rsid w:val="00627979"/>
    <w:rsid w:val="00631880"/>
    <w:rsid w:val="00634681"/>
    <w:rsid w:val="00635809"/>
    <w:rsid w:val="00637731"/>
    <w:rsid w:val="0064132B"/>
    <w:rsid w:val="0064579D"/>
    <w:rsid w:val="0064768D"/>
    <w:rsid w:val="006517C7"/>
    <w:rsid w:val="00663EC1"/>
    <w:rsid w:val="0066456A"/>
    <w:rsid w:val="0066653B"/>
    <w:rsid w:val="006701A8"/>
    <w:rsid w:val="006721A3"/>
    <w:rsid w:val="006735C3"/>
    <w:rsid w:val="00675A6D"/>
    <w:rsid w:val="006776D3"/>
    <w:rsid w:val="00680AC3"/>
    <w:rsid w:val="00682EBA"/>
    <w:rsid w:val="00695443"/>
    <w:rsid w:val="00696E11"/>
    <w:rsid w:val="006A0C02"/>
    <w:rsid w:val="006A401E"/>
    <w:rsid w:val="006B7889"/>
    <w:rsid w:val="006D12E6"/>
    <w:rsid w:val="006D1C9E"/>
    <w:rsid w:val="006D2621"/>
    <w:rsid w:val="006E1512"/>
    <w:rsid w:val="006E21D8"/>
    <w:rsid w:val="006E6AC3"/>
    <w:rsid w:val="006F0D7E"/>
    <w:rsid w:val="006F0E9C"/>
    <w:rsid w:val="006F2425"/>
    <w:rsid w:val="006F36E9"/>
    <w:rsid w:val="006F3ACD"/>
    <w:rsid w:val="00701115"/>
    <w:rsid w:val="00704C6A"/>
    <w:rsid w:val="00707B83"/>
    <w:rsid w:val="00712808"/>
    <w:rsid w:val="00713B97"/>
    <w:rsid w:val="00713CBA"/>
    <w:rsid w:val="00714D60"/>
    <w:rsid w:val="00715308"/>
    <w:rsid w:val="00716C1F"/>
    <w:rsid w:val="007176A2"/>
    <w:rsid w:val="007177B7"/>
    <w:rsid w:val="007179BF"/>
    <w:rsid w:val="00726BB6"/>
    <w:rsid w:val="007309C3"/>
    <w:rsid w:val="007328F4"/>
    <w:rsid w:val="00745905"/>
    <w:rsid w:val="0075043B"/>
    <w:rsid w:val="00750F5D"/>
    <w:rsid w:val="00751425"/>
    <w:rsid w:val="00753773"/>
    <w:rsid w:val="00755D0A"/>
    <w:rsid w:val="00761876"/>
    <w:rsid w:val="00762066"/>
    <w:rsid w:val="0076380B"/>
    <w:rsid w:val="00765E3B"/>
    <w:rsid w:val="007749D2"/>
    <w:rsid w:val="00776480"/>
    <w:rsid w:val="00782351"/>
    <w:rsid w:val="0078319C"/>
    <w:rsid w:val="00787615"/>
    <w:rsid w:val="00787743"/>
    <w:rsid w:val="007A43B3"/>
    <w:rsid w:val="007A5A49"/>
    <w:rsid w:val="007B46DE"/>
    <w:rsid w:val="007C2E97"/>
    <w:rsid w:val="007C507B"/>
    <w:rsid w:val="007D4877"/>
    <w:rsid w:val="007E0609"/>
    <w:rsid w:val="007E1C3F"/>
    <w:rsid w:val="007E25C6"/>
    <w:rsid w:val="007E69DE"/>
    <w:rsid w:val="007E7A61"/>
    <w:rsid w:val="007F1847"/>
    <w:rsid w:val="007F72E0"/>
    <w:rsid w:val="007F7568"/>
    <w:rsid w:val="00802CE1"/>
    <w:rsid w:val="00806399"/>
    <w:rsid w:val="008151FD"/>
    <w:rsid w:val="00817F3A"/>
    <w:rsid w:val="008222A2"/>
    <w:rsid w:val="0082267C"/>
    <w:rsid w:val="0082663F"/>
    <w:rsid w:val="0083321D"/>
    <w:rsid w:val="00835FE1"/>
    <w:rsid w:val="008367CE"/>
    <w:rsid w:val="008372BD"/>
    <w:rsid w:val="0084190E"/>
    <w:rsid w:val="00843569"/>
    <w:rsid w:val="008447FD"/>
    <w:rsid w:val="008453F1"/>
    <w:rsid w:val="00845C9E"/>
    <w:rsid w:val="00847C33"/>
    <w:rsid w:val="00847F4F"/>
    <w:rsid w:val="00860769"/>
    <w:rsid w:val="00864F78"/>
    <w:rsid w:val="00866568"/>
    <w:rsid w:val="00872734"/>
    <w:rsid w:val="008735BD"/>
    <w:rsid w:val="00874568"/>
    <w:rsid w:val="0087531F"/>
    <w:rsid w:val="008829A0"/>
    <w:rsid w:val="00884198"/>
    <w:rsid w:val="00884FF3"/>
    <w:rsid w:val="008934DC"/>
    <w:rsid w:val="008970F4"/>
    <w:rsid w:val="008A2F1D"/>
    <w:rsid w:val="008A39C6"/>
    <w:rsid w:val="008A42BC"/>
    <w:rsid w:val="008A74A0"/>
    <w:rsid w:val="008B62F1"/>
    <w:rsid w:val="008C10D3"/>
    <w:rsid w:val="008C2955"/>
    <w:rsid w:val="008C2C14"/>
    <w:rsid w:val="008C442B"/>
    <w:rsid w:val="008C5CEE"/>
    <w:rsid w:val="008C6FC4"/>
    <w:rsid w:val="008D089B"/>
    <w:rsid w:val="008F047B"/>
    <w:rsid w:val="008F25BA"/>
    <w:rsid w:val="008F79DB"/>
    <w:rsid w:val="0090327A"/>
    <w:rsid w:val="00903E2E"/>
    <w:rsid w:val="00907DF2"/>
    <w:rsid w:val="009149A1"/>
    <w:rsid w:val="009166FE"/>
    <w:rsid w:val="00917E54"/>
    <w:rsid w:val="009243FC"/>
    <w:rsid w:val="009320C1"/>
    <w:rsid w:val="009339F9"/>
    <w:rsid w:val="00941399"/>
    <w:rsid w:val="00943EDC"/>
    <w:rsid w:val="00944A21"/>
    <w:rsid w:val="00945C33"/>
    <w:rsid w:val="00952769"/>
    <w:rsid w:val="00954922"/>
    <w:rsid w:val="00963395"/>
    <w:rsid w:val="00964EC4"/>
    <w:rsid w:val="00964F02"/>
    <w:rsid w:val="009665EC"/>
    <w:rsid w:val="00970A65"/>
    <w:rsid w:val="0097440B"/>
    <w:rsid w:val="009807F6"/>
    <w:rsid w:val="009832A2"/>
    <w:rsid w:val="00984450"/>
    <w:rsid w:val="0099215D"/>
    <w:rsid w:val="00993CDC"/>
    <w:rsid w:val="00994DFE"/>
    <w:rsid w:val="0099600A"/>
    <w:rsid w:val="009A5227"/>
    <w:rsid w:val="009B0F44"/>
    <w:rsid w:val="009B512F"/>
    <w:rsid w:val="009C1577"/>
    <w:rsid w:val="009C3774"/>
    <w:rsid w:val="009C3C29"/>
    <w:rsid w:val="009C5701"/>
    <w:rsid w:val="009C5ACD"/>
    <w:rsid w:val="009D096C"/>
    <w:rsid w:val="009D19A7"/>
    <w:rsid w:val="009D3B13"/>
    <w:rsid w:val="009D4DBA"/>
    <w:rsid w:val="009D5837"/>
    <w:rsid w:val="009D7070"/>
    <w:rsid w:val="009D77A1"/>
    <w:rsid w:val="009D7D16"/>
    <w:rsid w:val="009E13F2"/>
    <w:rsid w:val="009F0E1C"/>
    <w:rsid w:val="009F2FE4"/>
    <w:rsid w:val="00A030C5"/>
    <w:rsid w:val="00A05DF8"/>
    <w:rsid w:val="00A131BF"/>
    <w:rsid w:val="00A13261"/>
    <w:rsid w:val="00A14337"/>
    <w:rsid w:val="00A16C42"/>
    <w:rsid w:val="00A233E4"/>
    <w:rsid w:val="00A23E69"/>
    <w:rsid w:val="00A24CDB"/>
    <w:rsid w:val="00A26BD4"/>
    <w:rsid w:val="00A31659"/>
    <w:rsid w:val="00A31DF1"/>
    <w:rsid w:val="00A40285"/>
    <w:rsid w:val="00A40D2C"/>
    <w:rsid w:val="00A41E2D"/>
    <w:rsid w:val="00A430E3"/>
    <w:rsid w:val="00A46067"/>
    <w:rsid w:val="00A60249"/>
    <w:rsid w:val="00A6388D"/>
    <w:rsid w:val="00A67C33"/>
    <w:rsid w:val="00A76E67"/>
    <w:rsid w:val="00A8005D"/>
    <w:rsid w:val="00A85022"/>
    <w:rsid w:val="00A854BA"/>
    <w:rsid w:val="00A878D7"/>
    <w:rsid w:val="00A943CC"/>
    <w:rsid w:val="00A95AF7"/>
    <w:rsid w:val="00AA1009"/>
    <w:rsid w:val="00AA336A"/>
    <w:rsid w:val="00AA3E3A"/>
    <w:rsid w:val="00AA6B84"/>
    <w:rsid w:val="00AB2E8F"/>
    <w:rsid w:val="00AC225B"/>
    <w:rsid w:val="00AC28D5"/>
    <w:rsid w:val="00AC3184"/>
    <w:rsid w:val="00AD00FE"/>
    <w:rsid w:val="00AE5697"/>
    <w:rsid w:val="00AF34F4"/>
    <w:rsid w:val="00AF7995"/>
    <w:rsid w:val="00B00ED2"/>
    <w:rsid w:val="00B0230B"/>
    <w:rsid w:val="00B119BF"/>
    <w:rsid w:val="00B11EC6"/>
    <w:rsid w:val="00B13704"/>
    <w:rsid w:val="00B156BD"/>
    <w:rsid w:val="00B2448C"/>
    <w:rsid w:val="00B2539C"/>
    <w:rsid w:val="00B34473"/>
    <w:rsid w:val="00B346DD"/>
    <w:rsid w:val="00B35912"/>
    <w:rsid w:val="00B37502"/>
    <w:rsid w:val="00B377F0"/>
    <w:rsid w:val="00B41A71"/>
    <w:rsid w:val="00B526D9"/>
    <w:rsid w:val="00B5786B"/>
    <w:rsid w:val="00B6260F"/>
    <w:rsid w:val="00B661D7"/>
    <w:rsid w:val="00B71D4B"/>
    <w:rsid w:val="00B73E70"/>
    <w:rsid w:val="00B73EB2"/>
    <w:rsid w:val="00B74769"/>
    <w:rsid w:val="00B92A29"/>
    <w:rsid w:val="00B93AA5"/>
    <w:rsid w:val="00B94B59"/>
    <w:rsid w:val="00B9551C"/>
    <w:rsid w:val="00BA5414"/>
    <w:rsid w:val="00BA6AC4"/>
    <w:rsid w:val="00BB0FA2"/>
    <w:rsid w:val="00BB74F6"/>
    <w:rsid w:val="00BC0F66"/>
    <w:rsid w:val="00BD4C35"/>
    <w:rsid w:val="00BE58A5"/>
    <w:rsid w:val="00BF0EFD"/>
    <w:rsid w:val="00BF2F58"/>
    <w:rsid w:val="00BF3B58"/>
    <w:rsid w:val="00BF57A6"/>
    <w:rsid w:val="00C0285F"/>
    <w:rsid w:val="00C0291E"/>
    <w:rsid w:val="00C12701"/>
    <w:rsid w:val="00C15462"/>
    <w:rsid w:val="00C157A4"/>
    <w:rsid w:val="00C165CD"/>
    <w:rsid w:val="00C206A6"/>
    <w:rsid w:val="00C20828"/>
    <w:rsid w:val="00C27DC3"/>
    <w:rsid w:val="00C27E26"/>
    <w:rsid w:val="00C32D47"/>
    <w:rsid w:val="00C37455"/>
    <w:rsid w:val="00C4080A"/>
    <w:rsid w:val="00C40EB6"/>
    <w:rsid w:val="00C42F33"/>
    <w:rsid w:val="00C43037"/>
    <w:rsid w:val="00C4337F"/>
    <w:rsid w:val="00C45D94"/>
    <w:rsid w:val="00C467E2"/>
    <w:rsid w:val="00C46EB3"/>
    <w:rsid w:val="00C51184"/>
    <w:rsid w:val="00C532B8"/>
    <w:rsid w:val="00C640DC"/>
    <w:rsid w:val="00C656CC"/>
    <w:rsid w:val="00C66E12"/>
    <w:rsid w:val="00C73FDC"/>
    <w:rsid w:val="00C747D5"/>
    <w:rsid w:val="00C77AD1"/>
    <w:rsid w:val="00C80883"/>
    <w:rsid w:val="00C8257F"/>
    <w:rsid w:val="00C84718"/>
    <w:rsid w:val="00C97B8E"/>
    <w:rsid w:val="00CA099D"/>
    <w:rsid w:val="00CA6EC9"/>
    <w:rsid w:val="00CB00E3"/>
    <w:rsid w:val="00CB4EAC"/>
    <w:rsid w:val="00CD42BC"/>
    <w:rsid w:val="00CD4705"/>
    <w:rsid w:val="00CD5EF5"/>
    <w:rsid w:val="00CD5FCC"/>
    <w:rsid w:val="00CD722C"/>
    <w:rsid w:val="00CE08F9"/>
    <w:rsid w:val="00CE335E"/>
    <w:rsid w:val="00CF1613"/>
    <w:rsid w:val="00CF5227"/>
    <w:rsid w:val="00D02789"/>
    <w:rsid w:val="00D10694"/>
    <w:rsid w:val="00D171E9"/>
    <w:rsid w:val="00D211BB"/>
    <w:rsid w:val="00D22030"/>
    <w:rsid w:val="00D27C95"/>
    <w:rsid w:val="00D31E8E"/>
    <w:rsid w:val="00D3240C"/>
    <w:rsid w:val="00D340E2"/>
    <w:rsid w:val="00D37197"/>
    <w:rsid w:val="00D401B5"/>
    <w:rsid w:val="00D40661"/>
    <w:rsid w:val="00D406B9"/>
    <w:rsid w:val="00D473AE"/>
    <w:rsid w:val="00D51425"/>
    <w:rsid w:val="00D5310D"/>
    <w:rsid w:val="00D54A3A"/>
    <w:rsid w:val="00D62BF1"/>
    <w:rsid w:val="00D6368E"/>
    <w:rsid w:val="00D64AA5"/>
    <w:rsid w:val="00D70BEB"/>
    <w:rsid w:val="00D71EE8"/>
    <w:rsid w:val="00D7308D"/>
    <w:rsid w:val="00D77591"/>
    <w:rsid w:val="00D80106"/>
    <w:rsid w:val="00D82FCB"/>
    <w:rsid w:val="00D833BA"/>
    <w:rsid w:val="00D84FB3"/>
    <w:rsid w:val="00D91E22"/>
    <w:rsid w:val="00D97A39"/>
    <w:rsid w:val="00DA0DB4"/>
    <w:rsid w:val="00DA5142"/>
    <w:rsid w:val="00DB0AF8"/>
    <w:rsid w:val="00DB13F2"/>
    <w:rsid w:val="00DB1A1A"/>
    <w:rsid w:val="00DB42DC"/>
    <w:rsid w:val="00DB50BE"/>
    <w:rsid w:val="00DB5EF2"/>
    <w:rsid w:val="00DC6759"/>
    <w:rsid w:val="00DD37C5"/>
    <w:rsid w:val="00DD7FCA"/>
    <w:rsid w:val="00DE2A2D"/>
    <w:rsid w:val="00DE4D20"/>
    <w:rsid w:val="00DF7A3C"/>
    <w:rsid w:val="00E00BF1"/>
    <w:rsid w:val="00E0224C"/>
    <w:rsid w:val="00E151D3"/>
    <w:rsid w:val="00E17019"/>
    <w:rsid w:val="00E27905"/>
    <w:rsid w:val="00E32BD7"/>
    <w:rsid w:val="00E33A28"/>
    <w:rsid w:val="00E4005E"/>
    <w:rsid w:val="00E401DA"/>
    <w:rsid w:val="00E51767"/>
    <w:rsid w:val="00E57D52"/>
    <w:rsid w:val="00E620F7"/>
    <w:rsid w:val="00E64A2A"/>
    <w:rsid w:val="00E64AD8"/>
    <w:rsid w:val="00E67EE2"/>
    <w:rsid w:val="00E7172C"/>
    <w:rsid w:val="00E85051"/>
    <w:rsid w:val="00E8507B"/>
    <w:rsid w:val="00E85A9B"/>
    <w:rsid w:val="00E91D01"/>
    <w:rsid w:val="00E9507F"/>
    <w:rsid w:val="00E97295"/>
    <w:rsid w:val="00E97CEE"/>
    <w:rsid w:val="00EA0329"/>
    <w:rsid w:val="00EA1672"/>
    <w:rsid w:val="00EA1B19"/>
    <w:rsid w:val="00EA7AA1"/>
    <w:rsid w:val="00EB15DF"/>
    <w:rsid w:val="00EB17A3"/>
    <w:rsid w:val="00EB3025"/>
    <w:rsid w:val="00EC3D8C"/>
    <w:rsid w:val="00ED0CA0"/>
    <w:rsid w:val="00EE3E00"/>
    <w:rsid w:val="00EE5940"/>
    <w:rsid w:val="00EF7BDC"/>
    <w:rsid w:val="00F016F0"/>
    <w:rsid w:val="00F01909"/>
    <w:rsid w:val="00F03484"/>
    <w:rsid w:val="00F06BC0"/>
    <w:rsid w:val="00F10381"/>
    <w:rsid w:val="00F11AFA"/>
    <w:rsid w:val="00F12DBC"/>
    <w:rsid w:val="00F17C9B"/>
    <w:rsid w:val="00F24774"/>
    <w:rsid w:val="00F26F19"/>
    <w:rsid w:val="00F2733B"/>
    <w:rsid w:val="00F34A59"/>
    <w:rsid w:val="00F34FD1"/>
    <w:rsid w:val="00F36C5C"/>
    <w:rsid w:val="00F3791C"/>
    <w:rsid w:val="00F51F32"/>
    <w:rsid w:val="00F54C58"/>
    <w:rsid w:val="00F57658"/>
    <w:rsid w:val="00F647F8"/>
    <w:rsid w:val="00F64891"/>
    <w:rsid w:val="00F65154"/>
    <w:rsid w:val="00F65E0E"/>
    <w:rsid w:val="00F66F40"/>
    <w:rsid w:val="00F73F6A"/>
    <w:rsid w:val="00F74AE8"/>
    <w:rsid w:val="00F760CA"/>
    <w:rsid w:val="00F80D18"/>
    <w:rsid w:val="00F8393D"/>
    <w:rsid w:val="00F90A20"/>
    <w:rsid w:val="00F91B7D"/>
    <w:rsid w:val="00F92731"/>
    <w:rsid w:val="00F9727A"/>
    <w:rsid w:val="00FA2708"/>
    <w:rsid w:val="00FA2B04"/>
    <w:rsid w:val="00FA6F39"/>
    <w:rsid w:val="00FB17C0"/>
    <w:rsid w:val="00FB7D9E"/>
    <w:rsid w:val="00FC09F5"/>
    <w:rsid w:val="00FC3B3E"/>
    <w:rsid w:val="00FD234F"/>
    <w:rsid w:val="00FD373C"/>
    <w:rsid w:val="00FD5295"/>
    <w:rsid w:val="00FE05DE"/>
    <w:rsid w:val="00FE25D6"/>
    <w:rsid w:val="00FE6B00"/>
    <w:rsid w:val="00FF67F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42C63"/>
  <w15:docId w15:val="{9C4B673C-119C-4EB7-B07E-D468E15F5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DB5EF2"/>
    <w:pPr>
      <w:spacing w:before="120"/>
      <w:jc w:val="both"/>
    </w:pPr>
    <w:rPr>
      <w:rFonts w:ascii="Times New Roman" w:hAnsi="Times New Roman"/>
      <w:sz w:val="24"/>
      <w:szCs w:val="24"/>
    </w:rPr>
  </w:style>
  <w:style w:type="paragraph" w:styleId="Nadpis1">
    <w:name w:val="heading 1"/>
    <w:basedOn w:val="Normln"/>
    <w:next w:val="Normln"/>
    <w:link w:val="Nadpis1Char"/>
    <w:autoRedefine/>
    <w:uiPriority w:val="9"/>
    <w:qFormat/>
    <w:rsid w:val="003B7667"/>
    <w:pPr>
      <w:keepNext/>
      <w:keepLines/>
      <w:numPr>
        <w:numId w:val="14"/>
      </w:numPr>
      <w:spacing w:before="200" w:after="200"/>
      <w:outlineLvl w:val="0"/>
    </w:pPr>
    <w:rPr>
      <w:rFonts w:ascii="Cambria" w:hAnsi="Cambria"/>
      <w:b/>
      <w:bCs/>
      <w:color w:val="365F91"/>
      <w:sz w:val="30"/>
      <w:szCs w:val="28"/>
      <w:lang w:val="x-none" w:eastAsia="en-US"/>
    </w:rPr>
  </w:style>
  <w:style w:type="paragraph" w:styleId="Nadpis2">
    <w:name w:val="heading 2"/>
    <w:basedOn w:val="Normln"/>
    <w:next w:val="Normln"/>
    <w:link w:val="Nadpis2Char"/>
    <w:autoRedefine/>
    <w:uiPriority w:val="9"/>
    <w:qFormat/>
    <w:rsid w:val="003B7667"/>
    <w:pPr>
      <w:keepNext/>
      <w:keepLines/>
      <w:numPr>
        <w:ilvl w:val="1"/>
        <w:numId w:val="13"/>
      </w:numPr>
      <w:outlineLvl w:val="1"/>
    </w:pPr>
    <w:rPr>
      <w:rFonts w:ascii="Cambria" w:hAnsi="Cambria"/>
      <w:b/>
      <w:bCs/>
      <w:color w:val="0070C0"/>
      <w:sz w:val="26"/>
      <w:szCs w:val="26"/>
      <w:lang w:val="x-none" w:eastAsia="x-none"/>
    </w:rPr>
  </w:style>
  <w:style w:type="paragraph" w:styleId="Nadpis3">
    <w:name w:val="heading 3"/>
    <w:basedOn w:val="Normln"/>
    <w:next w:val="Normln"/>
    <w:link w:val="Nadpis3Char"/>
    <w:autoRedefine/>
    <w:uiPriority w:val="9"/>
    <w:qFormat/>
    <w:rsid w:val="003B7667"/>
    <w:pPr>
      <w:keepNext/>
      <w:keepLines/>
      <w:numPr>
        <w:ilvl w:val="2"/>
        <w:numId w:val="13"/>
      </w:numPr>
      <w:spacing w:before="200" w:line="276" w:lineRule="auto"/>
      <w:outlineLvl w:val="2"/>
    </w:pPr>
    <w:rPr>
      <w:rFonts w:ascii="Cambria" w:hAnsi="Cambria"/>
      <w:b/>
      <w:bCs/>
      <w:color w:val="4F81BD"/>
      <w:szCs w:val="22"/>
      <w:lang w:val="x-none" w:eastAsia="en-US"/>
    </w:rPr>
  </w:style>
  <w:style w:type="paragraph" w:styleId="Nadpis7">
    <w:name w:val="heading 7"/>
    <w:basedOn w:val="Normln"/>
    <w:next w:val="Normln"/>
    <w:link w:val="Nadpis7Char"/>
    <w:uiPriority w:val="9"/>
    <w:semiHidden/>
    <w:unhideWhenUsed/>
    <w:qFormat/>
    <w:rsid w:val="00DB5EF2"/>
    <w:pPr>
      <w:keepNext/>
      <w:keepLines/>
      <w:spacing w:before="200"/>
      <w:outlineLvl w:val="6"/>
    </w:pPr>
    <w:rPr>
      <w:rFonts w:ascii="Cambria" w:hAnsi="Cambria"/>
      <w:i/>
      <w:iCs/>
      <w:color w:val="404040"/>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3B7667"/>
    <w:rPr>
      <w:rFonts w:ascii="Cambria" w:eastAsia="Times New Roman" w:hAnsi="Cambria"/>
      <w:b/>
      <w:bCs/>
      <w:color w:val="365F91"/>
      <w:sz w:val="30"/>
      <w:szCs w:val="28"/>
      <w:lang w:eastAsia="en-US"/>
    </w:rPr>
  </w:style>
  <w:style w:type="paragraph" w:styleId="Zkladntext">
    <w:name w:val="Body Text"/>
    <w:basedOn w:val="Normln"/>
    <w:link w:val="ZkladntextChar"/>
    <w:uiPriority w:val="99"/>
    <w:semiHidden/>
    <w:unhideWhenUsed/>
    <w:rsid w:val="00520498"/>
    <w:rPr>
      <w:rFonts w:ascii="Calibri" w:hAnsi="Calibri"/>
      <w:szCs w:val="20"/>
      <w:lang w:val="x-none" w:eastAsia="x-none"/>
    </w:rPr>
  </w:style>
  <w:style w:type="character" w:customStyle="1" w:styleId="ZkladntextChar">
    <w:name w:val="Základní text Char"/>
    <w:link w:val="Zkladntext"/>
    <w:uiPriority w:val="99"/>
    <w:semiHidden/>
    <w:rsid w:val="00520498"/>
    <w:rPr>
      <w:sz w:val="24"/>
    </w:rPr>
  </w:style>
  <w:style w:type="character" w:customStyle="1" w:styleId="Nadpis2Char">
    <w:name w:val="Nadpis 2 Char"/>
    <w:link w:val="Nadpis2"/>
    <w:uiPriority w:val="9"/>
    <w:rsid w:val="003B7667"/>
    <w:rPr>
      <w:rFonts w:ascii="Cambria" w:hAnsi="Cambria"/>
      <w:b/>
      <w:bCs/>
      <w:color w:val="0070C0"/>
      <w:sz w:val="26"/>
      <w:szCs w:val="26"/>
    </w:rPr>
  </w:style>
  <w:style w:type="character" w:customStyle="1" w:styleId="Nadpis3Char">
    <w:name w:val="Nadpis 3 Char"/>
    <w:link w:val="Nadpis3"/>
    <w:uiPriority w:val="9"/>
    <w:rsid w:val="003B7667"/>
    <w:rPr>
      <w:rFonts w:ascii="Cambria" w:eastAsia="Times New Roman" w:hAnsi="Cambria"/>
      <w:b/>
      <w:bCs/>
      <w:color w:val="4F81BD"/>
      <w:sz w:val="24"/>
      <w:szCs w:val="22"/>
      <w:lang w:eastAsia="en-US"/>
    </w:rPr>
  </w:style>
  <w:style w:type="paragraph" w:customStyle="1" w:styleId="ERIENzevlnku">
    <w:name w:val="ERIE Název článku"/>
    <w:basedOn w:val="Normln"/>
    <w:rsid w:val="00DB5EF2"/>
    <w:pPr>
      <w:pageBreakBefore/>
      <w:spacing w:before="0" w:after="240"/>
      <w:jc w:val="center"/>
    </w:pPr>
    <w:rPr>
      <w:rFonts w:ascii="Arial" w:hAnsi="Arial" w:cs="Arial"/>
      <w:b/>
      <w:bCs/>
      <w:caps/>
      <w:sz w:val="32"/>
    </w:rPr>
  </w:style>
  <w:style w:type="paragraph" w:customStyle="1" w:styleId="ERIEAbstraktKW">
    <w:name w:val="ERIE Abstrakt + KW"/>
    <w:basedOn w:val="Normln"/>
    <w:rsid w:val="00DB5EF2"/>
    <w:pPr>
      <w:spacing w:before="360" w:after="60"/>
      <w:jc w:val="left"/>
    </w:pPr>
    <w:rPr>
      <w:rFonts w:ascii="Arial" w:hAnsi="Arial"/>
      <w:b/>
      <w:smallCaps/>
    </w:rPr>
  </w:style>
  <w:style w:type="paragraph" w:customStyle="1" w:styleId="ERIE1rove">
    <w:name w:val="ERIE 1.úroveň"/>
    <w:basedOn w:val="Normln"/>
    <w:rsid w:val="00DB5EF2"/>
    <w:pPr>
      <w:keepNext/>
      <w:spacing w:before="480" w:after="120"/>
      <w:jc w:val="left"/>
    </w:pPr>
    <w:rPr>
      <w:rFonts w:ascii="Arial" w:hAnsi="Arial"/>
      <w:b/>
      <w:sz w:val="26"/>
    </w:rPr>
  </w:style>
  <w:style w:type="paragraph" w:customStyle="1" w:styleId="ERIE2rove">
    <w:name w:val="ERIE 2. úroveň"/>
    <w:basedOn w:val="Nadpis7"/>
    <w:rsid w:val="00DB5EF2"/>
    <w:pPr>
      <w:keepLines w:val="0"/>
      <w:spacing w:before="300" w:after="60"/>
    </w:pPr>
    <w:rPr>
      <w:rFonts w:ascii="Arial" w:hAnsi="Arial"/>
      <w:b/>
      <w:bCs/>
      <w:i w:val="0"/>
      <w:iCs w:val="0"/>
      <w:color w:val="auto"/>
      <w:sz w:val="22"/>
    </w:rPr>
  </w:style>
  <w:style w:type="paragraph" w:customStyle="1" w:styleId="ERIEPopisekobrtab">
    <w:name w:val="ERIE Popisek obr/tab"/>
    <w:basedOn w:val="Normln"/>
    <w:rsid w:val="00DB5EF2"/>
    <w:pPr>
      <w:autoSpaceDE w:val="0"/>
      <w:autoSpaceDN w:val="0"/>
      <w:adjustRightInd w:val="0"/>
      <w:ind w:firstLine="680"/>
      <w:jc w:val="center"/>
    </w:pPr>
    <w:rPr>
      <w:b/>
      <w:bCs/>
      <w:color w:val="000000"/>
      <w:sz w:val="22"/>
    </w:rPr>
  </w:style>
  <w:style w:type="paragraph" w:customStyle="1" w:styleId="AP-Authors">
    <w:name w:val="AP - Authors"/>
    <w:basedOn w:val="Normln"/>
    <w:next w:val="Normln"/>
    <w:rsid w:val="00DB5EF2"/>
    <w:pPr>
      <w:suppressAutoHyphens/>
      <w:spacing w:before="0" w:after="220"/>
      <w:jc w:val="center"/>
    </w:pPr>
    <w:rPr>
      <w:lang w:val="en-US" w:eastAsia="ar-SA"/>
    </w:rPr>
  </w:style>
  <w:style w:type="paragraph" w:customStyle="1" w:styleId="AP-Paragraph">
    <w:name w:val="AP - Paragraph"/>
    <w:basedOn w:val="Normln"/>
    <w:next w:val="Normln"/>
    <w:rsid w:val="00DB5EF2"/>
    <w:pPr>
      <w:suppressAutoHyphens/>
    </w:pPr>
    <w:rPr>
      <w:lang w:val="en-US" w:eastAsia="ar-SA"/>
    </w:rPr>
  </w:style>
  <w:style w:type="table" w:styleId="Mkatabulky">
    <w:name w:val="Table Grid"/>
    <w:basedOn w:val="Normlntabulka"/>
    <w:uiPriority w:val="59"/>
    <w:rsid w:val="00DB5EF2"/>
    <w:pPr>
      <w:spacing w:before="1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7Char">
    <w:name w:val="Nadpis 7 Char"/>
    <w:link w:val="Nadpis7"/>
    <w:uiPriority w:val="9"/>
    <w:semiHidden/>
    <w:rsid w:val="00DB5EF2"/>
    <w:rPr>
      <w:rFonts w:ascii="Cambria" w:eastAsia="Times New Roman" w:hAnsi="Cambria" w:cs="Times New Roman"/>
      <w:i/>
      <w:iCs/>
      <w:color w:val="404040"/>
      <w:sz w:val="24"/>
      <w:szCs w:val="24"/>
      <w:lang w:eastAsia="cs-CZ"/>
    </w:rPr>
  </w:style>
  <w:style w:type="paragraph" w:styleId="Textbubliny">
    <w:name w:val="Balloon Text"/>
    <w:basedOn w:val="Normln"/>
    <w:link w:val="TextbublinyChar"/>
    <w:uiPriority w:val="99"/>
    <w:semiHidden/>
    <w:unhideWhenUsed/>
    <w:rsid w:val="00DB5EF2"/>
    <w:pPr>
      <w:spacing w:before="0"/>
    </w:pPr>
    <w:rPr>
      <w:rFonts w:ascii="Tahoma" w:hAnsi="Tahoma"/>
      <w:sz w:val="16"/>
      <w:szCs w:val="16"/>
      <w:lang w:val="x-none"/>
    </w:rPr>
  </w:style>
  <w:style w:type="character" w:customStyle="1" w:styleId="TextbublinyChar">
    <w:name w:val="Text bubliny Char"/>
    <w:link w:val="Textbubliny"/>
    <w:uiPriority w:val="99"/>
    <w:semiHidden/>
    <w:rsid w:val="00DB5EF2"/>
    <w:rPr>
      <w:rFonts w:ascii="Tahoma" w:hAnsi="Tahoma" w:cs="Tahoma"/>
      <w:sz w:val="16"/>
      <w:szCs w:val="16"/>
      <w:lang w:eastAsia="cs-CZ"/>
    </w:rPr>
  </w:style>
  <w:style w:type="character" w:styleId="Hypertextovodkaz">
    <w:name w:val="Hyperlink"/>
    <w:uiPriority w:val="99"/>
    <w:unhideWhenUsed/>
    <w:rsid w:val="00E64AD8"/>
    <w:rPr>
      <w:color w:val="0000FF"/>
      <w:u w:val="single"/>
    </w:rPr>
  </w:style>
  <w:style w:type="character" w:customStyle="1" w:styleId="hps">
    <w:name w:val="hps"/>
    <w:rsid w:val="00A40D2C"/>
  </w:style>
  <w:style w:type="character" w:customStyle="1" w:styleId="volume">
    <w:name w:val="volume"/>
    <w:rsid w:val="00627979"/>
  </w:style>
  <w:style w:type="character" w:customStyle="1" w:styleId="issue">
    <w:name w:val="issue"/>
    <w:rsid w:val="00627979"/>
  </w:style>
  <w:style w:type="character" w:customStyle="1" w:styleId="year">
    <w:name w:val="year"/>
    <w:rsid w:val="00627979"/>
  </w:style>
  <w:style w:type="character" w:customStyle="1" w:styleId="legal">
    <w:name w:val="legal"/>
    <w:rsid w:val="00E27905"/>
  </w:style>
  <w:style w:type="character" w:customStyle="1" w:styleId="atn">
    <w:name w:val="atn"/>
    <w:rsid w:val="00B526D9"/>
  </w:style>
  <w:style w:type="character" w:customStyle="1" w:styleId="shorttext">
    <w:name w:val="short_text"/>
    <w:rsid w:val="00D401B5"/>
  </w:style>
  <w:style w:type="character" w:customStyle="1" w:styleId="databold">
    <w:name w:val="data_bold"/>
    <w:rsid w:val="00080836"/>
  </w:style>
  <w:style w:type="character" w:customStyle="1" w:styleId="alt-edited">
    <w:name w:val="alt-edited"/>
    <w:rsid w:val="004763B7"/>
  </w:style>
  <w:style w:type="paragraph" w:styleId="Titulek">
    <w:name w:val="caption"/>
    <w:basedOn w:val="Normln"/>
    <w:next w:val="Normln"/>
    <w:uiPriority w:val="35"/>
    <w:unhideWhenUsed/>
    <w:qFormat/>
    <w:rsid w:val="00224EDB"/>
    <w:pPr>
      <w:spacing w:before="0" w:after="240"/>
      <w:jc w:val="center"/>
    </w:pPr>
    <w:rPr>
      <w:bCs/>
      <w:sz w:val="20"/>
      <w:szCs w:val="20"/>
      <w:lang w:eastAsia="es-ES"/>
    </w:rPr>
  </w:style>
  <w:style w:type="character" w:styleId="Znakapoznpodarou">
    <w:name w:val="footnote reference"/>
    <w:uiPriority w:val="99"/>
    <w:unhideWhenUsed/>
    <w:rsid w:val="00B92A29"/>
    <w:rPr>
      <w:rFonts w:ascii="Times New Roman" w:hAnsi="Times New Roman" w:cs="Times New Roman" w:hint="default"/>
      <w:vertAlign w:val="superscript"/>
    </w:rPr>
  </w:style>
  <w:style w:type="paragraph" w:styleId="Textpoznpodarou">
    <w:name w:val="footnote text"/>
    <w:basedOn w:val="Normln"/>
    <w:link w:val="TextpoznpodarouChar"/>
    <w:uiPriority w:val="99"/>
    <w:unhideWhenUsed/>
    <w:rsid w:val="00B92A29"/>
    <w:pPr>
      <w:spacing w:before="0"/>
      <w:jc w:val="left"/>
    </w:pPr>
    <w:rPr>
      <w:sz w:val="20"/>
      <w:szCs w:val="20"/>
    </w:rPr>
  </w:style>
  <w:style w:type="character" w:customStyle="1" w:styleId="TextpoznpodarouChar">
    <w:name w:val="Text pozn. pod čarou Char"/>
    <w:link w:val="Textpoznpodarou"/>
    <w:uiPriority w:val="99"/>
    <w:rsid w:val="00B92A29"/>
    <w:rPr>
      <w:rFonts w:ascii="Times New Roman" w:hAnsi="Times New Roman"/>
    </w:rPr>
  </w:style>
  <w:style w:type="character" w:customStyle="1" w:styleId="Zmnka1">
    <w:name w:val="Zmínka1"/>
    <w:uiPriority w:val="99"/>
    <w:semiHidden/>
    <w:unhideWhenUsed/>
    <w:rsid w:val="00285BF2"/>
    <w:rPr>
      <w:color w:val="2B579A"/>
      <w:shd w:val="clear" w:color="auto" w:fill="E6E6E6"/>
    </w:rPr>
  </w:style>
  <w:style w:type="character" w:styleId="Zmnka">
    <w:name w:val="Mention"/>
    <w:basedOn w:val="Standardnpsmoodstavce"/>
    <w:uiPriority w:val="99"/>
    <w:semiHidden/>
    <w:unhideWhenUsed/>
    <w:rsid w:val="00FB17C0"/>
    <w:rPr>
      <w:color w:val="2B579A"/>
      <w:shd w:val="clear" w:color="auto" w:fill="E6E6E6"/>
    </w:rPr>
  </w:style>
  <w:style w:type="paragraph" w:styleId="Odstavecseseznamem">
    <w:name w:val="List Paragraph"/>
    <w:basedOn w:val="Normln"/>
    <w:uiPriority w:val="34"/>
    <w:qFormat/>
    <w:rsid w:val="00F34A59"/>
    <w:pPr>
      <w:ind w:left="720"/>
      <w:contextualSpacing/>
    </w:pPr>
  </w:style>
  <w:style w:type="paragraph" w:styleId="Zhlav">
    <w:name w:val="header"/>
    <w:basedOn w:val="Normln"/>
    <w:link w:val="ZhlavChar"/>
    <w:uiPriority w:val="99"/>
    <w:unhideWhenUsed/>
    <w:rsid w:val="000006F0"/>
    <w:pPr>
      <w:tabs>
        <w:tab w:val="center" w:pos="4536"/>
        <w:tab w:val="right" w:pos="9072"/>
      </w:tabs>
      <w:spacing w:before="0"/>
    </w:pPr>
  </w:style>
  <w:style w:type="character" w:customStyle="1" w:styleId="ZhlavChar">
    <w:name w:val="Záhlaví Char"/>
    <w:basedOn w:val="Standardnpsmoodstavce"/>
    <w:link w:val="Zhlav"/>
    <w:uiPriority w:val="99"/>
    <w:rsid w:val="000006F0"/>
    <w:rPr>
      <w:rFonts w:ascii="Times New Roman" w:hAnsi="Times New Roman"/>
      <w:sz w:val="24"/>
      <w:szCs w:val="24"/>
    </w:rPr>
  </w:style>
  <w:style w:type="paragraph" w:styleId="Zpat">
    <w:name w:val="footer"/>
    <w:basedOn w:val="Normln"/>
    <w:link w:val="ZpatChar"/>
    <w:uiPriority w:val="99"/>
    <w:unhideWhenUsed/>
    <w:rsid w:val="000006F0"/>
    <w:pPr>
      <w:tabs>
        <w:tab w:val="center" w:pos="4536"/>
        <w:tab w:val="right" w:pos="9072"/>
      </w:tabs>
      <w:spacing w:before="0"/>
    </w:pPr>
  </w:style>
  <w:style w:type="character" w:customStyle="1" w:styleId="ZpatChar">
    <w:name w:val="Zápatí Char"/>
    <w:basedOn w:val="Standardnpsmoodstavce"/>
    <w:link w:val="Zpat"/>
    <w:uiPriority w:val="99"/>
    <w:rsid w:val="000006F0"/>
    <w:rPr>
      <w:rFonts w:ascii="Times New Roman" w:hAnsi="Times New Roman"/>
      <w:sz w:val="24"/>
      <w:szCs w:val="24"/>
    </w:rPr>
  </w:style>
  <w:style w:type="character" w:styleId="Nevyeenzmnka">
    <w:name w:val="Unresolved Mention"/>
    <w:basedOn w:val="Standardnpsmoodstavce"/>
    <w:uiPriority w:val="99"/>
    <w:semiHidden/>
    <w:unhideWhenUsed/>
    <w:rsid w:val="0066456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401797">
      <w:bodyDiv w:val="1"/>
      <w:marLeft w:val="0"/>
      <w:marRight w:val="0"/>
      <w:marTop w:val="0"/>
      <w:marBottom w:val="0"/>
      <w:divBdr>
        <w:top w:val="none" w:sz="0" w:space="0" w:color="auto"/>
        <w:left w:val="none" w:sz="0" w:space="0" w:color="auto"/>
        <w:bottom w:val="none" w:sz="0" w:space="0" w:color="auto"/>
        <w:right w:val="none" w:sz="0" w:space="0" w:color="auto"/>
      </w:divBdr>
    </w:div>
    <w:div w:id="172570213">
      <w:bodyDiv w:val="1"/>
      <w:marLeft w:val="0"/>
      <w:marRight w:val="0"/>
      <w:marTop w:val="0"/>
      <w:marBottom w:val="0"/>
      <w:divBdr>
        <w:top w:val="none" w:sz="0" w:space="0" w:color="auto"/>
        <w:left w:val="none" w:sz="0" w:space="0" w:color="auto"/>
        <w:bottom w:val="none" w:sz="0" w:space="0" w:color="auto"/>
        <w:right w:val="none" w:sz="0" w:space="0" w:color="auto"/>
      </w:divBdr>
      <w:divsChild>
        <w:div w:id="1887447114">
          <w:marLeft w:val="0"/>
          <w:marRight w:val="0"/>
          <w:marTop w:val="0"/>
          <w:marBottom w:val="0"/>
          <w:divBdr>
            <w:top w:val="none" w:sz="0" w:space="0" w:color="auto"/>
            <w:left w:val="none" w:sz="0" w:space="0" w:color="auto"/>
            <w:bottom w:val="none" w:sz="0" w:space="0" w:color="auto"/>
            <w:right w:val="none" w:sz="0" w:space="0" w:color="auto"/>
          </w:divBdr>
        </w:div>
        <w:div w:id="570774221">
          <w:marLeft w:val="0"/>
          <w:marRight w:val="0"/>
          <w:marTop w:val="0"/>
          <w:marBottom w:val="0"/>
          <w:divBdr>
            <w:top w:val="none" w:sz="0" w:space="0" w:color="auto"/>
            <w:left w:val="none" w:sz="0" w:space="0" w:color="auto"/>
            <w:bottom w:val="none" w:sz="0" w:space="0" w:color="auto"/>
            <w:right w:val="none" w:sz="0" w:space="0" w:color="auto"/>
          </w:divBdr>
        </w:div>
        <w:div w:id="694427385">
          <w:marLeft w:val="0"/>
          <w:marRight w:val="0"/>
          <w:marTop w:val="0"/>
          <w:marBottom w:val="0"/>
          <w:divBdr>
            <w:top w:val="none" w:sz="0" w:space="0" w:color="auto"/>
            <w:left w:val="none" w:sz="0" w:space="0" w:color="auto"/>
            <w:bottom w:val="none" w:sz="0" w:space="0" w:color="auto"/>
            <w:right w:val="none" w:sz="0" w:space="0" w:color="auto"/>
          </w:divBdr>
        </w:div>
        <w:div w:id="1195391020">
          <w:marLeft w:val="0"/>
          <w:marRight w:val="0"/>
          <w:marTop w:val="0"/>
          <w:marBottom w:val="0"/>
          <w:divBdr>
            <w:top w:val="none" w:sz="0" w:space="0" w:color="auto"/>
            <w:left w:val="none" w:sz="0" w:space="0" w:color="auto"/>
            <w:bottom w:val="none" w:sz="0" w:space="0" w:color="auto"/>
            <w:right w:val="none" w:sz="0" w:space="0" w:color="auto"/>
          </w:divBdr>
        </w:div>
        <w:div w:id="460465856">
          <w:marLeft w:val="0"/>
          <w:marRight w:val="0"/>
          <w:marTop w:val="0"/>
          <w:marBottom w:val="0"/>
          <w:divBdr>
            <w:top w:val="none" w:sz="0" w:space="0" w:color="auto"/>
            <w:left w:val="none" w:sz="0" w:space="0" w:color="auto"/>
            <w:bottom w:val="none" w:sz="0" w:space="0" w:color="auto"/>
            <w:right w:val="none" w:sz="0" w:space="0" w:color="auto"/>
          </w:divBdr>
        </w:div>
        <w:div w:id="585043379">
          <w:marLeft w:val="0"/>
          <w:marRight w:val="0"/>
          <w:marTop w:val="0"/>
          <w:marBottom w:val="0"/>
          <w:divBdr>
            <w:top w:val="none" w:sz="0" w:space="0" w:color="auto"/>
            <w:left w:val="none" w:sz="0" w:space="0" w:color="auto"/>
            <w:bottom w:val="none" w:sz="0" w:space="0" w:color="auto"/>
            <w:right w:val="none" w:sz="0" w:space="0" w:color="auto"/>
          </w:divBdr>
        </w:div>
      </w:divsChild>
    </w:div>
    <w:div w:id="178277596">
      <w:bodyDiv w:val="1"/>
      <w:marLeft w:val="0"/>
      <w:marRight w:val="0"/>
      <w:marTop w:val="0"/>
      <w:marBottom w:val="0"/>
      <w:divBdr>
        <w:top w:val="none" w:sz="0" w:space="0" w:color="auto"/>
        <w:left w:val="none" w:sz="0" w:space="0" w:color="auto"/>
        <w:bottom w:val="none" w:sz="0" w:space="0" w:color="auto"/>
        <w:right w:val="none" w:sz="0" w:space="0" w:color="auto"/>
      </w:divBdr>
      <w:divsChild>
        <w:div w:id="1691909525">
          <w:marLeft w:val="0"/>
          <w:marRight w:val="0"/>
          <w:marTop w:val="0"/>
          <w:marBottom w:val="0"/>
          <w:divBdr>
            <w:top w:val="none" w:sz="0" w:space="0" w:color="auto"/>
            <w:left w:val="none" w:sz="0" w:space="0" w:color="auto"/>
            <w:bottom w:val="none" w:sz="0" w:space="0" w:color="auto"/>
            <w:right w:val="none" w:sz="0" w:space="0" w:color="auto"/>
          </w:divBdr>
        </w:div>
        <w:div w:id="2036222857">
          <w:marLeft w:val="0"/>
          <w:marRight w:val="0"/>
          <w:marTop w:val="0"/>
          <w:marBottom w:val="0"/>
          <w:divBdr>
            <w:top w:val="none" w:sz="0" w:space="0" w:color="auto"/>
            <w:left w:val="none" w:sz="0" w:space="0" w:color="auto"/>
            <w:bottom w:val="none" w:sz="0" w:space="0" w:color="auto"/>
            <w:right w:val="none" w:sz="0" w:space="0" w:color="auto"/>
          </w:divBdr>
        </w:div>
        <w:div w:id="1642692093">
          <w:marLeft w:val="0"/>
          <w:marRight w:val="0"/>
          <w:marTop w:val="0"/>
          <w:marBottom w:val="0"/>
          <w:divBdr>
            <w:top w:val="none" w:sz="0" w:space="0" w:color="auto"/>
            <w:left w:val="none" w:sz="0" w:space="0" w:color="auto"/>
            <w:bottom w:val="none" w:sz="0" w:space="0" w:color="auto"/>
            <w:right w:val="none" w:sz="0" w:space="0" w:color="auto"/>
          </w:divBdr>
        </w:div>
      </w:divsChild>
    </w:div>
    <w:div w:id="198932209">
      <w:bodyDiv w:val="1"/>
      <w:marLeft w:val="0"/>
      <w:marRight w:val="0"/>
      <w:marTop w:val="0"/>
      <w:marBottom w:val="0"/>
      <w:divBdr>
        <w:top w:val="none" w:sz="0" w:space="0" w:color="auto"/>
        <w:left w:val="none" w:sz="0" w:space="0" w:color="auto"/>
        <w:bottom w:val="none" w:sz="0" w:space="0" w:color="auto"/>
        <w:right w:val="none" w:sz="0" w:space="0" w:color="auto"/>
      </w:divBdr>
    </w:div>
    <w:div w:id="202641782">
      <w:bodyDiv w:val="1"/>
      <w:marLeft w:val="0"/>
      <w:marRight w:val="0"/>
      <w:marTop w:val="0"/>
      <w:marBottom w:val="0"/>
      <w:divBdr>
        <w:top w:val="none" w:sz="0" w:space="0" w:color="auto"/>
        <w:left w:val="none" w:sz="0" w:space="0" w:color="auto"/>
        <w:bottom w:val="none" w:sz="0" w:space="0" w:color="auto"/>
        <w:right w:val="none" w:sz="0" w:space="0" w:color="auto"/>
      </w:divBdr>
      <w:divsChild>
        <w:div w:id="1475756757">
          <w:marLeft w:val="0"/>
          <w:marRight w:val="0"/>
          <w:marTop w:val="0"/>
          <w:marBottom w:val="0"/>
          <w:divBdr>
            <w:top w:val="none" w:sz="0" w:space="0" w:color="auto"/>
            <w:left w:val="none" w:sz="0" w:space="0" w:color="auto"/>
            <w:bottom w:val="none" w:sz="0" w:space="0" w:color="auto"/>
            <w:right w:val="none" w:sz="0" w:space="0" w:color="auto"/>
          </w:divBdr>
          <w:divsChild>
            <w:div w:id="1516797529">
              <w:marLeft w:val="0"/>
              <w:marRight w:val="0"/>
              <w:marTop w:val="0"/>
              <w:marBottom w:val="0"/>
              <w:divBdr>
                <w:top w:val="none" w:sz="0" w:space="0" w:color="auto"/>
                <w:left w:val="none" w:sz="0" w:space="0" w:color="auto"/>
                <w:bottom w:val="none" w:sz="0" w:space="0" w:color="auto"/>
                <w:right w:val="none" w:sz="0" w:space="0" w:color="auto"/>
              </w:divBdr>
              <w:divsChild>
                <w:div w:id="735861161">
                  <w:marLeft w:val="0"/>
                  <w:marRight w:val="0"/>
                  <w:marTop w:val="0"/>
                  <w:marBottom w:val="0"/>
                  <w:divBdr>
                    <w:top w:val="none" w:sz="0" w:space="0" w:color="auto"/>
                    <w:left w:val="none" w:sz="0" w:space="0" w:color="auto"/>
                    <w:bottom w:val="none" w:sz="0" w:space="0" w:color="auto"/>
                    <w:right w:val="none" w:sz="0" w:space="0" w:color="auto"/>
                  </w:divBdr>
                  <w:divsChild>
                    <w:div w:id="1258519248">
                      <w:marLeft w:val="0"/>
                      <w:marRight w:val="0"/>
                      <w:marTop w:val="0"/>
                      <w:marBottom w:val="0"/>
                      <w:divBdr>
                        <w:top w:val="none" w:sz="0" w:space="0" w:color="auto"/>
                        <w:left w:val="none" w:sz="0" w:space="0" w:color="auto"/>
                        <w:bottom w:val="none" w:sz="0" w:space="0" w:color="auto"/>
                        <w:right w:val="none" w:sz="0" w:space="0" w:color="auto"/>
                      </w:divBdr>
                      <w:divsChild>
                        <w:div w:id="1510869999">
                          <w:marLeft w:val="0"/>
                          <w:marRight w:val="0"/>
                          <w:marTop w:val="0"/>
                          <w:marBottom w:val="0"/>
                          <w:divBdr>
                            <w:top w:val="none" w:sz="0" w:space="0" w:color="auto"/>
                            <w:left w:val="none" w:sz="0" w:space="0" w:color="auto"/>
                            <w:bottom w:val="none" w:sz="0" w:space="0" w:color="auto"/>
                            <w:right w:val="none" w:sz="0" w:space="0" w:color="auto"/>
                          </w:divBdr>
                          <w:divsChild>
                            <w:div w:id="203746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3662220">
      <w:bodyDiv w:val="1"/>
      <w:marLeft w:val="0"/>
      <w:marRight w:val="0"/>
      <w:marTop w:val="0"/>
      <w:marBottom w:val="0"/>
      <w:divBdr>
        <w:top w:val="none" w:sz="0" w:space="0" w:color="auto"/>
        <w:left w:val="none" w:sz="0" w:space="0" w:color="auto"/>
        <w:bottom w:val="none" w:sz="0" w:space="0" w:color="auto"/>
        <w:right w:val="none" w:sz="0" w:space="0" w:color="auto"/>
      </w:divBdr>
      <w:divsChild>
        <w:div w:id="300766151">
          <w:marLeft w:val="0"/>
          <w:marRight w:val="0"/>
          <w:marTop w:val="0"/>
          <w:marBottom w:val="0"/>
          <w:divBdr>
            <w:top w:val="none" w:sz="0" w:space="0" w:color="auto"/>
            <w:left w:val="none" w:sz="0" w:space="0" w:color="auto"/>
            <w:bottom w:val="none" w:sz="0" w:space="0" w:color="auto"/>
            <w:right w:val="none" w:sz="0" w:space="0" w:color="auto"/>
          </w:divBdr>
        </w:div>
        <w:div w:id="640769698">
          <w:marLeft w:val="0"/>
          <w:marRight w:val="0"/>
          <w:marTop w:val="0"/>
          <w:marBottom w:val="0"/>
          <w:divBdr>
            <w:top w:val="none" w:sz="0" w:space="0" w:color="auto"/>
            <w:left w:val="none" w:sz="0" w:space="0" w:color="auto"/>
            <w:bottom w:val="none" w:sz="0" w:space="0" w:color="auto"/>
            <w:right w:val="none" w:sz="0" w:space="0" w:color="auto"/>
          </w:divBdr>
          <w:divsChild>
            <w:div w:id="500046050">
              <w:marLeft w:val="0"/>
              <w:marRight w:val="0"/>
              <w:marTop w:val="0"/>
              <w:marBottom w:val="0"/>
              <w:divBdr>
                <w:top w:val="none" w:sz="0" w:space="0" w:color="auto"/>
                <w:left w:val="none" w:sz="0" w:space="0" w:color="auto"/>
                <w:bottom w:val="none" w:sz="0" w:space="0" w:color="auto"/>
                <w:right w:val="none" w:sz="0" w:space="0" w:color="auto"/>
              </w:divBdr>
              <w:divsChild>
                <w:div w:id="1698501501">
                  <w:marLeft w:val="0"/>
                  <w:marRight w:val="0"/>
                  <w:marTop w:val="0"/>
                  <w:marBottom w:val="0"/>
                  <w:divBdr>
                    <w:top w:val="none" w:sz="0" w:space="0" w:color="auto"/>
                    <w:left w:val="none" w:sz="0" w:space="0" w:color="auto"/>
                    <w:bottom w:val="none" w:sz="0" w:space="0" w:color="auto"/>
                    <w:right w:val="none" w:sz="0" w:space="0" w:color="auto"/>
                  </w:divBdr>
                  <w:divsChild>
                    <w:div w:id="2122413153">
                      <w:marLeft w:val="0"/>
                      <w:marRight w:val="0"/>
                      <w:marTop w:val="0"/>
                      <w:marBottom w:val="0"/>
                      <w:divBdr>
                        <w:top w:val="none" w:sz="0" w:space="0" w:color="auto"/>
                        <w:left w:val="none" w:sz="0" w:space="0" w:color="auto"/>
                        <w:bottom w:val="none" w:sz="0" w:space="0" w:color="auto"/>
                        <w:right w:val="none" w:sz="0" w:space="0" w:color="auto"/>
                      </w:divBdr>
                      <w:divsChild>
                        <w:div w:id="680811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9772553">
          <w:marLeft w:val="0"/>
          <w:marRight w:val="0"/>
          <w:marTop w:val="0"/>
          <w:marBottom w:val="0"/>
          <w:divBdr>
            <w:top w:val="none" w:sz="0" w:space="0" w:color="auto"/>
            <w:left w:val="none" w:sz="0" w:space="0" w:color="auto"/>
            <w:bottom w:val="none" w:sz="0" w:space="0" w:color="auto"/>
            <w:right w:val="none" w:sz="0" w:space="0" w:color="auto"/>
          </w:divBdr>
          <w:divsChild>
            <w:div w:id="1697349119">
              <w:marLeft w:val="0"/>
              <w:marRight w:val="0"/>
              <w:marTop w:val="0"/>
              <w:marBottom w:val="0"/>
              <w:divBdr>
                <w:top w:val="none" w:sz="0" w:space="0" w:color="auto"/>
                <w:left w:val="none" w:sz="0" w:space="0" w:color="auto"/>
                <w:bottom w:val="none" w:sz="0" w:space="0" w:color="auto"/>
                <w:right w:val="none" w:sz="0" w:space="0" w:color="auto"/>
              </w:divBdr>
              <w:divsChild>
                <w:div w:id="1151603639">
                  <w:marLeft w:val="0"/>
                  <w:marRight w:val="0"/>
                  <w:marTop w:val="0"/>
                  <w:marBottom w:val="0"/>
                  <w:divBdr>
                    <w:top w:val="none" w:sz="0" w:space="0" w:color="auto"/>
                    <w:left w:val="none" w:sz="0" w:space="0" w:color="auto"/>
                    <w:bottom w:val="none" w:sz="0" w:space="0" w:color="auto"/>
                    <w:right w:val="none" w:sz="0" w:space="0" w:color="auto"/>
                  </w:divBdr>
                  <w:divsChild>
                    <w:div w:id="1804233834">
                      <w:marLeft w:val="0"/>
                      <w:marRight w:val="0"/>
                      <w:marTop w:val="0"/>
                      <w:marBottom w:val="0"/>
                      <w:divBdr>
                        <w:top w:val="none" w:sz="0" w:space="0" w:color="auto"/>
                        <w:left w:val="none" w:sz="0" w:space="0" w:color="auto"/>
                        <w:bottom w:val="none" w:sz="0" w:space="0" w:color="auto"/>
                        <w:right w:val="none" w:sz="0" w:space="0" w:color="auto"/>
                      </w:divBdr>
                      <w:divsChild>
                        <w:div w:id="1764492374">
                          <w:marLeft w:val="0"/>
                          <w:marRight w:val="0"/>
                          <w:marTop w:val="0"/>
                          <w:marBottom w:val="0"/>
                          <w:divBdr>
                            <w:top w:val="none" w:sz="0" w:space="0" w:color="auto"/>
                            <w:left w:val="none" w:sz="0" w:space="0" w:color="auto"/>
                            <w:bottom w:val="none" w:sz="0" w:space="0" w:color="auto"/>
                            <w:right w:val="none" w:sz="0" w:space="0" w:color="auto"/>
                          </w:divBdr>
                          <w:divsChild>
                            <w:div w:id="2145388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764840">
      <w:bodyDiv w:val="1"/>
      <w:marLeft w:val="0"/>
      <w:marRight w:val="0"/>
      <w:marTop w:val="0"/>
      <w:marBottom w:val="0"/>
      <w:divBdr>
        <w:top w:val="none" w:sz="0" w:space="0" w:color="auto"/>
        <w:left w:val="none" w:sz="0" w:space="0" w:color="auto"/>
        <w:bottom w:val="none" w:sz="0" w:space="0" w:color="auto"/>
        <w:right w:val="none" w:sz="0" w:space="0" w:color="auto"/>
      </w:divBdr>
      <w:divsChild>
        <w:div w:id="968129646">
          <w:marLeft w:val="0"/>
          <w:marRight w:val="0"/>
          <w:marTop w:val="0"/>
          <w:marBottom w:val="0"/>
          <w:divBdr>
            <w:top w:val="none" w:sz="0" w:space="0" w:color="auto"/>
            <w:left w:val="none" w:sz="0" w:space="0" w:color="auto"/>
            <w:bottom w:val="none" w:sz="0" w:space="0" w:color="auto"/>
            <w:right w:val="none" w:sz="0" w:space="0" w:color="auto"/>
          </w:divBdr>
        </w:div>
        <w:div w:id="1011102214">
          <w:marLeft w:val="0"/>
          <w:marRight w:val="0"/>
          <w:marTop w:val="0"/>
          <w:marBottom w:val="0"/>
          <w:divBdr>
            <w:top w:val="none" w:sz="0" w:space="0" w:color="auto"/>
            <w:left w:val="none" w:sz="0" w:space="0" w:color="auto"/>
            <w:bottom w:val="none" w:sz="0" w:space="0" w:color="auto"/>
            <w:right w:val="none" w:sz="0" w:space="0" w:color="auto"/>
          </w:divBdr>
        </w:div>
        <w:div w:id="481704731">
          <w:marLeft w:val="0"/>
          <w:marRight w:val="0"/>
          <w:marTop w:val="0"/>
          <w:marBottom w:val="0"/>
          <w:divBdr>
            <w:top w:val="none" w:sz="0" w:space="0" w:color="auto"/>
            <w:left w:val="none" w:sz="0" w:space="0" w:color="auto"/>
            <w:bottom w:val="none" w:sz="0" w:space="0" w:color="auto"/>
            <w:right w:val="none" w:sz="0" w:space="0" w:color="auto"/>
          </w:divBdr>
        </w:div>
      </w:divsChild>
    </w:div>
    <w:div w:id="336227383">
      <w:bodyDiv w:val="1"/>
      <w:marLeft w:val="0"/>
      <w:marRight w:val="0"/>
      <w:marTop w:val="0"/>
      <w:marBottom w:val="0"/>
      <w:divBdr>
        <w:top w:val="none" w:sz="0" w:space="0" w:color="auto"/>
        <w:left w:val="none" w:sz="0" w:space="0" w:color="auto"/>
        <w:bottom w:val="none" w:sz="0" w:space="0" w:color="auto"/>
        <w:right w:val="none" w:sz="0" w:space="0" w:color="auto"/>
      </w:divBdr>
      <w:divsChild>
        <w:div w:id="539323191">
          <w:marLeft w:val="0"/>
          <w:marRight w:val="0"/>
          <w:marTop w:val="0"/>
          <w:marBottom w:val="0"/>
          <w:divBdr>
            <w:top w:val="none" w:sz="0" w:space="0" w:color="auto"/>
            <w:left w:val="none" w:sz="0" w:space="0" w:color="auto"/>
            <w:bottom w:val="none" w:sz="0" w:space="0" w:color="auto"/>
            <w:right w:val="none" w:sz="0" w:space="0" w:color="auto"/>
          </w:divBdr>
        </w:div>
        <w:div w:id="1365325886">
          <w:marLeft w:val="0"/>
          <w:marRight w:val="0"/>
          <w:marTop w:val="0"/>
          <w:marBottom w:val="0"/>
          <w:divBdr>
            <w:top w:val="none" w:sz="0" w:space="0" w:color="auto"/>
            <w:left w:val="none" w:sz="0" w:space="0" w:color="auto"/>
            <w:bottom w:val="none" w:sz="0" w:space="0" w:color="auto"/>
            <w:right w:val="none" w:sz="0" w:space="0" w:color="auto"/>
          </w:divBdr>
        </w:div>
        <w:div w:id="792985744">
          <w:marLeft w:val="0"/>
          <w:marRight w:val="0"/>
          <w:marTop w:val="0"/>
          <w:marBottom w:val="0"/>
          <w:divBdr>
            <w:top w:val="none" w:sz="0" w:space="0" w:color="auto"/>
            <w:left w:val="none" w:sz="0" w:space="0" w:color="auto"/>
            <w:bottom w:val="none" w:sz="0" w:space="0" w:color="auto"/>
            <w:right w:val="none" w:sz="0" w:space="0" w:color="auto"/>
          </w:divBdr>
        </w:div>
      </w:divsChild>
    </w:div>
    <w:div w:id="500123385">
      <w:bodyDiv w:val="1"/>
      <w:marLeft w:val="0"/>
      <w:marRight w:val="0"/>
      <w:marTop w:val="0"/>
      <w:marBottom w:val="0"/>
      <w:divBdr>
        <w:top w:val="none" w:sz="0" w:space="0" w:color="auto"/>
        <w:left w:val="none" w:sz="0" w:space="0" w:color="auto"/>
        <w:bottom w:val="none" w:sz="0" w:space="0" w:color="auto"/>
        <w:right w:val="none" w:sz="0" w:space="0" w:color="auto"/>
      </w:divBdr>
      <w:divsChild>
        <w:div w:id="1277643123">
          <w:marLeft w:val="0"/>
          <w:marRight w:val="0"/>
          <w:marTop w:val="0"/>
          <w:marBottom w:val="0"/>
          <w:divBdr>
            <w:top w:val="none" w:sz="0" w:space="0" w:color="auto"/>
            <w:left w:val="none" w:sz="0" w:space="0" w:color="auto"/>
            <w:bottom w:val="none" w:sz="0" w:space="0" w:color="auto"/>
            <w:right w:val="none" w:sz="0" w:space="0" w:color="auto"/>
          </w:divBdr>
        </w:div>
      </w:divsChild>
    </w:div>
    <w:div w:id="639044871">
      <w:bodyDiv w:val="1"/>
      <w:marLeft w:val="0"/>
      <w:marRight w:val="0"/>
      <w:marTop w:val="0"/>
      <w:marBottom w:val="0"/>
      <w:divBdr>
        <w:top w:val="none" w:sz="0" w:space="0" w:color="auto"/>
        <w:left w:val="none" w:sz="0" w:space="0" w:color="auto"/>
        <w:bottom w:val="none" w:sz="0" w:space="0" w:color="auto"/>
        <w:right w:val="none" w:sz="0" w:space="0" w:color="auto"/>
      </w:divBdr>
    </w:div>
    <w:div w:id="696859257">
      <w:bodyDiv w:val="1"/>
      <w:marLeft w:val="0"/>
      <w:marRight w:val="0"/>
      <w:marTop w:val="0"/>
      <w:marBottom w:val="0"/>
      <w:divBdr>
        <w:top w:val="none" w:sz="0" w:space="0" w:color="auto"/>
        <w:left w:val="none" w:sz="0" w:space="0" w:color="auto"/>
        <w:bottom w:val="none" w:sz="0" w:space="0" w:color="auto"/>
        <w:right w:val="none" w:sz="0" w:space="0" w:color="auto"/>
      </w:divBdr>
      <w:divsChild>
        <w:div w:id="1532113623">
          <w:marLeft w:val="0"/>
          <w:marRight w:val="0"/>
          <w:marTop w:val="0"/>
          <w:marBottom w:val="0"/>
          <w:divBdr>
            <w:top w:val="none" w:sz="0" w:space="0" w:color="auto"/>
            <w:left w:val="none" w:sz="0" w:space="0" w:color="auto"/>
            <w:bottom w:val="none" w:sz="0" w:space="0" w:color="auto"/>
            <w:right w:val="none" w:sz="0" w:space="0" w:color="auto"/>
          </w:divBdr>
        </w:div>
      </w:divsChild>
    </w:div>
    <w:div w:id="700740554">
      <w:bodyDiv w:val="1"/>
      <w:marLeft w:val="0"/>
      <w:marRight w:val="0"/>
      <w:marTop w:val="0"/>
      <w:marBottom w:val="0"/>
      <w:divBdr>
        <w:top w:val="none" w:sz="0" w:space="0" w:color="auto"/>
        <w:left w:val="none" w:sz="0" w:space="0" w:color="auto"/>
        <w:bottom w:val="none" w:sz="0" w:space="0" w:color="auto"/>
        <w:right w:val="none" w:sz="0" w:space="0" w:color="auto"/>
      </w:divBdr>
    </w:div>
    <w:div w:id="703679084">
      <w:bodyDiv w:val="1"/>
      <w:marLeft w:val="0"/>
      <w:marRight w:val="0"/>
      <w:marTop w:val="0"/>
      <w:marBottom w:val="0"/>
      <w:divBdr>
        <w:top w:val="none" w:sz="0" w:space="0" w:color="auto"/>
        <w:left w:val="none" w:sz="0" w:space="0" w:color="auto"/>
        <w:bottom w:val="none" w:sz="0" w:space="0" w:color="auto"/>
        <w:right w:val="none" w:sz="0" w:space="0" w:color="auto"/>
      </w:divBdr>
    </w:div>
    <w:div w:id="823472381">
      <w:bodyDiv w:val="1"/>
      <w:marLeft w:val="0"/>
      <w:marRight w:val="0"/>
      <w:marTop w:val="0"/>
      <w:marBottom w:val="0"/>
      <w:divBdr>
        <w:top w:val="none" w:sz="0" w:space="0" w:color="auto"/>
        <w:left w:val="none" w:sz="0" w:space="0" w:color="auto"/>
        <w:bottom w:val="none" w:sz="0" w:space="0" w:color="auto"/>
        <w:right w:val="none" w:sz="0" w:space="0" w:color="auto"/>
      </w:divBdr>
      <w:divsChild>
        <w:div w:id="1847861634">
          <w:marLeft w:val="0"/>
          <w:marRight w:val="0"/>
          <w:marTop w:val="0"/>
          <w:marBottom w:val="0"/>
          <w:divBdr>
            <w:top w:val="none" w:sz="0" w:space="0" w:color="auto"/>
            <w:left w:val="none" w:sz="0" w:space="0" w:color="auto"/>
            <w:bottom w:val="none" w:sz="0" w:space="0" w:color="auto"/>
            <w:right w:val="none" w:sz="0" w:space="0" w:color="auto"/>
          </w:divBdr>
        </w:div>
        <w:div w:id="1162164065">
          <w:marLeft w:val="0"/>
          <w:marRight w:val="0"/>
          <w:marTop w:val="0"/>
          <w:marBottom w:val="0"/>
          <w:divBdr>
            <w:top w:val="none" w:sz="0" w:space="0" w:color="auto"/>
            <w:left w:val="none" w:sz="0" w:space="0" w:color="auto"/>
            <w:bottom w:val="none" w:sz="0" w:space="0" w:color="auto"/>
            <w:right w:val="none" w:sz="0" w:space="0" w:color="auto"/>
          </w:divBdr>
          <w:divsChild>
            <w:div w:id="1308510165">
              <w:marLeft w:val="0"/>
              <w:marRight w:val="0"/>
              <w:marTop w:val="0"/>
              <w:marBottom w:val="0"/>
              <w:divBdr>
                <w:top w:val="none" w:sz="0" w:space="0" w:color="auto"/>
                <w:left w:val="none" w:sz="0" w:space="0" w:color="auto"/>
                <w:bottom w:val="none" w:sz="0" w:space="0" w:color="auto"/>
                <w:right w:val="none" w:sz="0" w:space="0" w:color="auto"/>
              </w:divBdr>
              <w:divsChild>
                <w:div w:id="1648439051">
                  <w:marLeft w:val="0"/>
                  <w:marRight w:val="0"/>
                  <w:marTop w:val="0"/>
                  <w:marBottom w:val="0"/>
                  <w:divBdr>
                    <w:top w:val="none" w:sz="0" w:space="0" w:color="auto"/>
                    <w:left w:val="none" w:sz="0" w:space="0" w:color="auto"/>
                    <w:bottom w:val="none" w:sz="0" w:space="0" w:color="auto"/>
                    <w:right w:val="none" w:sz="0" w:space="0" w:color="auto"/>
                  </w:divBdr>
                  <w:divsChild>
                    <w:div w:id="1295139033">
                      <w:marLeft w:val="0"/>
                      <w:marRight w:val="0"/>
                      <w:marTop w:val="0"/>
                      <w:marBottom w:val="0"/>
                      <w:divBdr>
                        <w:top w:val="none" w:sz="0" w:space="0" w:color="auto"/>
                        <w:left w:val="none" w:sz="0" w:space="0" w:color="auto"/>
                        <w:bottom w:val="none" w:sz="0" w:space="0" w:color="auto"/>
                        <w:right w:val="none" w:sz="0" w:space="0" w:color="auto"/>
                      </w:divBdr>
                      <w:divsChild>
                        <w:div w:id="17677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069711">
          <w:marLeft w:val="0"/>
          <w:marRight w:val="0"/>
          <w:marTop w:val="0"/>
          <w:marBottom w:val="0"/>
          <w:divBdr>
            <w:top w:val="none" w:sz="0" w:space="0" w:color="auto"/>
            <w:left w:val="none" w:sz="0" w:space="0" w:color="auto"/>
            <w:bottom w:val="none" w:sz="0" w:space="0" w:color="auto"/>
            <w:right w:val="none" w:sz="0" w:space="0" w:color="auto"/>
          </w:divBdr>
          <w:divsChild>
            <w:div w:id="932740730">
              <w:marLeft w:val="0"/>
              <w:marRight w:val="0"/>
              <w:marTop w:val="0"/>
              <w:marBottom w:val="0"/>
              <w:divBdr>
                <w:top w:val="none" w:sz="0" w:space="0" w:color="auto"/>
                <w:left w:val="none" w:sz="0" w:space="0" w:color="auto"/>
                <w:bottom w:val="none" w:sz="0" w:space="0" w:color="auto"/>
                <w:right w:val="none" w:sz="0" w:space="0" w:color="auto"/>
              </w:divBdr>
              <w:divsChild>
                <w:div w:id="378211277">
                  <w:marLeft w:val="0"/>
                  <w:marRight w:val="0"/>
                  <w:marTop w:val="0"/>
                  <w:marBottom w:val="0"/>
                  <w:divBdr>
                    <w:top w:val="none" w:sz="0" w:space="0" w:color="auto"/>
                    <w:left w:val="none" w:sz="0" w:space="0" w:color="auto"/>
                    <w:bottom w:val="none" w:sz="0" w:space="0" w:color="auto"/>
                    <w:right w:val="none" w:sz="0" w:space="0" w:color="auto"/>
                  </w:divBdr>
                  <w:divsChild>
                    <w:div w:id="1201709">
                      <w:marLeft w:val="0"/>
                      <w:marRight w:val="0"/>
                      <w:marTop w:val="0"/>
                      <w:marBottom w:val="0"/>
                      <w:divBdr>
                        <w:top w:val="none" w:sz="0" w:space="0" w:color="auto"/>
                        <w:left w:val="none" w:sz="0" w:space="0" w:color="auto"/>
                        <w:bottom w:val="none" w:sz="0" w:space="0" w:color="auto"/>
                        <w:right w:val="none" w:sz="0" w:space="0" w:color="auto"/>
                      </w:divBdr>
                      <w:divsChild>
                        <w:div w:id="1795296113">
                          <w:marLeft w:val="0"/>
                          <w:marRight w:val="0"/>
                          <w:marTop w:val="0"/>
                          <w:marBottom w:val="0"/>
                          <w:divBdr>
                            <w:top w:val="none" w:sz="0" w:space="0" w:color="auto"/>
                            <w:left w:val="none" w:sz="0" w:space="0" w:color="auto"/>
                            <w:bottom w:val="none" w:sz="0" w:space="0" w:color="auto"/>
                            <w:right w:val="none" w:sz="0" w:space="0" w:color="auto"/>
                          </w:divBdr>
                          <w:divsChild>
                            <w:div w:id="7887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620051">
      <w:bodyDiv w:val="1"/>
      <w:marLeft w:val="0"/>
      <w:marRight w:val="0"/>
      <w:marTop w:val="0"/>
      <w:marBottom w:val="0"/>
      <w:divBdr>
        <w:top w:val="none" w:sz="0" w:space="0" w:color="auto"/>
        <w:left w:val="none" w:sz="0" w:space="0" w:color="auto"/>
        <w:bottom w:val="none" w:sz="0" w:space="0" w:color="auto"/>
        <w:right w:val="none" w:sz="0" w:space="0" w:color="auto"/>
      </w:divBdr>
      <w:divsChild>
        <w:div w:id="169830609">
          <w:marLeft w:val="0"/>
          <w:marRight w:val="0"/>
          <w:marTop w:val="0"/>
          <w:marBottom w:val="0"/>
          <w:divBdr>
            <w:top w:val="none" w:sz="0" w:space="0" w:color="auto"/>
            <w:left w:val="none" w:sz="0" w:space="0" w:color="auto"/>
            <w:bottom w:val="none" w:sz="0" w:space="0" w:color="auto"/>
            <w:right w:val="none" w:sz="0" w:space="0" w:color="auto"/>
          </w:divBdr>
        </w:div>
        <w:div w:id="1371413107">
          <w:marLeft w:val="0"/>
          <w:marRight w:val="0"/>
          <w:marTop w:val="0"/>
          <w:marBottom w:val="0"/>
          <w:divBdr>
            <w:top w:val="none" w:sz="0" w:space="0" w:color="auto"/>
            <w:left w:val="none" w:sz="0" w:space="0" w:color="auto"/>
            <w:bottom w:val="none" w:sz="0" w:space="0" w:color="auto"/>
            <w:right w:val="none" w:sz="0" w:space="0" w:color="auto"/>
          </w:divBdr>
        </w:div>
        <w:div w:id="894706795">
          <w:marLeft w:val="0"/>
          <w:marRight w:val="0"/>
          <w:marTop w:val="0"/>
          <w:marBottom w:val="0"/>
          <w:divBdr>
            <w:top w:val="none" w:sz="0" w:space="0" w:color="auto"/>
            <w:left w:val="none" w:sz="0" w:space="0" w:color="auto"/>
            <w:bottom w:val="none" w:sz="0" w:space="0" w:color="auto"/>
            <w:right w:val="none" w:sz="0" w:space="0" w:color="auto"/>
          </w:divBdr>
        </w:div>
        <w:div w:id="641275287">
          <w:marLeft w:val="0"/>
          <w:marRight w:val="0"/>
          <w:marTop w:val="0"/>
          <w:marBottom w:val="0"/>
          <w:divBdr>
            <w:top w:val="none" w:sz="0" w:space="0" w:color="auto"/>
            <w:left w:val="none" w:sz="0" w:space="0" w:color="auto"/>
            <w:bottom w:val="none" w:sz="0" w:space="0" w:color="auto"/>
            <w:right w:val="none" w:sz="0" w:space="0" w:color="auto"/>
          </w:divBdr>
        </w:div>
      </w:divsChild>
    </w:div>
    <w:div w:id="1217552357">
      <w:bodyDiv w:val="1"/>
      <w:marLeft w:val="0"/>
      <w:marRight w:val="0"/>
      <w:marTop w:val="0"/>
      <w:marBottom w:val="0"/>
      <w:divBdr>
        <w:top w:val="none" w:sz="0" w:space="0" w:color="auto"/>
        <w:left w:val="none" w:sz="0" w:space="0" w:color="auto"/>
        <w:bottom w:val="none" w:sz="0" w:space="0" w:color="auto"/>
        <w:right w:val="none" w:sz="0" w:space="0" w:color="auto"/>
      </w:divBdr>
    </w:div>
    <w:div w:id="1299258379">
      <w:bodyDiv w:val="1"/>
      <w:marLeft w:val="0"/>
      <w:marRight w:val="0"/>
      <w:marTop w:val="0"/>
      <w:marBottom w:val="0"/>
      <w:divBdr>
        <w:top w:val="none" w:sz="0" w:space="0" w:color="auto"/>
        <w:left w:val="none" w:sz="0" w:space="0" w:color="auto"/>
        <w:bottom w:val="none" w:sz="0" w:space="0" w:color="auto"/>
        <w:right w:val="none" w:sz="0" w:space="0" w:color="auto"/>
      </w:divBdr>
      <w:divsChild>
        <w:div w:id="1133214973">
          <w:marLeft w:val="0"/>
          <w:marRight w:val="0"/>
          <w:marTop w:val="0"/>
          <w:marBottom w:val="0"/>
          <w:divBdr>
            <w:top w:val="none" w:sz="0" w:space="0" w:color="auto"/>
            <w:left w:val="none" w:sz="0" w:space="0" w:color="auto"/>
            <w:bottom w:val="none" w:sz="0" w:space="0" w:color="auto"/>
            <w:right w:val="none" w:sz="0" w:space="0" w:color="auto"/>
          </w:divBdr>
        </w:div>
        <w:div w:id="728268511">
          <w:marLeft w:val="0"/>
          <w:marRight w:val="0"/>
          <w:marTop w:val="0"/>
          <w:marBottom w:val="0"/>
          <w:divBdr>
            <w:top w:val="none" w:sz="0" w:space="0" w:color="auto"/>
            <w:left w:val="none" w:sz="0" w:space="0" w:color="auto"/>
            <w:bottom w:val="none" w:sz="0" w:space="0" w:color="auto"/>
            <w:right w:val="none" w:sz="0" w:space="0" w:color="auto"/>
          </w:divBdr>
        </w:div>
        <w:div w:id="1362171734">
          <w:marLeft w:val="0"/>
          <w:marRight w:val="0"/>
          <w:marTop w:val="0"/>
          <w:marBottom w:val="0"/>
          <w:divBdr>
            <w:top w:val="none" w:sz="0" w:space="0" w:color="auto"/>
            <w:left w:val="none" w:sz="0" w:space="0" w:color="auto"/>
            <w:bottom w:val="none" w:sz="0" w:space="0" w:color="auto"/>
            <w:right w:val="none" w:sz="0" w:space="0" w:color="auto"/>
          </w:divBdr>
        </w:div>
        <w:div w:id="1504666977">
          <w:marLeft w:val="0"/>
          <w:marRight w:val="0"/>
          <w:marTop w:val="0"/>
          <w:marBottom w:val="0"/>
          <w:divBdr>
            <w:top w:val="none" w:sz="0" w:space="0" w:color="auto"/>
            <w:left w:val="none" w:sz="0" w:space="0" w:color="auto"/>
            <w:bottom w:val="none" w:sz="0" w:space="0" w:color="auto"/>
            <w:right w:val="none" w:sz="0" w:space="0" w:color="auto"/>
          </w:divBdr>
        </w:div>
        <w:div w:id="1398700718">
          <w:marLeft w:val="0"/>
          <w:marRight w:val="0"/>
          <w:marTop w:val="0"/>
          <w:marBottom w:val="0"/>
          <w:divBdr>
            <w:top w:val="none" w:sz="0" w:space="0" w:color="auto"/>
            <w:left w:val="none" w:sz="0" w:space="0" w:color="auto"/>
            <w:bottom w:val="none" w:sz="0" w:space="0" w:color="auto"/>
            <w:right w:val="none" w:sz="0" w:space="0" w:color="auto"/>
          </w:divBdr>
        </w:div>
        <w:div w:id="407385848">
          <w:marLeft w:val="0"/>
          <w:marRight w:val="0"/>
          <w:marTop w:val="0"/>
          <w:marBottom w:val="0"/>
          <w:divBdr>
            <w:top w:val="none" w:sz="0" w:space="0" w:color="auto"/>
            <w:left w:val="none" w:sz="0" w:space="0" w:color="auto"/>
            <w:bottom w:val="none" w:sz="0" w:space="0" w:color="auto"/>
            <w:right w:val="none" w:sz="0" w:space="0" w:color="auto"/>
          </w:divBdr>
        </w:div>
      </w:divsChild>
    </w:div>
    <w:div w:id="1360400606">
      <w:bodyDiv w:val="1"/>
      <w:marLeft w:val="0"/>
      <w:marRight w:val="0"/>
      <w:marTop w:val="0"/>
      <w:marBottom w:val="0"/>
      <w:divBdr>
        <w:top w:val="none" w:sz="0" w:space="0" w:color="auto"/>
        <w:left w:val="none" w:sz="0" w:space="0" w:color="auto"/>
        <w:bottom w:val="none" w:sz="0" w:space="0" w:color="auto"/>
        <w:right w:val="none" w:sz="0" w:space="0" w:color="auto"/>
      </w:divBdr>
      <w:divsChild>
        <w:div w:id="1660380085">
          <w:marLeft w:val="0"/>
          <w:marRight w:val="0"/>
          <w:marTop w:val="0"/>
          <w:marBottom w:val="0"/>
          <w:divBdr>
            <w:top w:val="none" w:sz="0" w:space="0" w:color="auto"/>
            <w:left w:val="none" w:sz="0" w:space="0" w:color="auto"/>
            <w:bottom w:val="none" w:sz="0" w:space="0" w:color="auto"/>
            <w:right w:val="none" w:sz="0" w:space="0" w:color="auto"/>
          </w:divBdr>
        </w:div>
        <w:div w:id="638263235">
          <w:marLeft w:val="0"/>
          <w:marRight w:val="0"/>
          <w:marTop w:val="0"/>
          <w:marBottom w:val="0"/>
          <w:divBdr>
            <w:top w:val="none" w:sz="0" w:space="0" w:color="auto"/>
            <w:left w:val="none" w:sz="0" w:space="0" w:color="auto"/>
            <w:bottom w:val="none" w:sz="0" w:space="0" w:color="auto"/>
            <w:right w:val="none" w:sz="0" w:space="0" w:color="auto"/>
          </w:divBdr>
          <w:divsChild>
            <w:div w:id="1987974133">
              <w:marLeft w:val="0"/>
              <w:marRight w:val="0"/>
              <w:marTop w:val="0"/>
              <w:marBottom w:val="0"/>
              <w:divBdr>
                <w:top w:val="none" w:sz="0" w:space="0" w:color="auto"/>
                <w:left w:val="none" w:sz="0" w:space="0" w:color="auto"/>
                <w:bottom w:val="none" w:sz="0" w:space="0" w:color="auto"/>
                <w:right w:val="none" w:sz="0" w:space="0" w:color="auto"/>
              </w:divBdr>
              <w:divsChild>
                <w:div w:id="1053889397">
                  <w:marLeft w:val="0"/>
                  <w:marRight w:val="0"/>
                  <w:marTop w:val="0"/>
                  <w:marBottom w:val="0"/>
                  <w:divBdr>
                    <w:top w:val="none" w:sz="0" w:space="0" w:color="auto"/>
                    <w:left w:val="none" w:sz="0" w:space="0" w:color="auto"/>
                    <w:bottom w:val="none" w:sz="0" w:space="0" w:color="auto"/>
                    <w:right w:val="none" w:sz="0" w:space="0" w:color="auto"/>
                  </w:divBdr>
                  <w:divsChild>
                    <w:div w:id="1853833989">
                      <w:marLeft w:val="0"/>
                      <w:marRight w:val="0"/>
                      <w:marTop w:val="0"/>
                      <w:marBottom w:val="0"/>
                      <w:divBdr>
                        <w:top w:val="none" w:sz="0" w:space="0" w:color="auto"/>
                        <w:left w:val="none" w:sz="0" w:space="0" w:color="auto"/>
                        <w:bottom w:val="none" w:sz="0" w:space="0" w:color="auto"/>
                        <w:right w:val="none" w:sz="0" w:space="0" w:color="auto"/>
                      </w:divBdr>
                      <w:divsChild>
                        <w:div w:id="7069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2581479">
          <w:marLeft w:val="0"/>
          <w:marRight w:val="0"/>
          <w:marTop w:val="0"/>
          <w:marBottom w:val="0"/>
          <w:divBdr>
            <w:top w:val="none" w:sz="0" w:space="0" w:color="auto"/>
            <w:left w:val="none" w:sz="0" w:space="0" w:color="auto"/>
            <w:bottom w:val="none" w:sz="0" w:space="0" w:color="auto"/>
            <w:right w:val="none" w:sz="0" w:space="0" w:color="auto"/>
          </w:divBdr>
          <w:divsChild>
            <w:div w:id="1596357201">
              <w:marLeft w:val="0"/>
              <w:marRight w:val="0"/>
              <w:marTop w:val="0"/>
              <w:marBottom w:val="0"/>
              <w:divBdr>
                <w:top w:val="none" w:sz="0" w:space="0" w:color="auto"/>
                <w:left w:val="none" w:sz="0" w:space="0" w:color="auto"/>
                <w:bottom w:val="none" w:sz="0" w:space="0" w:color="auto"/>
                <w:right w:val="none" w:sz="0" w:space="0" w:color="auto"/>
              </w:divBdr>
              <w:divsChild>
                <w:div w:id="423765087">
                  <w:marLeft w:val="0"/>
                  <w:marRight w:val="0"/>
                  <w:marTop w:val="0"/>
                  <w:marBottom w:val="0"/>
                  <w:divBdr>
                    <w:top w:val="none" w:sz="0" w:space="0" w:color="auto"/>
                    <w:left w:val="none" w:sz="0" w:space="0" w:color="auto"/>
                    <w:bottom w:val="none" w:sz="0" w:space="0" w:color="auto"/>
                    <w:right w:val="none" w:sz="0" w:space="0" w:color="auto"/>
                  </w:divBdr>
                  <w:divsChild>
                    <w:div w:id="1025718093">
                      <w:marLeft w:val="0"/>
                      <w:marRight w:val="0"/>
                      <w:marTop w:val="0"/>
                      <w:marBottom w:val="0"/>
                      <w:divBdr>
                        <w:top w:val="none" w:sz="0" w:space="0" w:color="auto"/>
                        <w:left w:val="none" w:sz="0" w:space="0" w:color="auto"/>
                        <w:bottom w:val="none" w:sz="0" w:space="0" w:color="auto"/>
                        <w:right w:val="none" w:sz="0" w:space="0" w:color="auto"/>
                      </w:divBdr>
                      <w:divsChild>
                        <w:div w:id="128712876">
                          <w:marLeft w:val="0"/>
                          <w:marRight w:val="0"/>
                          <w:marTop w:val="0"/>
                          <w:marBottom w:val="0"/>
                          <w:divBdr>
                            <w:top w:val="none" w:sz="0" w:space="0" w:color="auto"/>
                            <w:left w:val="none" w:sz="0" w:space="0" w:color="auto"/>
                            <w:bottom w:val="none" w:sz="0" w:space="0" w:color="auto"/>
                            <w:right w:val="none" w:sz="0" w:space="0" w:color="auto"/>
                          </w:divBdr>
                          <w:divsChild>
                            <w:div w:id="24249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1054015">
      <w:bodyDiv w:val="1"/>
      <w:marLeft w:val="0"/>
      <w:marRight w:val="0"/>
      <w:marTop w:val="0"/>
      <w:marBottom w:val="0"/>
      <w:divBdr>
        <w:top w:val="none" w:sz="0" w:space="0" w:color="auto"/>
        <w:left w:val="none" w:sz="0" w:space="0" w:color="auto"/>
        <w:bottom w:val="none" w:sz="0" w:space="0" w:color="auto"/>
        <w:right w:val="none" w:sz="0" w:space="0" w:color="auto"/>
      </w:divBdr>
      <w:divsChild>
        <w:div w:id="979072901">
          <w:marLeft w:val="0"/>
          <w:marRight w:val="0"/>
          <w:marTop w:val="0"/>
          <w:marBottom w:val="0"/>
          <w:divBdr>
            <w:top w:val="none" w:sz="0" w:space="0" w:color="auto"/>
            <w:left w:val="none" w:sz="0" w:space="0" w:color="auto"/>
            <w:bottom w:val="none" w:sz="0" w:space="0" w:color="auto"/>
            <w:right w:val="none" w:sz="0" w:space="0" w:color="auto"/>
          </w:divBdr>
          <w:divsChild>
            <w:div w:id="1996107557">
              <w:marLeft w:val="0"/>
              <w:marRight w:val="0"/>
              <w:marTop w:val="0"/>
              <w:marBottom w:val="0"/>
              <w:divBdr>
                <w:top w:val="none" w:sz="0" w:space="0" w:color="auto"/>
                <w:left w:val="none" w:sz="0" w:space="0" w:color="auto"/>
                <w:bottom w:val="none" w:sz="0" w:space="0" w:color="auto"/>
                <w:right w:val="none" w:sz="0" w:space="0" w:color="auto"/>
              </w:divBdr>
              <w:divsChild>
                <w:div w:id="355737085">
                  <w:marLeft w:val="0"/>
                  <w:marRight w:val="0"/>
                  <w:marTop w:val="0"/>
                  <w:marBottom w:val="0"/>
                  <w:divBdr>
                    <w:top w:val="none" w:sz="0" w:space="0" w:color="auto"/>
                    <w:left w:val="none" w:sz="0" w:space="0" w:color="auto"/>
                    <w:bottom w:val="none" w:sz="0" w:space="0" w:color="auto"/>
                    <w:right w:val="none" w:sz="0" w:space="0" w:color="auto"/>
                  </w:divBdr>
                  <w:divsChild>
                    <w:div w:id="1608123549">
                      <w:marLeft w:val="0"/>
                      <w:marRight w:val="0"/>
                      <w:marTop w:val="0"/>
                      <w:marBottom w:val="0"/>
                      <w:divBdr>
                        <w:top w:val="none" w:sz="0" w:space="0" w:color="auto"/>
                        <w:left w:val="none" w:sz="0" w:space="0" w:color="auto"/>
                        <w:bottom w:val="none" w:sz="0" w:space="0" w:color="auto"/>
                        <w:right w:val="none" w:sz="0" w:space="0" w:color="auto"/>
                      </w:divBdr>
                      <w:divsChild>
                        <w:div w:id="205987925">
                          <w:marLeft w:val="0"/>
                          <w:marRight w:val="0"/>
                          <w:marTop w:val="0"/>
                          <w:marBottom w:val="0"/>
                          <w:divBdr>
                            <w:top w:val="none" w:sz="0" w:space="0" w:color="auto"/>
                            <w:left w:val="none" w:sz="0" w:space="0" w:color="auto"/>
                            <w:bottom w:val="none" w:sz="0" w:space="0" w:color="auto"/>
                            <w:right w:val="none" w:sz="0" w:space="0" w:color="auto"/>
                          </w:divBdr>
                          <w:divsChild>
                            <w:div w:id="2109613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1989754">
      <w:bodyDiv w:val="1"/>
      <w:marLeft w:val="0"/>
      <w:marRight w:val="0"/>
      <w:marTop w:val="0"/>
      <w:marBottom w:val="0"/>
      <w:divBdr>
        <w:top w:val="none" w:sz="0" w:space="0" w:color="auto"/>
        <w:left w:val="none" w:sz="0" w:space="0" w:color="auto"/>
        <w:bottom w:val="none" w:sz="0" w:space="0" w:color="auto"/>
        <w:right w:val="none" w:sz="0" w:space="0" w:color="auto"/>
      </w:divBdr>
      <w:divsChild>
        <w:div w:id="267782177">
          <w:marLeft w:val="0"/>
          <w:marRight w:val="0"/>
          <w:marTop w:val="0"/>
          <w:marBottom w:val="0"/>
          <w:divBdr>
            <w:top w:val="none" w:sz="0" w:space="0" w:color="auto"/>
            <w:left w:val="none" w:sz="0" w:space="0" w:color="auto"/>
            <w:bottom w:val="none" w:sz="0" w:space="0" w:color="auto"/>
            <w:right w:val="none" w:sz="0" w:space="0" w:color="auto"/>
          </w:divBdr>
        </w:div>
        <w:div w:id="1942256129">
          <w:marLeft w:val="0"/>
          <w:marRight w:val="0"/>
          <w:marTop w:val="0"/>
          <w:marBottom w:val="0"/>
          <w:divBdr>
            <w:top w:val="none" w:sz="0" w:space="0" w:color="auto"/>
            <w:left w:val="none" w:sz="0" w:space="0" w:color="auto"/>
            <w:bottom w:val="none" w:sz="0" w:space="0" w:color="auto"/>
            <w:right w:val="none" w:sz="0" w:space="0" w:color="auto"/>
          </w:divBdr>
        </w:div>
        <w:div w:id="798108260">
          <w:marLeft w:val="0"/>
          <w:marRight w:val="0"/>
          <w:marTop w:val="0"/>
          <w:marBottom w:val="0"/>
          <w:divBdr>
            <w:top w:val="none" w:sz="0" w:space="0" w:color="auto"/>
            <w:left w:val="none" w:sz="0" w:space="0" w:color="auto"/>
            <w:bottom w:val="none" w:sz="0" w:space="0" w:color="auto"/>
            <w:right w:val="none" w:sz="0" w:space="0" w:color="auto"/>
          </w:divBdr>
        </w:div>
      </w:divsChild>
    </w:div>
    <w:div w:id="1509639193">
      <w:bodyDiv w:val="1"/>
      <w:marLeft w:val="0"/>
      <w:marRight w:val="0"/>
      <w:marTop w:val="0"/>
      <w:marBottom w:val="0"/>
      <w:divBdr>
        <w:top w:val="none" w:sz="0" w:space="0" w:color="auto"/>
        <w:left w:val="none" w:sz="0" w:space="0" w:color="auto"/>
        <w:bottom w:val="none" w:sz="0" w:space="0" w:color="auto"/>
        <w:right w:val="none" w:sz="0" w:space="0" w:color="auto"/>
      </w:divBdr>
      <w:divsChild>
        <w:div w:id="667560271">
          <w:marLeft w:val="0"/>
          <w:marRight w:val="0"/>
          <w:marTop w:val="0"/>
          <w:marBottom w:val="0"/>
          <w:divBdr>
            <w:top w:val="none" w:sz="0" w:space="0" w:color="auto"/>
            <w:left w:val="none" w:sz="0" w:space="0" w:color="auto"/>
            <w:bottom w:val="none" w:sz="0" w:space="0" w:color="auto"/>
            <w:right w:val="none" w:sz="0" w:space="0" w:color="auto"/>
          </w:divBdr>
          <w:divsChild>
            <w:div w:id="1481842324">
              <w:marLeft w:val="0"/>
              <w:marRight w:val="0"/>
              <w:marTop w:val="0"/>
              <w:marBottom w:val="0"/>
              <w:divBdr>
                <w:top w:val="none" w:sz="0" w:space="0" w:color="auto"/>
                <w:left w:val="none" w:sz="0" w:space="0" w:color="auto"/>
                <w:bottom w:val="none" w:sz="0" w:space="0" w:color="auto"/>
                <w:right w:val="none" w:sz="0" w:space="0" w:color="auto"/>
              </w:divBdr>
              <w:divsChild>
                <w:div w:id="1765567141">
                  <w:marLeft w:val="0"/>
                  <w:marRight w:val="0"/>
                  <w:marTop w:val="0"/>
                  <w:marBottom w:val="0"/>
                  <w:divBdr>
                    <w:top w:val="none" w:sz="0" w:space="0" w:color="auto"/>
                    <w:left w:val="none" w:sz="0" w:space="0" w:color="auto"/>
                    <w:bottom w:val="none" w:sz="0" w:space="0" w:color="auto"/>
                    <w:right w:val="none" w:sz="0" w:space="0" w:color="auto"/>
                  </w:divBdr>
                  <w:divsChild>
                    <w:div w:id="59791863">
                      <w:marLeft w:val="0"/>
                      <w:marRight w:val="0"/>
                      <w:marTop w:val="0"/>
                      <w:marBottom w:val="0"/>
                      <w:divBdr>
                        <w:top w:val="none" w:sz="0" w:space="0" w:color="auto"/>
                        <w:left w:val="none" w:sz="0" w:space="0" w:color="auto"/>
                        <w:bottom w:val="none" w:sz="0" w:space="0" w:color="auto"/>
                        <w:right w:val="none" w:sz="0" w:space="0" w:color="auto"/>
                      </w:divBdr>
                      <w:divsChild>
                        <w:div w:id="621884963">
                          <w:marLeft w:val="0"/>
                          <w:marRight w:val="0"/>
                          <w:marTop w:val="0"/>
                          <w:marBottom w:val="0"/>
                          <w:divBdr>
                            <w:top w:val="none" w:sz="0" w:space="0" w:color="auto"/>
                            <w:left w:val="none" w:sz="0" w:space="0" w:color="auto"/>
                            <w:bottom w:val="none" w:sz="0" w:space="0" w:color="auto"/>
                            <w:right w:val="none" w:sz="0" w:space="0" w:color="auto"/>
                          </w:divBdr>
                          <w:divsChild>
                            <w:div w:id="556745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0745794">
      <w:bodyDiv w:val="1"/>
      <w:marLeft w:val="0"/>
      <w:marRight w:val="0"/>
      <w:marTop w:val="0"/>
      <w:marBottom w:val="0"/>
      <w:divBdr>
        <w:top w:val="none" w:sz="0" w:space="0" w:color="auto"/>
        <w:left w:val="none" w:sz="0" w:space="0" w:color="auto"/>
        <w:bottom w:val="none" w:sz="0" w:space="0" w:color="auto"/>
        <w:right w:val="none" w:sz="0" w:space="0" w:color="auto"/>
      </w:divBdr>
    </w:div>
    <w:div w:id="1858536997">
      <w:bodyDiv w:val="1"/>
      <w:marLeft w:val="0"/>
      <w:marRight w:val="0"/>
      <w:marTop w:val="0"/>
      <w:marBottom w:val="0"/>
      <w:divBdr>
        <w:top w:val="none" w:sz="0" w:space="0" w:color="auto"/>
        <w:left w:val="none" w:sz="0" w:space="0" w:color="auto"/>
        <w:bottom w:val="none" w:sz="0" w:space="0" w:color="auto"/>
        <w:right w:val="none" w:sz="0" w:space="0" w:color="auto"/>
      </w:divBdr>
    </w:div>
    <w:div w:id="1883009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dx.doi.org/10.1080/10511970.2014.90600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7227/IJEEE.42.1.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pce.cz/lideUPa.html?id=68BE31EE-D1A9-4CE7-AB61-627BFB11798D"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dx.doi.org/10.4324/978020341393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BE96~1\AppData\Local\Temp\ERIE_en.dot"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659E9-26BD-4583-A3CF-B93CC7696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ERIE_en</Template>
  <TotalTime>525</TotalTime>
  <Pages>10</Pages>
  <Words>4463</Words>
  <Characters>26332</Characters>
  <Application>Microsoft Office Word</Application>
  <DocSecurity>0</DocSecurity>
  <Lines>219</Lines>
  <Paragraphs>61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30734</CharactersWithSpaces>
  <SharedDoc>false</SharedDoc>
  <HLinks>
    <vt:vector size="18" baseType="variant">
      <vt:variant>
        <vt:i4>65544</vt:i4>
      </vt:variant>
      <vt:variant>
        <vt:i4>9</vt:i4>
      </vt:variant>
      <vt:variant>
        <vt:i4>0</vt:i4>
      </vt:variant>
      <vt:variant>
        <vt:i4>5</vt:i4>
      </vt:variant>
      <vt:variant>
        <vt:lpwstr>http://dx.doi.org/10.7160/eriesj.2013.060105</vt:lpwstr>
      </vt:variant>
      <vt:variant>
        <vt:lpwstr/>
      </vt:variant>
      <vt:variant>
        <vt:i4>65544</vt:i4>
      </vt:variant>
      <vt:variant>
        <vt:i4>6</vt:i4>
      </vt:variant>
      <vt:variant>
        <vt:i4>0</vt:i4>
      </vt:variant>
      <vt:variant>
        <vt:i4>5</vt:i4>
      </vt:variant>
      <vt:variant>
        <vt:lpwstr>http://dx.doi.org/10.7160/eriesj.2013.060105</vt:lpwstr>
      </vt:variant>
      <vt:variant>
        <vt:lpwstr/>
      </vt:variant>
      <vt:variant>
        <vt:i4>5963902</vt:i4>
      </vt:variant>
      <vt:variant>
        <vt:i4>3</vt:i4>
      </vt:variant>
      <vt:variant>
        <vt:i4>0</vt:i4>
      </vt:variant>
      <vt:variant>
        <vt:i4>5</vt:i4>
      </vt:variant>
      <vt:variant>
        <vt:lpwstr>http://www.ex.ac.uk/dll/studyskills/harvard_referencing.htm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Andrejka</cp:lastModifiedBy>
  <cp:revision>27</cp:revision>
  <cp:lastPrinted>2017-06-11T09:45:00Z</cp:lastPrinted>
  <dcterms:created xsi:type="dcterms:W3CDTF">2017-06-17T22:08:00Z</dcterms:created>
  <dcterms:modified xsi:type="dcterms:W3CDTF">2017-07-20T19:07:00Z</dcterms:modified>
</cp:coreProperties>
</file>