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12238" w14:textId="1FA94C16" w:rsidR="008B357E" w:rsidRDefault="007B36A7" w:rsidP="007B36A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Michaely Francové</w:t>
      </w:r>
    </w:p>
    <w:p w14:paraId="5CBFDD0A" w14:textId="27964A6C" w:rsidR="007B36A7" w:rsidRDefault="007B36A7" w:rsidP="007B36A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vedoucí práce</w:t>
      </w:r>
    </w:p>
    <w:p w14:paraId="00F647B6" w14:textId="77777777" w:rsidR="007B36A7" w:rsidRDefault="007B36A7" w:rsidP="007B36A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81ABBA" w14:textId="542DB663" w:rsidR="007B36A7" w:rsidRDefault="007B36A7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Michaely Francové, nazvaná </w:t>
      </w:r>
      <w:proofErr w:type="spellStart"/>
      <w:r w:rsidR="00473C45">
        <w:rPr>
          <w:rFonts w:ascii="Times New Roman" w:hAnsi="Times New Roman" w:cs="Times New Roman"/>
          <w:i/>
          <w:iCs/>
          <w:sz w:val="24"/>
          <w:szCs w:val="24"/>
        </w:rPr>
        <w:t>Myths</w:t>
      </w:r>
      <w:proofErr w:type="spellEnd"/>
      <w:r w:rsidR="00473C45">
        <w:rPr>
          <w:rFonts w:ascii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="00473C45">
        <w:rPr>
          <w:rFonts w:ascii="Times New Roman" w:hAnsi="Times New Roman" w:cs="Times New Roman"/>
          <w:i/>
          <w:iCs/>
          <w:sz w:val="24"/>
          <w:szCs w:val="24"/>
        </w:rPr>
        <w:t>Legends</w:t>
      </w:r>
      <w:proofErr w:type="spellEnd"/>
      <w:r w:rsidR="00473C45">
        <w:rPr>
          <w:rFonts w:ascii="Times New Roman" w:hAnsi="Times New Roman" w:cs="Times New Roman"/>
          <w:i/>
          <w:iCs/>
          <w:sz w:val="24"/>
          <w:szCs w:val="24"/>
        </w:rPr>
        <w:t xml:space="preserve"> in </w:t>
      </w:r>
      <w:proofErr w:type="spellStart"/>
      <w:r w:rsidR="00473C45">
        <w:rPr>
          <w:rFonts w:ascii="Times New Roman" w:hAnsi="Times New Roman" w:cs="Times New Roman"/>
          <w:i/>
          <w:iCs/>
          <w:sz w:val="24"/>
          <w:szCs w:val="24"/>
        </w:rPr>
        <w:t>Crime</w:t>
      </w:r>
      <w:proofErr w:type="spellEnd"/>
      <w:r w:rsidR="00473C45">
        <w:rPr>
          <w:rFonts w:ascii="Times New Roman" w:hAnsi="Times New Roman" w:cs="Times New Roman"/>
          <w:i/>
          <w:iCs/>
          <w:sz w:val="24"/>
          <w:szCs w:val="24"/>
        </w:rPr>
        <w:t xml:space="preserve"> Fiction</w:t>
      </w:r>
      <w:r w:rsidR="00473C45">
        <w:rPr>
          <w:rFonts w:ascii="Times New Roman" w:hAnsi="Times New Roman" w:cs="Times New Roman"/>
          <w:sz w:val="24"/>
          <w:szCs w:val="24"/>
        </w:rPr>
        <w:t xml:space="preserve">, se zdařile </w:t>
      </w:r>
      <w:proofErr w:type="gramStart"/>
      <w:r w:rsidR="00473C45">
        <w:rPr>
          <w:rFonts w:ascii="Times New Roman" w:hAnsi="Times New Roman" w:cs="Times New Roman"/>
          <w:sz w:val="24"/>
          <w:szCs w:val="24"/>
        </w:rPr>
        <w:t>snaží</w:t>
      </w:r>
      <w:proofErr w:type="gramEnd"/>
      <w:r w:rsidR="00473C45">
        <w:rPr>
          <w:rFonts w:ascii="Times New Roman" w:hAnsi="Times New Roman" w:cs="Times New Roman"/>
          <w:sz w:val="24"/>
          <w:szCs w:val="24"/>
        </w:rPr>
        <w:t xml:space="preserve"> o nový analytický pohled na detektivní žánr. Pro svůj rozbor si vybrala zajímavý a do značné míry inovativní mix tradičních, soudobějších i zcela nových a neprobádaných primárních textů</w:t>
      </w:r>
      <w:r w:rsidR="004B385A">
        <w:rPr>
          <w:rFonts w:ascii="Times New Roman" w:hAnsi="Times New Roman" w:cs="Times New Roman"/>
          <w:sz w:val="24"/>
          <w:szCs w:val="24"/>
        </w:rPr>
        <w:t>, který zahrnuje díla A. C. Doyla, Agathy Christie, Dana Browna</w:t>
      </w:r>
      <w:r w:rsidR="00A50C25">
        <w:rPr>
          <w:rFonts w:ascii="Times New Roman" w:hAnsi="Times New Roman" w:cs="Times New Roman"/>
          <w:sz w:val="24"/>
          <w:szCs w:val="24"/>
        </w:rPr>
        <w:t xml:space="preserve">, Bena </w:t>
      </w:r>
      <w:proofErr w:type="spellStart"/>
      <w:r w:rsidR="00A50C25">
        <w:rPr>
          <w:rFonts w:ascii="Times New Roman" w:hAnsi="Times New Roman" w:cs="Times New Roman"/>
          <w:sz w:val="24"/>
          <w:szCs w:val="24"/>
        </w:rPr>
        <w:t>Aaronovitche</w:t>
      </w:r>
      <w:proofErr w:type="spellEnd"/>
      <w:r w:rsidR="004B385A">
        <w:rPr>
          <w:rFonts w:ascii="Times New Roman" w:hAnsi="Times New Roman" w:cs="Times New Roman"/>
          <w:sz w:val="24"/>
          <w:szCs w:val="24"/>
        </w:rPr>
        <w:t xml:space="preserve"> a např. i zcela neznámého autora </w:t>
      </w:r>
      <w:proofErr w:type="spellStart"/>
      <w:r w:rsidR="004B385A">
        <w:rPr>
          <w:rFonts w:ascii="Times New Roman" w:hAnsi="Times New Roman" w:cs="Times New Roman"/>
          <w:sz w:val="24"/>
          <w:szCs w:val="24"/>
        </w:rPr>
        <w:t>Tendaie</w:t>
      </w:r>
      <w:proofErr w:type="spellEnd"/>
      <w:r w:rsidR="004B3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385A">
        <w:rPr>
          <w:rFonts w:ascii="Times New Roman" w:hAnsi="Times New Roman" w:cs="Times New Roman"/>
          <w:sz w:val="24"/>
          <w:szCs w:val="24"/>
        </w:rPr>
        <w:t>Huchu</w:t>
      </w:r>
      <w:proofErr w:type="spellEnd"/>
      <w:r w:rsidR="004B385A">
        <w:rPr>
          <w:rFonts w:ascii="Times New Roman" w:hAnsi="Times New Roman" w:cs="Times New Roman"/>
          <w:sz w:val="24"/>
          <w:szCs w:val="24"/>
        </w:rPr>
        <w:t>.</w:t>
      </w:r>
    </w:p>
    <w:p w14:paraId="75FE61DD" w14:textId="690B9F5D" w:rsidR="004B385A" w:rsidRDefault="004B385A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Práce vychází ze zajímavé bibliografie, která obsahuje celou řadu stěžejních teoretických zdrojů, i když by bylo záhodno použít i některé sekundární kritické zdroje přímo k analyzovaným literárním dílům. Za velmi cennou považuji původní konverzaci s autorem, jehož díla zatím nejsou v hledáčku kritického zájmu, čímž diplomantka posílila originalitu své práce využitím sociálních sítí i získáním zcela původních informací. </w:t>
      </w:r>
    </w:p>
    <w:p w14:paraId="1FF6083E" w14:textId="5BB135E2" w:rsidR="004B385A" w:rsidRDefault="004B385A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Celý text je koncipován jako koherentní soubor pěti základních kapitol, které obsahují zároveň i analytickou část. Tento formát, jakkoliv obtížnější je v něm uhlídat rovnováhu mezi teoretickou a analytickou částí, se pro dané téma hodí a lze </w:t>
      </w:r>
      <w:proofErr w:type="gramStart"/>
      <w:r>
        <w:rPr>
          <w:rFonts w:ascii="Times New Roman" w:hAnsi="Times New Roman" w:cs="Times New Roman"/>
          <w:sz w:val="24"/>
          <w:szCs w:val="24"/>
        </w:rPr>
        <w:t>říci</w:t>
      </w:r>
      <w:proofErr w:type="gramEnd"/>
      <w:r>
        <w:rPr>
          <w:rFonts w:ascii="Times New Roman" w:hAnsi="Times New Roman" w:cs="Times New Roman"/>
          <w:sz w:val="24"/>
          <w:szCs w:val="24"/>
        </w:rPr>
        <w:t>, že ho diplomantka dobře zvládla. Snad jen v analýze „Herkulovských úkolů“ lze najít poněkud popisn</w:t>
      </w:r>
      <w:r w:rsidR="002910DE">
        <w:rPr>
          <w:rFonts w:ascii="Times New Roman" w:hAnsi="Times New Roman" w:cs="Times New Roman"/>
          <w:sz w:val="24"/>
          <w:szCs w:val="24"/>
        </w:rPr>
        <w:t>é pasáže, které jsou evidentně důsledkem snahy postihnout téma v plné šíři a zahrnout velmi rozsáhlou škálu antické mytologie.</w:t>
      </w:r>
    </w:p>
    <w:p w14:paraId="495D32CA" w14:textId="029F3E93" w:rsidR="002910DE" w:rsidRDefault="002910DE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obsahové stránce je z celé práce patrné jednotící téma: postihnout jeden z důkazů dlouhodobé snahy detektivního žánru zbavit se pejorativní nálepky „pokleslého žánru“, zde odkazem na klasické mýty a legendy. Je zajímavé, že tato snaha má někdy i kontraproduktivní účinek, protože zapojení mytologie se omezí na pouze povrchní zmínku či mizivé propojení, na což diplomantka také poukazuje.</w:t>
      </w:r>
    </w:p>
    <w:p w14:paraId="4C233BFE" w14:textId="5562058A" w:rsidR="00297C06" w:rsidRDefault="002910DE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Kapitola věnovaná A. C. Doylovi je v úvodu pojatá chronologicky, obsahuje pěkné analýzy postavy Sherlocka Holmese i s odkazem na jeho současné populární verze. Odkazy na psychologický profil postavy jsou zajímavým oživením. Právě v části věnované „Psu baskervillskému“ se diplomantce </w:t>
      </w:r>
      <w:proofErr w:type="gramStart"/>
      <w:r>
        <w:rPr>
          <w:rFonts w:ascii="Times New Roman" w:hAnsi="Times New Roman" w:cs="Times New Roman"/>
          <w:sz w:val="24"/>
          <w:szCs w:val="24"/>
        </w:rPr>
        <w:t>daří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hezky propojit tuto detektivku s původní mytologií britských ostrovů a poukazuje i na to, jak je využívaná „kanonickou“ literaturou.</w:t>
      </w:r>
      <w:r w:rsidR="00297C06">
        <w:rPr>
          <w:rFonts w:ascii="Times New Roman" w:hAnsi="Times New Roman" w:cs="Times New Roman"/>
          <w:sz w:val="24"/>
          <w:szCs w:val="24"/>
        </w:rPr>
        <w:t xml:space="preserve"> Na str. 18 je velmi zdařile shrnuta role mýtu v tomto díle, ale musím zde poukázat na jednu slabinu opakující se i na dalších místech v textu. Diplomantka si připraví a vyargumentuje závěr, který pak ale v textu neformuluje, spíše nechá, aby si ho čtenář vydedukoval. To je škoda – zde totiž mohlo zaznít, že Doyle využívá mýtus velmi tradičním způsobem a nechává ho jen jako falešnou stopu, která v kontrastu jen zdůrazní racionální vysvětlení případu. Poté by bylo i jednodušší sledovat vzájemná srovnání mezi jednotlivými analyzovanými autory a možná by se diplomantce podařilo napsat i lépe koncipovaný závěr práce. Celý text obsahuje výborné analýzy (např. str. 20 a dál), ve kterých si cením konzistentnosti, s jakou se diplomantka </w:t>
      </w:r>
      <w:proofErr w:type="gramStart"/>
      <w:r w:rsidR="00297C06">
        <w:rPr>
          <w:rFonts w:ascii="Times New Roman" w:hAnsi="Times New Roman" w:cs="Times New Roman"/>
          <w:sz w:val="24"/>
          <w:szCs w:val="24"/>
        </w:rPr>
        <w:t>drží</w:t>
      </w:r>
      <w:proofErr w:type="gramEnd"/>
      <w:r w:rsidR="00297C06">
        <w:rPr>
          <w:rFonts w:ascii="Times New Roman" w:hAnsi="Times New Roman" w:cs="Times New Roman"/>
          <w:sz w:val="24"/>
          <w:szCs w:val="24"/>
        </w:rPr>
        <w:t xml:space="preserve"> svého tématu a neodbíhá jinam. Na str. 33 jsou pak velmi pěkná srovnání více přístupů u jednoho autora. V kapitole věnované A. Christie si nejsem jistá proč jsou zahrnuty biografické údaje, které zde (na rozdíl od Doyla) nejsou pro téma důležité. Celkově diplomantka velmi dobře vybírá citace z primárních zdrojů a kvalitně s nimi pracuje. Škoda, že nekonfrontuje své vlastní analýzy s dalšími kritickými názory, kterých je minimálně u Doyla a Christie jistě dost.</w:t>
      </w:r>
    </w:p>
    <w:p w14:paraId="13619683" w14:textId="2A47F448" w:rsidR="00297C06" w:rsidRDefault="00297C06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Po formální stránce práce vykazuje některé nedostatky především ve formátování textu (otočení stran 10 a 11 nebo vynechaná půlstrana na str. 15). Text je také poškozen poněkud slabým závěrem</w:t>
      </w:r>
      <w:r w:rsidR="00A50C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AC32A9" w14:textId="4CA2DC67" w:rsid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Celkově hodnotím diplomovou práci Bc. Michaely Francové jako velmi zdařilý akademický text, který kombinuje originalitu s pečlivým prostudování daného tématu, doporučuji práci k obhajobě a navrhuji hodnocení B.</w:t>
      </w:r>
    </w:p>
    <w:p w14:paraId="49CC19F2" w14:textId="25C676D4" w:rsid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50C25">
        <w:rPr>
          <w:rFonts w:ascii="Times New Roman" w:hAnsi="Times New Roman" w:cs="Times New Roman"/>
          <w:b/>
          <w:bCs/>
          <w:sz w:val="24"/>
          <w:szCs w:val="24"/>
        </w:rPr>
        <w:t>Otázka k obhajobě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A50C25">
        <w:rPr>
          <w:rFonts w:ascii="Times New Roman" w:hAnsi="Times New Roman" w:cs="Times New Roman"/>
          <w:sz w:val="24"/>
          <w:szCs w:val="24"/>
          <w:lang w:val="en-GB"/>
        </w:rPr>
        <w:t>Would you agree with the following statement? Both A. Christie and A. C: Doyle treat myths and legends in a traditional way merely as an interesting stage set or as an intriguing red herring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while modern authors like Brown,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Aaronovitch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or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Huchu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use myths more innovatively</w:t>
      </w:r>
      <w:r w:rsidRPr="00A50C25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2609964" w14:textId="77777777" w:rsid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FB7D4A4" w14:textId="63A70A00" w:rsidR="00A50C25" w:rsidRP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 w:rsidRPr="00A50C25">
        <w:rPr>
          <w:rFonts w:ascii="Times New Roman" w:hAnsi="Times New Roman" w:cs="Times New Roman"/>
          <w:b/>
          <w:bCs/>
          <w:sz w:val="24"/>
          <w:szCs w:val="24"/>
        </w:rPr>
        <w:t>Hodnocení: B</w:t>
      </w:r>
    </w:p>
    <w:p w14:paraId="5EFB28BD" w14:textId="77777777" w:rsidR="00A50C25" w:rsidRP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2E77F1" w14:textId="7F3D43C4" w:rsidR="00A50C25" w:rsidRPr="00A50C25" w:rsidRDefault="00A50C25" w:rsidP="007B36A7">
      <w:pPr>
        <w:jc w:val="both"/>
        <w:rPr>
          <w:rFonts w:ascii="Times New Roman" w:hAnsi="Times New Roman" w:cs="Times New Roman"/>
          <w:sz w:val="24"/>
          <w:szCs w:val="24"/>
        </w:rPr>
      </w:pPr>
      <w:r w:rsidRPr="00A50C25">
        <w:rPr>
          <w:rFonts w:ascii="Times New Roman" w:hAnsi="Times New Roman" w:cs="Times New Roman"/>
          <w:sz w:val="24"/>
          <w:szCs w:val="24"/>
        </w:rPr>
        <w:t>V Pardubicích, 16.8. 2024</w:t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</w:r>
      <w:r w:rsidRPr="00A50C25">
        <w:rPr>
          <w:rFonts w:ascii="Times New Roman" w:hAnsi="Times New Roman" w:cs="Times New Roman"/>
          <w:sz w:val="24"/>
          <w:szCs w:val="24"/>
        </w:rPr>
        <w:tab/>
        <w:t xml:space="preserve">Mgr. Olga Roebuck, Ph.D., </w:t>
      </w:r>
      <w:proofErr w:type="spellStart"/>
      <w:r w:rsidRPr="00A50C25">
        <w:rPr>
          <w:rFonts w:ascii="Times New Roman" w:hAnsi="Times New Roman" w:cs="Times New Roman"/>
          <w:sz w:val="24"/>
          <w:szCs w:val="24"/>
        </w:rPr>
        <w:t>M.Litt</w:t>
      </w:r>
      <w:proofErr w:type="spellEnd"/>
      <w:r w:rsidRPr="00A50C25">
        <w:rPr>
          <w:rFonts w:ascii="Times New Roman" w:hAnsi="Times New Roman" w:cs="Times New Roman"/>
          <w:sz w:val="24"/>
          <w:szCs w:val="24"/>
        </w:rPr>
        <w:t>,</w:t>
      </w:r>
    </w:p>
    <w:p w14:paraId="5F73E4D3" w14:textId="26642F70" w:rsidR="00A50C25" w:rsidRPr="00A50C25" w:rsidRDefault="00A50C25" w:rsidP="00A50C25">
      <w:pPr>
        <w:jc w:val="right"/>
        <w:rPr>
          <w:rFonts w:ascii="Times New Roman" w:hAnsi="Times New Roman" w:cs="Times New Roman"/>
          <w:sz w:val="24"/>
          <w:szCs w:val="24"/>
        </w:rPr>
      </w:pPr>
      <w:r w:rsidRPr="00A50C25">
        <w:rPr>
          <w:rFonts w:ascii="Times New Roman" w:hAnsi="Times New Roman" w:cs="Times New Roman"/>
          <w:sz w:val="24"/>
          <w:szCs w:val="24"/>
        </w:rPr>
        <w:t xml:space="preserve">vedoucí diplomové práce   </w:t>
      </w:r>
      <w:r w:rsidRPr="00A50C25">
        <w:rPr>
          <w:rFonts w:ascii="Times New Roman" w:hAnsi="Times New Roman" w:cs="Times New Roman"/>
          <w:sz w:val="24"/>
          <w:szCs w:val="24"/>
        </w:rPr>
        <w:tab/>
      </w:r>
    </w:p>
    <w:sectPr w:rsidR="00A50C25" w:rsidRPr="00A50C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450"/>
    <w:rsid w:val="002910DE"/>
    <w:rsid w:val="00297C06"/>
    <w:rsid w:val="00473C45"/>
    <w:rsid w:val="004B385A"/>
    <w:rsid w:val="007B36A7"/>
    <w:rsid w:val="008B357E"/>
    <w:rsid w:val="00A50C25"/>
    <w:rsid w:val="00B93450"/>
    <w:rsid w:val="00CE6FDF"/>
    <w:rsid w:val="00EC6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E32F1"/>
  <w15:chartTrackingRefBased/>
  <w15:docId w15:val="{381E7ED2-9D31-49CA-831C-DD844602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611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3</cp:revision>
  <dcterms:created xsi:type="dcterms:W3CDTF">2024-08-16T06:55:00Z</dcterms:created>
  <dcterms:modified xsi:type="dcterms:W3CDTF">2024-08-16T07:55:00Z</dcterms:modified>
</cp:coreProperties>
</file>