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6DD9F6" w14:textId="77777777" w:rsidR="00BA7AF4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074FA131" w14:textId="77777777" w:rsidR="00BA7AF4" w:rsidRDefault="00BA7AF4"/>
    <w:p w14:paraId="14E77ACB" w14:textId="77777777" w:rsidR="00BA7AF4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>
        <w:rPr>
          <w:b/>
          <w:bCs/>
          <w:strike/>
          <w:sz w:val="22"/>
          <w:szCs w:val="22"/>
        </w:rPr>
        <w:t>vedoucího</w:t>
      </w:r>
      <w:r>
        <w:rPr>
          <w:b/>
          <w:bCs/>
          <w:sz w:val="22"/>
          <w:szCs w:val="22"/>
        </w:rPr>
        <w:t>/oponenta bakalářské práce – akademický rok 2022/2023</w:t>
      </w:r>
    </w:p>
    <w:p w14:paraId="0F5E74BF" w14:textId="77777777" w:rsidR="00BA7AF4" w:rsidRDefault="00BA7AF4"/>
    <w:p w14:paraId="35B1834D" w14:textId="16AE9E5C" w:rsidR="00BA7AF4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1558DF">
        <w:rPr>
          <w:sz w:val="22"/>
          <w:szCs w:val="22"/>
        </w:rPr>
        <w:t>Kateřina Šulcová</w:t>
      </w:r>
    </w:p>
    <w:p w14:paraId="7606F87C" w14:textId="77777777" w:rsidR="00BA7AF4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3E2457C1" w:rsidR="00BA7AF4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1558DF" w:rsidRPr="001558DF">
        <w:rPr>
          <w:sz w:val="22"/>
          <w:szCs w:val="22"/>
        </w:rPr>
        <w:t xml:space="preserve">Alternativy věku páry: současný český </w:t>
      </w:r>
      <w:proofErr w:type="spellStart"/>
      <w:r w:rsidR="001558DF" w:rsidRPr="001558DF">
        <w:rPr>
          <w:sz w:val="22"/>
          <w:szCs w:val="22"/>
        </w:rPr>
        <w:t>steampunk</w:t>
      </w:r>
      <w:proofErr w:type="spellEnd"/>
    </w:p>
    <w:p w14:paraId="7F2437A6" w14:textId="3C5F9122" w:rsidR="00BA7AF4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1558DF">
        <w:rPr>
          <w:sz w:val="22"/>
          <w:szCs w:val="22"/>
        </w:rPr>
        <w:t>PhDr. Antonín Kudláč, Ph.D.</w:t>
      </w:r>
    </w:p>
    <w:p w14:paraId="2B77CB40" w14:textId="77777777" w:rsidR="00BA7AF4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 Mgr. Kateřina Korábková, Ph.D.</w:t>
      </w:r>
    </w:p>
    <w:p w14:paraId="2DBD181D" w14:textId="77777777" w:rsidR="00BA7AF4" w:rsidRDefault="00BA7AF4">
      <w:pPr>
        <w:rPr>
          <w:sz w:val="22"/>
          <w:szCs w:val="22"/>
        </w:rPr>
      </w:pPr>
    </w:p>
    <w:p w14:paraId="4A52DD69" w14:textId="77777777" w:rsidR="00BA7AF4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BA7AF4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03749C67" w14:textId="77CD482E" w:rsidR="00BA7AF4" w:rsidRDefault="00EC2271" w:rsidP="000B16B0">
      <w:pPr>
        <w:tabs>
          <w:tab w:val="left" w:pos="10928"/>
        </w:tabs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1558DF" w:rsidRPr="001558DF">
        <w:rPr>
          <w:sz w:val="22"/>
          <w:szCs w:val="22"/>
        </w:rPr>
        <w:t xml:space="preserve">Téma zcela odpovídá možnostem bakalářské práce. Autorka ho v Úvodu vymezuje poměrně komplexně, představuje nejenom metodu, ale i odbornou literaturu, s níž bude pracovat, stejně jako nastiňuje strukturu textu.  </w:t>
      </w:r>
    </w:p>
    <w:p w14:paraId="5F792B95" w14:textId="77777777" w:rsidR="00BA7AF4" w:rsidRDefault="00BA7AF4">
      <w:pPr>
        <w:rPr>
          <w:sz w:val="22"/>
          <w:szCs w:val="22"/>
        </w:rPr>
      </w:pPr>
    </w:p>
    <w:p w14:paraId="4689DFC6" w14:textId="77777777" w:rsidR="00BA7AF4" w:rsidRDefault="00877CBF"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BA7AF4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A974E" w14:textId="5D08715E" w:rsidR="00BA7AF4" w:rsidRDefault="001558DF">
            <w:pPr>
              <w:pStyle w:val="Obsahtabulky"/>
              <w:snapToGrid w:val="0"/>
            </w:pPr>
            <w:r>
              <w:t>4</w:t>
            </w:r>
          </w:p>
        </w:tc>
      </w:tr>
    </w:tbl>
    <w:p w14:paraId="2B3A9F57" w14:textId="77777777" w:rsidR="00BA7AF4" w:rsidRDefault="00BA7AF4">
      <w:pPr>
        <w:rPr>
          <w:sz w:val="22"/>
          <w:szCs w:val="22"/>
        </w:rPr>
      </w:pPr>
    </w:p>
    <w:p w14:paraId="02FF96CA" w14:textId="77777777" w:rsidR="00BA7AF4" w:rsidRDefault="00BA7AF4">
      <w:pPr>
        <w:rPr>
          <w:b/>
          <w:bCs/>
          <w:sz w:val="22"/>
          <w:szCs w:val="22"/>
        </w:rPr>
      </w:pPr>
    </w:p>
    <w:p w14:paraId="2248701E" w14:textId="77777777" w:rsidR="00BA7AF4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BA7AF4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5DD2873" w14:textId="77777777" w:rsidR="00BA7AF4" w:rsidRDefault="00BA7AF4">
      <w:pPr>
        <w:rPr>
          <w:sz w:val="22"/>
          <w:szCs w:val="22"/>
        </w:rPr>
      </w:pPr>
    </w:p>
    <w:p w14:paraId="08E24ED4" w14:textId="313381FA" w:rsidR="001558DF" w:rsidRDefault="001558DF" w:rsidP="000B16B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Stanovené cíle práce byly bez větších obtíží naplněny. </w:t>
      </w:r>
      <w:r w:rsidRPr="001558DF">
        <w:rPr>
          <w:sz w:val="22"/>
          <w:szCs w:val="22"/>
        </w:rPr>
        <w:t xml:space="preserve">Práci lze považovat za podnětný příspěvek k vymezení českého </w:t>
      </w:r>
      <w:proofErr w:type="spellStart"/>
      <w:r w:rsidRPr="001558DF">
        <w:rPr>
          <w:sz w:val="22"/>
          <w:szCs w:val="22"/>
        </w:rPr>
        <w:t>steampunku</w:t>
      </w:r>
      <w:proofErr w:type="spellEnd"/>
      <w:r w:rsidRPr="001558DF">
        <w:rPr>
          <w:sz w:val="22"/>
          <w:szCs w:val="22"/>
        </w:rPr>
        <w:t>,</w:t>
      </w:r>
      <w:r>
        <w:rPr>
          <w:sz w:val="22"/>
          <w:szCs w:val="22"/>
        </w:rPr>
        <w:t xml:space="preserve"> byť by bylo možné o některých souvislostech uvažovat ještě hlouběji</w:t>
      </w:r>
      <w:r w:rsidR="000B16B0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proofErr w:type="spellStart"/>
      <w:r w:rsidR="000B16B0">
        <w:rPr>
          <w:sz w:val="22"/>
          <w:szCs w:val="22"/>
        </w:rPr>
        <w:t>K</w:t>
      </w:r>
      <w:r w:rsidR="00EC2271">
        <w:rPr>
          <w:sz w:val="22"/>
          <w:szCs w:val="22"/>
        </w:rPr>
        <w:t>onrétně</w:t>
      </w:r>
      <w:proofErr w:type="spellEnd"/>
      <w:r w:rsidR="00EC2271">
        <w:rPr>
          <w:sz w:val="22"/>
          <w:szCs w:val="22"/>
        </w:rPr>
        <w:t xml:space="preserve"> </w:t>
      </w:r>
      <w:r w:rsidR="000B16B0">
        <w:rPr>
          <w:sz w:val="22"/>
          <w:szCs w:val="22"/>
        </w:rPr>
        <w:t xml:space="preserve">například </w:t>
      </w:r>
      <w:r w:rsidR="00EC2271" w:rsidRPr="00EC2271">
        <w:rPr>
          <w:sz w:val="22"/>
          <w:szCs w:val="22"/>
        </w:rPr>
        <w:t xml:space="preserve">v </w:t>
      </w:r>
      <w:r w:rsidR="00EC2271">
        <w:rPr>
          <w:sz w:val="22"/>
          <w:szCs w:val="22"/>
        </w:rPr>
        <w:t>pasážích</w:t>
      </w:r>
      <w:r w:rsidR="00EC2271" w:rsidRPr="00EC2271">
        <w:rPr>
          <w:sz w:val="22"/>
          <w:szCs w:val="22"/>
        </w:rPr>
        <w:t xml:space="preserve">, kde autorka analyzuje jednotlivé prvky </w:t>
      </w:r>
      <w:proofErr w:type="spellStart"/>
      <w:r w:rsidR="00EC2271" w:rsidRPr="00EC2271">
        <w:rPr>
          <w:sz w:val="22"/>
          <w:szCs w:val="22"/>
        </w:rPr>
        <w:t>steampunku</w:t>
      </w:r>
      <w:proofErr w:type="spellEnd"/>
      <w:r w:rsidR="00EC2271" w:rsidRPr="00EC2271">
        <w:rPr>
          <w:sz w:val="22"/>
          <w:szCs w:val="22"/>
        </w:rPr>
        <w:t xml:space="preserve"> ve zvolených textech. Kupříkladu když se pisatelka vyjadřuje o typických znacích, jako je dobové oblečení, nikdy nezmiňuje, co konkrétně </w:t>
      </w:r>
      <w:r w:rsidR="00EC2271">
        <w:rPr>
          <w:sz w:val="22"/>
          <w:szCs w:val="22"/>
        </w:rPr>
        <w:t xml:space="preserve">z </w:t>
      </w:r>
      <w:r w:rsidR="00EC2271" w:rsidRPr="00EC2271">
        <w:rPr>
          <w:sz w:val="22"/>
          <w:szCs w:val="22"/>
        </w:rPr>
        <w:t xml:space="preserve">dobového oblečení patří k typickým </w:t>
      </w:r>
      <w:proofErr w:type="spellStart"/>
      <w:r w:rsidR="00EC2271" w:rsidRPr="00EC2271">
        <w:rPr>
          <w:sz w:val="22"/>
          <w:szCs w:val="22"/>
        </w:rPr>
        <w:t>steampunkovým</w:t>
      </w:r>
      <w:proofErr w:type="spellEnd"/>
      <w:r w:rsidR="00EC2271" w:rsidRPr="00EC2271">
        <w:rPr>
          <w:sz w:val="22"/>
          <w:szCs w:val="22"/>
        </w:rPr>
        <w:t xml:space="preserve"> důrazům (jestli je to mužská móda, </w:t>
      </w:r>
      <w:r w:rsidR="000B16B0">
        <w:rPr>
          <w:sz w:val="22"/>
          <w:szCs w:val="22"/>
        </w:rPr>
        <w:t xml:space="preserve">třeba </w:t>
      </w:r>
      <w:r w:rsidR="00EC2271" w:rsidRPr="00EC2271">
        <w:rPr>
          <w:sz w:val="22"/>
          <w:szCs w:val="22"/>
        </w:rPr>
        <w:t>cylindr, vycházková hů</w:t>
      </w:r>
      <w:r w:rsidR="00EC2271">
        <w:rPr>
          <w:sz w:val="22"/>
          <w:szCs w:val="22"/>
        </w:rPr>
        <w:t>l</w:t>
      </w:r>
      <w:r w:rsidR="00EC2271" w:rsidRPr="00EC2271">
        <w:rPr>
          <w:sz w:val="22"/>
          <w:szCs w:val="22"/>
        </w:rPr>
        <w:t xml:space="preserve">, vesta, nebo naopak z ženského odění </w:t>
      </w:r>
      <w:proofErr w:type="spellStart"/>
      <w:r w:rsidR="00EC2271" w:rsidRPr="00EC2271">
        <w:rPr>
          <w:sz w:val="22"/>
          <w:szCs w:val="22"/>
        </w:rPr>
        <w:t>turnýra</w:t>
      </w:r>
      <w:proofErr w:type="spellEnd"/>
      <w:r w:rsidR="00EC2271" w:rsidRPr="00EC2271">
        <w:rPr>
          <w:sz w:val="22"/>
          <w:szCs w:val="22"/>
        </w:rPr>
        <w:t>, korzet, spodničky, nebo slunečník)</w:t>
      </w:r>
      <w:r w:rsidR="00EC2271">
        <w:rPr>
          <w:sz w:val="22"/>
          <w:szCs w:val="22"/>
        </w:rPr>
        <w:t>, p</w:t>
      </w:r>
      <w:r w:rsidR="00EC2271" w:rsidRPr="00EC2271">
        <w:rPr>
          <w:sz w:val="22"/>
          <w:szCs w:val="22"/>
        </w:rPr>
        <w:t xml:space="preserve">odobně třeba chybí přesnější znaky </w:t>
      </w:r>
      <w:r w:rsidR="000B16B0">
        <w:rPr>
          <w:sz w:val="22"/>
          <w:szCs w:val="22"/>
        </w:rPr>
        <w:t>„</w:t>
      </w:r>
      <w:proofErr w:type="spellStart"/>
      <w:r w:rsidR="00EC2271" w:rsidRPr="00EC2271">
        <w:rPr>
          <w:sz w:val="22"/>
          <w:szCs w:val="22"/>
        </w:rPr>
        <w:t>steampunkového</w:t>
      </w:r>
      <w:proofErr w:type="spellEnd"/>
      <w:r w:rsidR="00EC2271" w:rsidRPr="00EC2271">
        <w:rPr>
          <w:sz w:val="22"/>
          <w:szCs w:val="22"/>
        </w:rPr>
        <w:t xml:space="preserve"> gentlemana</w:t>
      </w:r>
      <w:r w:rsidR="000B16B0">
        <w:rPr>
          <w:sz w:val="22"/>
          <w:szCs w:val="22"/>
        </w:rPr>
        <w:t>“ atd</w:t>
      </w:r>
      <w:r w:rsidR="00EC2271" w:rsidRPr="00EC2271">
        <w:rPr>
          <w:sz w:val="22"/>
          <w:szCs w:val="22"/>
        </w:rPr>
        <w:t xml:space="preserve">. Detailnějším postupem by totiž bylo možné zachytit </w:t>
      </w:r>
      <w:r w:rsidR="00EC2271">
        <w:rPr>
          <w:sz w:val="22"/>
          <w:szCs w:val="22"/>
        </w:rPr>
        <w:t xml:space="preserve">ještě </w:t>
      </w:r>
      <w:r w:rsidR="00EC2271" w:rsidRPr="00EC2271">
        <w:rPr>
          <w:sz w:val="22"/>
          <w:szCs w:val="22"/>
        </w:rPr>
        <w:t>subtilnější charakteristiku žánru</w:t>
      </w:r>
      <w:r w:rsidR="00EC2271">
        <w:rPr>
          <w:sz w:val="22"/>
          <w:szCs w:val="22"/>
        </w:rPr>
        <w:t xml:space="preserve"> a prohloubit jeho současné definice</w:t>
      </w:r>
      <w:r w:rsidR="00EC2271" w:rsidRPr="00EC2271">
        <w:rPr>
          <w:sz w:val="22"/>
          <w:szCs w:val="22"/>
        </w:rPr>
        <w:t>.</w:t>
      </w:r>
      <w:r w:rsidR="008603AC">
        <w:rPr>
          <w:sz w:val="22"/>
          <w:szCs w:val="22"/>
        </w:rPr>
        <w:t xml:space="preserve"> </w:t>
      </w:r>
    </w:p>
    <w:p w14:paraId="22FB92EE" w14:textId="77777777" w:rsidR="00BA7AF4" w:rsidRDefault="00BA7AF4">
      <w:pPr>
        <w:rPr>
          <w:sz w:val="22"/>
          <w:szCs w:val="22"/>
        </w:rPr>
      </w:pPr>
    </w:p>
    <w:p w14:paraId="284081A4" w14:textId="77777777" w:rsidR="00BA7AF4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BA7AF4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A2780" w14:textId="46B00AC6" w:rsidR="00BA7AF4" w:rsidRDefault="00EC2271">
            <w:pPr>
              <w:pStyle w:val="Obsahtabulky"/>
              <w:snapToGrid w:val="0"/>
            </w:pPr>
            <w:r>
              <w:t>3</w:t>
            </w:r>
          </w:p>
        </w:tc>
      </w:tr>
    </w:tbl>
    <w:p w14:paraId="46B238D6" w14:textId="77777777" w:rsidR="00BA7AF4" w:rsidRDefault="00BA7AF4"/>
    <w:p w14:paraId="3E3B4947" w14:textId="77777777" w:rsidR="00BA7AF4" w:rsidRDefault="00BA7AF4">
      <w:pPr>
        <w:ind w:left="-720"/>
        <w:rPr>
          <w:sz w:val="22"/>
          <w:szCs w:val="22"/>
        </w:rPr>
      </w:pPr>
    </w:p>
    <w:p w14:paraId="0376F2FA" w14:textId="77777777" w:rsidR="00BA7AF4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BA7AF4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0498C4ED" w14:textId="77777777" w:rsidR="00BA7AF4" w:rsidRDefault="00BA7AF4">
      <w:pPr>
        <w:rPr>
          <w:sz w:val="22"/>
          <w:szCs w:val="22"/>
        </w:rPr>
      </w:pPr>
    </w:p>
    <w:p w14:paraId="73C75E62" w14:textId="3154779C" w:rsidR="00BA7AF4" w:rsidRDefault="00EC2271">
      <w:pPr>
        <w:rPr>
          <w:sz w:val="22"/>
          <w:szCs w:val="22"/>
        </w:rPr>
      </w:pPr>
      <w:r>
        <w:rPr>
          <w:sz w:val="22"/>
          <w:szCs w:val="22"/>
        </w:rPr>
        <w:t xml:space="preserve">Struktura práce je zcela logická a přehledná. Autorka prokazuje schopnost zorientovat se v odborné literatuře, přičemž je třeba ocenit, že poučeně čerpá z řady </w:t>
      </w:r>
      <w:proofErr w:type="spellStart"/>
      <w:r>
        <w:rPr>
          <w:sz w:val="22"/>
          <w:szCs w:val="22"/>
        </w:rPr>
        <w:t>anglojazyčných</w:t>
      </w:r>
      <w:proofErr w:type="spellEnd"/>
      <w:r>
        <w:rPr>
          <w:sz w:val="22"/>
          <w:szCs w:val="22"/>
        </w:rPr>
        <w:t xml:space="preserve"> zdrojů</w:t>
      </w:r>
      <w:r w:rsidR="000B2310">
        <w:rPr>
          <w:sz w:val="22"/>
          <w:szCs w:val="22"/>
        </w:rPr>
        <w:t xml:space="preserve"> a promyšleně je využívá v teoretické i praktické části. Stejně tak i v práci s odbornými pojmy si je pisatelka jistá.</w:t>
      </w:r>
    </w:p>
    <w:p w14:paraId="4917BDAF" w14:textId="200702B0" w:rsidR="00BA7AF4" w:rsidRDefault="000B2310" w:rsidP="000B2310">
      <w:pPr>
        <w:rPr>
          <w:sz w:val="22"/>
          <w:szCs w:val="22"/>
        </w:rPr>
      </w:pPr>
      <w:r>
        <w:rPr>
          <w:sz w:val="22"/>
          <w:szCs w:val="22"/>
        </w:rPr>
        <w:t xml:space="preserve">Vytknout lze v zásadě spíše drobnosti. Například ke kontextuálně rozšiřujícím odkazům pod čarou </w:t>
      </w:r>
      <w:r>
        <w:rPr>
          <w:sz w:val="22"/>
          <w:szCs w:val="22"/>
        </w:rPr>
        <w:lastRenderedPageBreak/>
        <w:t xml:space="preserve">v praktické části by bylo dobré ještě četněji rozepisovat, k jaké konkrétní tematice se vztahují, nebo v kapitole 2.3.4 věnované sborníku </w:t>
      </w:r>
      <w:r>
        <w:rPr>
          <w:i/>
          <w:iCs/>
          <w:sz w:val="22"/>
          <w:szCs w:val="22"/>
        </w:rPr>
        <w:t>Knížata páry a ducha</w:t>
      </w:r>
      <w:r>
        <w:rPr>
          <w:sz w:val="22"/>
          <w:szCs w:val="22"/>
        </w:rPr>
        <w:t xml:space="preserve"> </w:t>
      </w:r>
      <w:r w:rsidR="00EC2271" w:rsidRPr="00EC2271">
        <w:rPr>
          <w:sz w:val="22"/>
          <w:szCs w:val="22"/>
        </w:rPr>
        <w:t xml:space="preserve">pracuje pisatelka s typologií Leonarda </w:t>
      </w:r>
      <w:r>
        <w:rPr>
          <w:sz w:val="22"/>
          <w:szCs w:val="22"/>
        </w:rPr>
        <w:t>Me</w:t>
      </w:r>
      <w:r w:rsidR="00EC2271" w:rsidRPr="00EC2271">
        <w:rPr>
          <w:sz w:val="22"/>
          <w:szCs w:val="22"/>
        </w:rPr>
        <w:t xml:space="preserve">dka </w:t>
      </w:r>
      <w:r>
        <w:rPr>
          <w:sz w:val="22"/>
          <w:szCs w:val="22"/>
        </w:rPr>
        <w:t xml:space="preserve">a </w:t>
      </w:r>
      <w:r w:rsidR="000B16B0">
        <w:rPr>
          <w:sz w:val="22"/>
          <w:szCs w:val="22"/>
        </w:rPr>
        <w:t>zmiňuje</w:t>
      </w:r>
      <w:r w:rsidR="00EC2271" w:rsidRPr="00EC2271">
        <w:rPr>
          <w:sz w:val="22"/>
          <w:szCs w:val="22"/>
        </w:rPr>
        <w:t xml:space="preserve"> jeho úvahy o jednotlivých žánrových typech</w:t>
      </w:r>
      <w:r>
        <w:rPr>
          <w:sz w:val="22"/>
          <w:szCs w:val="22"/>
        </w:rPr>
        <w:t xml:space="preserve">, přičemž </w:t>
      </w:r>
      <w:r w:rsidR="00EC2271" w:rsidRPr="00EC2271">
        <w:rPr>
          <w:sz w:val="22"/>
          <w:szCs w:val="22"/>
        </w:rPr>
        <w:t xml:space="preserve">typologii připomíná jenom číslem nikoli charakteristikou, </w:t>
      </w:r>
      <w:r>
        <w:rPr>
          <w:sz w:val="22"/>
          <w:szCs w:val="22"/>
        </w:rPr>
        <w:t xml:space="preserve">což v textu není úplně funkční, mimo jiné i proto, že u jiných </w:t>
      </w:r>
      <w:r w:rsidR="000B16B0">
        <w:rPr>
          <w:sz w:val="22"/>
          <w:szCs w:val="22"/>
        </w:rPr>
        <w:t>zkoumaných</w:t>
      </w:r>
      <w:r>
        <w:rPr>
          <w:sz w:val="22"/>
          <w:szCs w:val="22"/>
        </w:rPr>
        <w:t xml:space="preserve"> </w:t>
      </w:r>
      <w:r w:rsidR="000B16B0">
        <w:rPr>
          <w:sz w:val="22"/>
          <w:szCs w:val="22"/>
        </w:rPr>
        <w:t>děl</w:t>
      </w:r>
      <w:r>
        <w:rPr>
          <w:sz w:val="22"/>
          <w:szCs w:val="22"/>
        </w:rPr>
        <w:t xml:space="preserve"> toto rozčlenění neaplikuje. Jak ale uvádím výše, jedná se o ojedinělé nedostatky v jinak kvalitním celku práce.</w:t>
      </w:r>
    </w:p>
    <w:p w14:paraId="3444098C" w14:textId="77777777" w:rsidR="00BA7AF4" w:rsidRDefault="00BA7AF4">
      <w:pPr>
        <w:rPr>
          <w:sz w:val="22"/>
          <w:szCs w:val="22"/>
        </w:rPr>
      </w:pPr>
    </w:p>
    <w:p w14:paraId="312F20F8" w14:textId="77777777" w:rsidR="00BA7AF4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BA7AF4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08D27" w14:textId="6AE33CB8" w:rsidR="00BA7AF4" w:rsidRDefault="000B2310">
            <w:pPr>
              <w:pStyle w:val="Obsahtabulky"/>
              <w:snapToGrid w:val="0"/>
            </w:pPr>
            <w:r>
              <w:t>4</w:t>
            </w:r>
          </w:p>
        </w:tc>
      </w:tr>
    </w:tbl>
    <w:p w14:paraId="55A88C0B" w14:textId="77777777" w:rsidR="00EC2271" w:rsidRDefault="00EC2271">
      <w:pPr>
        <w:rPr>
          <w:b/>
          <w:bCs/>
          <w:sz w:val="22"/>
          <w:szCs w:val="22"/>
        </w:rPr>
      </w:pPr>
    </w:p>
    <w:p w14:paraId="18C1993B" w14:textId="77777777" w:rsidR="000B16B0" w:rsidRDefault="000B16B0">
      <w:pPr>
        <w:rPr>
          <w:b/>
          <w:bCs/>
          <w:sz w:val="22"/>
          <w:szCs w:val="22"/>
        </w:rPr>
      </w:pPr>
    </w:p>
    <w:p w14:paraId="6A9FF7EA" w14:textId="340AADFD" w:rsidR="00BA7AF4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BA7AF4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BA7AF4" w:rsidRDefault="00BA7AF4">
      <w:pPr>
        <w:rPr>
          <w:sz w:val="22"/>
          <w:szCs w:val="22"/>
        </w:rPr>
      </w:pPr>
    </w:p>
    <w:p w14:paraId="38F471F9" w14:textId="7F00F48A" w:rsidR="00425F78" w:rsidRPr="00425F78" w:rsidRDefault="00425F78" w:rsidP="00425F78">
      <w:pPr>
        <w:rPr>
          <w:sz w:val="22"/>
          <w:szCs w:val="22"/>
        </w:rPr>
      </w:pPr>
      <w:r w:rsidRPr="00425F78">
        <w:rPr>
          <w:sz w:val="22"/>
          <w:szCs w:val="22"/>
        </w:rPr>
        <w:t>Autorka zcela bezpečně ovládá náležitosti odborného stylu, text práce je na velmi dobré formulační úrovni, stylistické přehmaty jsou ojedinělé, podobně jako drobné rezervy v interpunkci (</w:t>
      </w:r>
      <w:r w:rsidR="008603AC" w:rsidRPr="00425F78">
        <w:rPr>
          <w:sz w:val="22"/>
          <w:szCs w:val="22"/>
        </w:rPr>
        <w:t>objevující</w:t>
      </w:r>
      <w:r w:rsidRPr="00425F78">
        <w:rPr>
          <w:sz w:val="22"/>
          <w:szCs w:val="22"/>
        </w:rPr>
        <w:t xml:space="preserve"> se v řádu jednotek případů). </w:t>
      </w:r>
    </w:p>
    <w:p w14:paraId="14C52936" w14:textId="2C2787BD" w:rsidR="00425F78" w:rsidRPr="00425F78" w:rsidRDefault="00425F78" w:rsidP="00425F78">
      <w:pPr>
        <w:rPr>
          <w:sz w:val="22"/>
          <w:szCs w:val="22"/>
        </w:rPr>
      </w:pPr>
      <w:r w:rsidRPr="00425F78">
        <w:rPr>
          <w:sz w:val="22"/>
          <w:szCs w:val="22"/>
        </w:rPr>
        <w:t xml:space="preserve">Ani k formální stránce nelze mít příliš připomínek. Odkazový aparát je v pořádku, </w:t>
      </w:r>
      <w:r>
        <w:rPr>
          <w:sz w:val="22"/>
          <w:szCs w:val="22"/>
        </w:rPr>
        <w:t xml:space="preserve">jen </w:t>
      </w:r>
      <w:r w:rsidRPr="00425F78">
        <w:rPr>
          <w:sz w:val="22"/>
          <w:szCs w:val="22"/>
        </w:rPr>
        <w:t xml:space="preserve">v praktické části </w:t>
      </w:r>
      <w:r w:rsidR="008603AC">
        <w:rPr>
          <w:sz w:val="22"/>
          <w:szCs w:val="22"/>
        </w:rPr>
        <w:t>postrádám</w:t>
      </w:r>
      <w:r w:rsidRPr="00425F78">
        <w:rPr>
          <w:sz w:val="22"/>
          <w:szCs w:val="22"/>
        </w:rPr>
        <w:t xml:space="preserve"> </w:t>
      </w:r>
      <w:r w:rsidR="008603AC">
        <w:rPr>
          <w:sz w:val="22"/>
          <w:szCs w:val="22"/>
        </w:rPr>
        <w:t>přímo</w:t>
      </w:r>
      <w:r w:rsidRPr="00425F78">
        <w:rPr>
          <w:sz w:val="22"/>
          <w:szCs w:val="22"/>
        </w:rPr>
        <w:t xml:space="preserve"> u zkoumaných textů</w:t>
      </w:r>
      <w:r w:rsidR="008603AC" w:rsidRPr="008603AC">
        <w:rPr>
          <w:sz w:val="22"/>
          <w:szCs w:val="22"/>
        </w:rPr>
        <w:t xml:space="preserve"> </w:t>
      </w:r>
      <w:r w:rsidR="008603AC" w:rsidRPr="00425F78">
        <w:rPr>
          <w:sz w:val="22"/>
          <w:szCs w:val="22"/>
        </w:rPr>
        <w:t>bibliografické odkazy</w:t>
      </w:r>
      <w:r>
        <w:rPr>
          <w:sz w:val="22"/>
          <w:szCs w:val="22"/>
        </w:rPr>
        <w:t xml:space="preserve">, které </w:t>
      </w:r>
      <w:r w:rsidRPr="00425F78">
        <w:rPr>
          <w:sz w:val="22"/>
          <w:szCs w:val="22"/>
        </w:rPr>
        <w:t>najdeme až v závěrečném soupisu zdroj</w:t>
      </w:r>
      <w:r>
        <w:rPr>
          <w:sz w:val="22"/>
          <w:szCs w:val="22"/>
        </w:rPr>
        <w:t>ů</w:t>
      </w:r>
      <w:r w:rsidRPr="00425F78">
        <w:rPr>
          <w:sz w:val="22"/>
          <w:szCs w:val="22"/>
        </w:rPr>
        <w:t>. Dále v případě doslovných citací z anglického textu ve vlastním překladu je dobré uvádět v poznámce pod čarou originální znění. A detailisticky dodejme, že v obsahu je špatně uvedené stránkování Úvodu.</w:t>
      </w:r>
      <w:r w:rsidR="008603AC">
        <w:rPr>
          <w:sz w:val="22"/>
          <w:szCs w:val="22"/>
        </w:rPr>
        <w:t xml:space="preserve"> Při celkové úrovni práce </w:t>
      </w:r>
      <w:r w:rsidR="000B16B0">
        <w:rPr>
          <w:sz w:val="22"/>
          <w:szCs w:val="22"/>
        </w:rPr>
        <w:t>se ale jedná o zanedbatelné množství chyb.</w:t>
      </w:r>
    </w:p>
    <w:p w14:paraId="16476974" w14:textId="77777777" w:rsidR="00BA7AF4" w:rsidRDefault="00BA7AF4">
      <w:pPr>
        <w:rPr>
          <w:sz w:val="22"/>
          <w:szCs w:val="22"/>
        </w:rPr>
      </w:pPr>
    </w:p>
    <w:p w14:paraId="4CA552F8" w14:textId="77777777" w:rsidR="00BA7AF4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BA7AF4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C709" w14:textId="62CB4FAE" w:rsidR="00BA7AF4" w:rsidRDefault="00425F78">
            <w:pPr>
              <w:pStyle w:val="Obsahtabulky"/>
              <w:snapToGrid w:val="0"/>
            </w:pPr>
            <w:r>
              <w:t>4</w:t>
            </w:r>
          </w:p>
        </w:tc>
      </w:tr>
    </w:tbl>
    <w:p w14:paraId="0AC5E65C" w14:textId="77777777" w:rsidR="00BA7AF4" w:rsidRDefault="00BA7AF4">
      <w:pPr>
        <w:rPr>
          <w:b/>
          <w:bCs/>
          <w:sz w:val="22"/>
          <w:szCs w:val="22"/>
        </w:rPr>
      </w:pPr>
    </w:p>
    <w:p w14:paraId="569F303E" w14:textId="77777777" w:rsidR="000B16B0" w:rsidRDefault="000B16B0">
      <w:pPr>
        <w:rPr>
          <w:b/>
          <w:bCs/>
          <w:sz w:val="22"/>
          <w:szCs w:val="22"/>
        </w:rPr>
      </w:pPr>
    </w:p>
    <w:p w14:paraId="652305A7" w14:textId="200E1097" w:rsidR="00BA7AF4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15BCF51E" w14:textId="77777777" w:rsidR="00BA7AF4" w:rsidRDefault="00BA7AF4">
      <w:pPr>
        <w:rPr>
          <w:sz w:val="22"/>
          <w:szCs w:val="22"/>
        </w:rPr>
      </w:pPr>
    </w:p>
    <w:p w14:paraId="0D1433E7" w14:textId="26405AEC" w:rsidR="00BA7AF4" w:rsidRDefault="008603AC">
      <w:pPr>
        <w:rPr>
          <w:sz w:val="22"/>
          <w:szCs w:val="22"/>
        </w:rPr>
      </w:pPr>
      <w:r w:rsidRPr="008603AC">
        <w:rPr>
          <w:sz w:val="22"/>
          <w:szCs w:val="22"/>
        </w:rPr>
        <w:t xml:space="preserve">Na straně 21 vymezujete knihu Vratislava Maňáka </w:t>
      </w:r>
      <w:r w:rsidRPr="008603AC">
        <w:rPr>
          <w:i/>
          <w:iCs/>
          <w:sz w:val="22"/>
          <w:szCs w:val="22"/>
        </w:rPr>
        <w:t>Muž z hodin aneb Proč se na podzim mění čas</w:t>
      </w:r>
      <w:r w:rsidRPr="008603AC">
        <w:rPr>
          <w:sz w:val="22"/>
          <w:szCs w:val="22"/>
        </w:rPr>
        <w:t xml:space="preserve"> jako „v zásadě jediné tuzemské dílo s alespoň náznakem žánrové příslušnosti (</w:t>
      </w:r>
      <w:proofErr w:type="spellStart"/>
      <w:r w:rsidRPr="008603AC">
        <w:rPr>
          <w:sz w:val="22"/>
          <w:szCs w:val="22"/>
        </w:rPr>
        <w:t>steampunku</w:t>
      </w:r>
      <w:proofErr w:type="spellEnd"/>
      <w:r w:rsidRPr="008603AC">
        <w:rPr>
          <w:sz w:val="22"/>
          <w:szCs w:val="22"/>
        </w:rPr>
        <w:t xml:space="preserve">) určené dětským čtenářům.“ Jakým způsobem byste v kontextu </w:t>
      </w:r>
      <w:proofErr w:type="spellStart"/>
      <w:r w:rsidRPr="008603AC">
        <w:rPr>
          <w:sz w:val="22"/>
          <w:szCs w:val="22"/>
        </w:rPr>
        <w:t>steampunku</w:t>
      </w:r>
      <w:proofErr w:type="spellEnd"/>
      <w:r w:rsidRPr="008603AC">
        <w:rPr>
          <w:sz w:val="22"/>
          <w:szCs w:val="22"/>
        </w:rPr>
        <w:t xml:space="preserve"> uvažovala o zapojení </w:t>
      </w:r>
      <w:r w:rsidR="000B16B0">
        <w:rPr>
          <w:sz w:val="22"/>
          <w:szCs w:val="22"/>
        </w:rPr>
        <w:t>souvislostí</w:t>
      </w:r>
      <w:r w:rsidRPr="008603AC">
        <w:rPr>
          <w:sz w:val="22"/>
          <w:szCs w:val="22"/>
        </w:rPr>
        <w:t xml:space="preserve"> 19. století v sérii </w:t>
      </w:r>
      <w:proofErr w:type="spellStart"/>
      <w:r w:rsidRPr="008603AC">
        <w:rPr>
          <w:i/>
          <w:iCs/>
          <w:sz w:val="22"/>
          <w:szCs w:val="22"/>
        </w:rPr>
        <w:t>Prašina</w:t>
      </w:r>
      <w:proofErr w:type="spellEnd"/>
      <w:r w:rsidRPr="008603AC">
        <w:rPr>
          <w:sz w:val="22"/>
          <w:szCs w:val="22"/>
        </w:rPr>
        <w:t xml:space="preserve"> Vojtěcha Matochy?</w:t>
      </w:r>
    </w:p>
    <w:p w14:paraId="5B17DAA4" w14:textId="77777777" w:rsidR="00BA7AF4" w:rsidRDefault="00BA7AF4">
      <w:pPr>
        <w:rPr>
          <w:sz w:val="22"/>
          <w:szCs w:val="22"/>
        </w:rPr>
      </w:pPr>
    </w:p>
    <w:p w14:paraId="2AE4EEC4" w14:textId="77777777" w:rsidR="000B16B0" w:rsidRDefault="000B16B0">
      <w:pPr>
        <w:rPr>
          <w:sz w:val="22"/>
          <w:szCs w:val="22"/>
        </w:rPr>
      </w:pPr>
    </w:p>
    <w:p w14:paraId="38E3C3A8" w14:textId="77777777" w:rsidR="00BA7AF4" w:rsidRDefault="00BA7AF4">
      <w:pPr>
        <w:rPr>
          <w:sz w:val="22"/>
          <w:szCs w:val="22"/>
        </w:rPr>
      </w:pPr>
    </w:p>
    <w:p w14:paraId="14D5D93A" w14:textId="77777777" w:rsidR="00BA7AF4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BA7AF4" w:rsidRDefault="00BA7AF4">
      <w:pPr>
        <w:rPr>
          <w:sz w:val="22"/>
          <w:szCs w:val="22"/>
        </w:rPr>
      </w:pPr>
    </w:p>
    <w:p w14:paraId="45E0BEBE" w14:textId="522BFB6E" w:rsidR="00BA7AF4" w:rsidRDefault="008603AC">
      <w:pPr>
        <w:rPr>
          <w:sz w:val="22"/>
          <w:szCs w:val="22"/>
        </w:rPr>
      </w:pPr>
      <w:r>
        <w:rPr>
          <w:sz w:val="22"/>
          <w:szCs w:val="22"/>
        </w:rPr>
        <w:t>Práci doporučuji k obhajobě.</w:t>
      </w:r>
    </w:p>
    <w:p w14:paraId="5A025C75" w14:textId="77777777" w:rsidR="00BA7AF4" w:rsidRDefault="00BA7AF4">
      <w:pPr>
        <w:rPr>
          <w:sz w:val="22"/>
          <w:szCs w:val="22"/>
        </w:rPr>
      </w:pPr>
    </w:p>
    <w:p w14:paraId="27A1E1C0" w14:textId="77777777" w:rsidR="00BA7AF4" w:rsidRDefault="00BA7AF4">
      <w:pPr>
        <w:rPr>
          <w:sz w:val="22"/>
          <w:szCs w:val="22"/>
        </w:rPr>
      </w:pPr>
    </w:p>
    <w:p w14:paraId="085E5626" w14:textId="77777777" w:rsidR="00BA7AF4" w:rsidRDefault="00BA7AF4">
      <w:pPr>
        <w:rPr>
          <w:b/>
          <w:bCs/>
          <w:sz w:val="22"/>
          <w:szCs w:val="22"/>
        </w:rPr>
      </w:pPr>
    </w:p>
    <w:p w14:paraId="261BA9A7" w14:textId="77777777" w:rsidR="00BA7AF4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BA7AF4" w:rsidRDefault="00BA7AF4">
      <w:pPr>
        <w:rPr>
          <w:sz w:val="22"/>
          <w:szCs w:val="22"/>
        </w:rPr>
      </w:pPr>
    </w:p>
    <w:p w14:paraId="012D111E" w14:textId="07D5FA65" w:rsidR="00BA7AF4" w:rsidRDefault="008603AC">
      <w:pPr>
        <w:rPr>
          <w:sz w:val="22"/>
          <w:szCs w:val="22"/>
        </w:rPr>
      </w:pPr>
      <w:r>
        <w:rPr>
          <w:sz w:val="22"/>
          <w:szCs w:val="22"/>
        </w:rPr>
        <w:t>Na základě bodového hodnocení (15 b.) navrhuji hodnotit známkou A, tedy výborně.</w:t>
      </w:r>
    </w:p>
    <w:p w14:paraId="38F64D3E" w14:textId="77777777" w:rsidR="00BA7AF4" w:rsidRDefault="00BA7AF4">
      <w:pPr>
        <w:rPr>
          <w:sz w:val="22"/>
          <w:szCs w:val="22"/>
        </w:rPr>
      </w:pPr>
    </w:p>
    <w:p w14:paraId="5BFE16D8" w14:textId="77777777" w:rsidR="00BA7AF4" w:rsidRDefault="00BA7AF4">
      <w:pPr>
        <w:rPr>
          <w:sz w:val="22"/>
          <w:szCs w:val="22"/>
        </w:rPr>
      </w:pPr>
    </w:p>
    <w:p w14:paraId="7CEEFD1A" w14:textId="77777777" w:rsidR="000B16B0" w:rsidRDefault="000B16B0">
      <w:pPr>
        <w:rPr>
          <w:sz w:val="22"/>
          <w:szCs w:val="22"/>
        </w:rPr>
      </w:pPr>
    </w:p>
    <w:p w14:paraId="3DBF412C" w14:textId="77777777" w:rsidR="00BA7AF4" w:rsidRDefault="00BA7AF4">
      <w:pPr>
        <w:rPr>
          <w:sz w:val="22"/>
          <w:szCs w:val="22"/>
        </w:rPr>
      </w:pPr>
    </w:p>
    <w:p w14:paraId="6D34139E" w14:textId="7D11480A" w:rsidR="00BA7AF4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8603AC">
        <w:rPr>
          <w:sz w:val="22"/>
          <w:szCs w:val="22"/>
        </w:rPr>
        <w:t xml:space="preserve"> 12. 5. 2024</w:t>
      </w:r>
    </w:p>
    <w:p w14:paraId="01E17E0D" w14:textId="77777777" w:rsidR="00BA7AF4" w:rsidRDefault="00BA7AF4">
      <w:pPr>
        <w:rPr>
          <w:sz w:val="22"/>
          <w:szCs w:val="22"/>
        </w:rPr>
      </w:pPr>
    </w:p>
    <w:p w14:paraId="42AD70B2" w14:textId="77777777" w:rsidR="00BA7AF4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BA7AF4" w:rsidRDefault="00BA7AF4">
      <w:pPr>
        <w:rPr>
          <w:sz w:val="22"/>
          <w:szCs w:val="22"/>
        </w:rPr>
      </w:pPr>
    </w:p>
    <w:p w14:paraId="4A6E105C" w14:textId="77777777" w:rsidR="00BA7AF4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BA7AF4" w:rsidRDefault="00BA7AF4">
      <w:pPr>
        <w:rPr>
          <w:sz w:val="20"/>
          <w:szCs w:val="20"/>
        </w:rPr>
      </w:pPr>
    </w:p>
    <w:p w14:paraId="0A759FE9" w14:textId="77777777" w:rsidR="00BA7AF4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BA7AF4" w:rsidRDefault="00BA7AF4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BA7AF4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01884" w14:textId="77777777" w:rsidR="00BA7AF4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E96208" w14:textId="77777777" w:rsidR="00BA7AF4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62C431" w14:textId="77777777" w:rsidR="00BA7AF4" w:rsidRDefault="00BA7AF4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0D6C3C" w14:textId="77777777" w:rsidR="00BA7AF4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BA7AF4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F3D504" w14:textId="77777777" w:rsidR="00BA7AF4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FE9BA" w14:textId="77777777" w:rsidR="00BA7AF4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62E02" w14:textId="77777777" w:rsidR="00BA7AF4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4FC75C" w14:textId="77777777" w:rsidR="00BA7AF4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BA7AF4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B7B8BD" w14:textId="77777777" w:rsidR="00BA7AF4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3708EC" w14:textId="77777777" w:rsidR="00BA7AF4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5E0C8B" w14:textId="77777777" w:rsidR="00BA7AF4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13FCEC" w14:textId="77777777" w:rsidR="00BA7AF4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BA7AF4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201DF9" w14:textId="77777777" w:rsidR="00BA7AF4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A8AFC" w14:textId="77777777" w:rsidR="00BA7AF4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22C1DD" w14:textId="77777777" w:rsidR="00BA7AF4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73F1D6" w14:textId="77777777" w:rsidR="00BA7AF4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BA7AF4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E4F07F" w14:textId="77777777" w:rsidR="00BA7AF4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EB15BA" w14:textId="77777777" w:rsidR="00BA7AF4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AD2F06" w14:textId="77777777" w:rsidR="00BA7AF4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AF1EAB2" w14:textId="77777777" w:rsidR="00BA7AF4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BA7AF4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26821E" w14:textId="77777777" w:rsidR="00BA7AF4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5AACA9" w14:textId="77777777" w:rsidR="00BA7AF4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9EC196" w14:textId="77777777" w:rsidR="00BA7AF4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756A6F" w14:textId="77777777" w:rsidR="00BA7AF4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BA7AF4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D33BD3" w14:textId="77777777" w:rsidR="00BA7AF4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AAC758" w14:textId="77777777" w:rsidR="00BA7AF4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AE75EE" w14:textId="77777777" w:rsidR="00BA7AF4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EEE1CA" w14:textId="77777777" w:rsidR="00BA7AF4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BA7AF4" w:rsidRDefault="00BA7AF4">
      <w:pPr>
        <w:rPr>
          <w:sz w:val="22"/>
          <w:szCs w:val="22"/>
        </w:rPr>
      </w:pPr>
    </w:p>
    <w:p w14:paraId="4626FDFE" w14:textId="77777777" w:rsidR="00BA7AF4" w:rsidRDefault="00BA7AF4"/>
    <w:sectPr w:rsidR="00BA7AF4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9995AE" w14:textId="77777777" w:rsidR="00BA7AF4" w:rsidRDefault="00877CBF">
      <w:r>
        <w:separator/>
      </w:r>
    </w:p>
  </w:endnote>
  <w:endnote w:type="continuationSeparator" w:id="0">
    <w:p w14:paraId="4C59CCF9" w14:textId="77777777" w:rsidR="00BA7AF4" w:rsidRDefault="00877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EAD8A8" w14:textId="77777777" w:rsidR="00BA7AF4" w:rsidRDefault="00877CBF">
      <w:r>
        <w:separator/>
      </w:r>
    </w:p>
  </w:footnote>
  <w:footnote w:type="continuationSeparator" w:id="0">
    <w:p w14:paraId="400E538E" w14:textId="77777777" w:rsidR="00BA7AF4" w:rsidRDefault="00877CBF">
      <w:r>
        <w:continuationSeparator/>
      </w:r>
    </w:p>
  </w:footnote>
  <w:footnote w:id="1">
    <w:p w14:paraId="2144AC0B" w14:textId="77777777" w:rsidR="00BA7AF4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B16B0"/>
    <w:rsid w:val="000B2310"/>
    <w:rsid w:val="001558DF"/>
    <w:rsid w:val="00425F78"/>
    <w:rsid w:val="008603AC"/>
    <w:rsid w:val="00877CBF"/>
    <w:rsid w:val="00BA7AF4"/>
    <w:rsid w:val="00C40B30"/>
    <w:rsid w:val="00EC2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807</Words>
  <Characters>4014</Characters>
  <Application>Microsoft Office Word</Application>
  <DocSecurity>0</DocSecurity>
  <Lines>102</Lines>
  <Paragraphs>96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4725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Korabkova Katerina</cp:lastModifiedBy>
  <cp:revision>2</cp:revision>
  <cp:lastPrinted>1899-12-31T23:00:00Z</cp:lastPrinted>
  <dcterms:created xsi:type="dcterms:W3CDTF">2024-05-13T09:04:00Z</dcterms:created>
  <dcterms:modified xsi:type="dcterms:W3CDTF">2024-05-13T09:04:00Z</dcterms:modified>
</cp:coreProperties>
</file>