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7E320A">
        <w:rPr>
          <w:rFonts w:ascii="Palatino Linotype" w:hAnsi="Palatino Linotype"/>
          <w:b/>
          <w:sz w:val="22"/>
          <w:szCs w:val="22"/>
        </w:rPr>
        <w:t>Řízení laboratorní soustavy GUNT RT 040 prediktivním regulátorem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FE5AC1">
        <w:rPr>
          <w:rFonts w:ascii="Palatino Linotype" w:hAnsi="Palatino Linotype"/>
          <w:b/>
          <w:sz w:val="22"/>
          <w:szCs w:val="22"/>
        </w:rPr>
        <w:t xml:space="preserve">Bc. </w:t>
      </w:r>
      <w:r w:rsidR="007E320A">
        <w:rPr>
          <w:rFonts w:ascii="Palatino Linotype" w:hAnsi="Palatino Linotype"/>
          <w:b/>
          <w:sz w:val="22"/>
          <w:szCs w:val="22"/>
        </w:rPr>
        <w:t xml:space="preserve">Jiří </w:t>
      </w:r>
      <w:proofErr w:type="spellStart"/>
      <w:r w:rsidR="007E320A">
        <w:rPr>
          <w:rFonts w:ascii="Palatino Linotype" w:hAnsi="Palatino Linotype"/>
          <w:b/>
          <w:sz w:val="22"/>
          <w:szCs w:val="22"/>
        </w:rPr>
        <w:t>Širc</w:t>
      </w:r>
      <w:proofErr w:type="spellEnd"/>
    </w:p>
    <w:p w:rsidR="001D0EE6" w:rsidRDefault="001D0EE6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B12790">
        <w:rPr>
          <w:rFonts w:ascii="Palatino Linotype" w:hAnsi="Palatino Linotype"/>
          <w:b/>
          <w:sz w:val="22"/>
          <w:szCs w:val="22"/>
        </w:rPr>
        <w:t xml:space="preserve">Ing. </w:t>
      </w:r>
      <w:r w:rsidR="007E320A">
        <w:rPr>
          <w:rFonts w:ascii="Palatino Linotype" w:hAnsi="Palatino Linotype"/>
          <w:b/>
          <w:sz w:val="22"/>
          <w:szCs w:val="22"/>
        </w:rPr>
        <w:t>Daniel</w:t>
      </w:r>
      <w:r w:rsidR="00FE5AC1">
        <w:rPr>
          <w:rFonts w:ascii="Palatino Linotype" w:hAnsi="Palatino Linotype"/>
          <w:b/>
          <w:sz w:val="22"/>
          <w:szCs w:val="22"/>
        </w:rPr>
        <w:t xml:space="preserve"> </w:t>
      </w:r>
      <w:r w:rsidR="007E320A">
        <w:rPr>
          <w:rFonts w:ascii="Palatino Linotype" w:hAnsi="Palatino Linotype"/>
          <w:b/>
          <w:sz w:val="22"/>
          <w:szCs w:val="22"/>
        </w:rPr>
        <w:t>Honc, Ph.D.</w:t>
      </w:r>
    </w:p>
    <w:p w:rsidR="00A4234C" w:rsidRDefault="00A4234C" w:rsidP="00742D1C">
      <w:pPr>
        <w:rPr>
          <w:rFonts w:ascii="Palatino Linotype" w:hAnsi="Palatino Linotype"/>
        </w:rPr>
      </w:pPr>
    </w:p>
    <w:p w:rsidR="00E33CDA" w:rsidRPr="00FF2334" w:rsidRDefault="00E33CDA" w:rsidP="00742D1C">
      <w:pPr>
        <w:rPr>
          <w:rFonts w:ascii="Palatino Linotype" w:hAnsi="Palatino Linotype"/>
        </w:rPr>
      </w:pPr>
    </w:p>
    <w:p w:rsidR="003A239D" w:rsidRPr="00701EEC" w:rsidRDefault="00A32448" w:rsidP="003A3FB0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9D2C4E">
        <w:rPr>
          <w:rFonts w:ascii="Palatino Linotype" w:hAnsi="Palatino Linotype"/>
          <w:sz w:val="22"/>
          <w:szCs w:val="22"/>
        </w:rPr>
        <w:t xml:space="preserve">Předložená diplomová práce obsahuje </w:t>
      </w:r>
      <w:r w:rsidR="003A3FB0">
        <w:rPr>
          <w:rFonts w:ascii="Palatino Linotype" w:hAnsi="Palatino Linotype"/>
          <w:sz w:val="22"/>
          <w:szCs w:val="22"/>
        </w:rPr>
        <w:t>5</w:t>
      </w:r>
      <w:r w:rsidR="007E320A">
        <w:rPr>
          <w:rFonts w:ascii="Palatino Linotype" w:hAnsi="Palatino Linotype"/>
          <w:sz w:val="22"/>
          <w:szCs w:val="22"/>
        </w:rPr>
        <w:t>6</w:t>
      </w:r>
      <w:r w:rsidRPr="009D2C4E">
        <w:rPr>
          <w:rFonts w:ascii="Palatino Linotype" w:hAnsi="Palatino Linotype"/>
          <w:sz w:val="22"/>
          <w:szCs w:val="22"/>
        </w:rPr>
        <w:t xml:space="preserve"> stran textu</w:t>
      </w:r>
      <w:r w:rsidR="0070089B" w:rsidRPr="009D2C4E">
        <w:rPr>
          <w:rFonts w:ascii="Palatino Linotype" w:hAnsi="Palatino Linotype"/>
          <w:sz w:val="22"/>
          <w:szCs w:val="22"/>
        </w:rPr>
        <w:t xml:space="preserve"> a je</w:t>
      </w:r>
      <w:r w:rsidRPr="009D2C4E">
        <w:rPr>
          <w:rFonts w:ascii="Palatino Linotype" w:hAnsi="Palatino Linotype"/>
          <w:sz w:val="22"/>
          <w:szCs w:val="22"/>
        </w:rPr>
        <w:t xml:space="preserve"> přiloženo CD s textem práce</w:t>
      </w:r>
      <w:r w:rsidR="00CD6E56">
        <w:rPr>
          <w:rFonts w:ascii="Palatino Linotype" w:hAnsi="Palatino Linotype"/>
          <w:sz w:val="22"/>
          <w:szCs w:val="22"/>
        </w:rPr>
        <w:t>,</w:t>
      </w:r>
      <w:r w:rsidR="00FE5AC1">
        <w:rPr>
          <w:rFonts w:ascii="Palatino Linotype" w:hAnsi="Palatino Linotype"/>
          <w:sz w:val="22"/>
          <w:szCs w:val="22"/>
        </w:rPr>
        <w:t xml:space="preserve"> </w:t>
      </w:r>
      <w:r w:rsidR="00CD6E56">
        <w:rPr>
          <w:rFonts w:ascii="Palatino Linotype" w:hAnsi="Palatino Linotype"/>
          <w:sz w:val="22"/>
          <w:szCs w:val="22"/>
        </w:rPr>
        <w:t xml:space="preserve">datovými soubory a </w:t>
      </w:r>
      <w:r w:rsidR="00FE5AC1">
        <w:rPr>
          <w:rFonts w:ascii="Palatino Linotype" w:hAnsi="Palatino Linotype"/>
          <w:sz w:val="22"/>
          <w:szCs w:val="22"/>
        </w:rPr>
        <w:t xml:space="preserve">skripty </w:t>
      </w:r>
      <w:r w:rsidR="00CD6E56">
        <w:rPr>
          <w:rFonts w:ascii="Palatino Linotype" w:hAnsi="Palatino Linotype"/>
          <w:sz w:val="22"/>
          <w:szCs w:val="22"/>
        </w:rPr>
        <w:t>z</w:t>
      </w:r>
      <w:r w:rsidR="00FE5AC1">
        <w:rPr>
          <w:rFonts w:ascii="Palatino Linotype" w:hAnsi="Palatino Linotype"/>
          <w:sz w:val="22"/>
          <w:szCs w:val="22"/>
        </w:rPr>
        <w:t> Matlabu.</w:t>
      </w:r>
      <w:r w:rsidR="00115C8E">
        <w:rPr>
          <w:rFonts w:ascii="Palatino Linotype" w:hAnsi="Palatino Linotype"/>
          <w:sz w:val="22"/>
          <w:szCs w:val="22"/>
        </w:rPr>
        <w:t xml:space="preserve"> </w:t>
      </w:r>
      <w:r w:rsidR="00B9604C">
        <w:rPr>
          <w:rFonts w:ascii="Palatino Linotype" w:hAnsi="Palatino Linotype"/>
          <w:sz w:val="22"/>
          <w:szCs w:val="22"/>
        </w:rPr>
        <w:t>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</w:t>
      </w:r>
      <w:r w:rsidR="007E320A">
        <w:rPr>
          <w:rFonts w:ascii="Palatino Linotype" w:hAnsi="Palatino Linotype"/>
          <w:sz w:val="22"/>
          <w:szCs w:val="22"/>
        </w:rPr>
        <w:t>čítá</w:t>
      </w:r>
      <w:r w:rsidR="003A239D" w:rsidRPr="00701EEC">
        <w:rPr>
          <w:rFonts w:ascii="Palatino Linotype" w:hAnsi="Palatino Linotype"/>
          <w:sz w:val="22"/>
          <w:szCs w:val="22"/>
        </w:rPr>
        <w:t xml:space="preserve"> </w:t>
      </w:r>
      <w:r w:rsidR="009A38DC">
        <w:rPr>
          <w:rFonts w:ascii="Palatino Linotype" w:hAnsi="Palatino Linotype"/>
          <w:sz w:val="22"/>
          <w:szCs w:val="22"/>
        </w:rPr>
        <w:t>1</w:t>
      </w:r>
      <w:r w:rsidR="007E320A">
        <w:rPr>
          <w:rFonts w:ascii="Palatino Linotype" w:hAnsi="Palatino Linotype"/>
          <w:sz w:val="22"/>
          <w:szCs w:val="22"/>
        </w:rPr>
        <w:t>0</w:t>
      </w:r>
      <w:r w:rsidR="003A3FB0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3625F5">
        <w:rPr>
          <w:rFonts w:ascii="Palatino Linotype" w:hAnsi="Palatino Linotype"/>
          <w:sz w:val="22"/>
          <w:szCs w:val="22"/>
        </w:rPr>
        <w:t xml:space="preserve">, </w:t>
      </w:r>
      <w:r w:rsidR="003A3FB0">
        <w:rPr>
          <w:rFonts w:ascii="Palatino Linotype" w:hAnsi="Palatino Linotype"/>
          <w:sz w:val="22"/>
          <w:szCs w:val="22"/>
        </w:rPr>
        <w:t xml:space="preserve">z nichž </w:t>
      </w:r>
      <w:r w:rsidR="00CD6E56">
        <w:rPr>
          <w:rFonts w:ascii="Palatino Linotype" w:hAnsi="Palatino Linotype"/>
          <w:sz w:val="22"/>
          <w:szCs w:val="22"/>
        </w:rPr>
        <w:t>zhruba polovinu</w:t>
      </w:r>
      <w:r w:rsidR="003A3FB0">
        <w:rPr>
          <w:rFonts w:ascii="Palatino Linotype" w:hAnsi="Palatino Linotype"/>
          <w:sz w:val="22"/>
          <w:szCs w:val="22"/>
        </w:rPr>
        <w:t xml:space="preserve"> představují knižní publikace</w:t>
      </w:r>
      <w:r w:rsidR="00CD6E56">
        <w:rPr>
          <w:rFonts w:ascii="Palatino Linotype" w:hAnsi="Palatino Linotype"/>
          <w:sz w:val="22"/>
          <w:szCs w:val="22"/>
        </w:rPr>
        <w:t xml:space="preserve"> a zbytek jsou osobní sdělení nebo materiály dostupné z Internetu.</w:t>
      </w: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E66201" w:rsidRDefault="00B639F4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639F4">
        <w:rPr>
          <w:rFonts w:ascii="Palatino Linotype" w:hAnsi="Palatino Linotype"/>
          <w:sz w:val="22"/>
          <w:szCs w:val="22"/>
        </w:rPr>
        <w:t>Téma práce bylo jednoznačně vymezené v</w:t>
      </w:r>
      <w:r w:rsidR="00CF5EEF">
        <w:rPr>
          <w:rFonts w:ascii="Palatino Linotype" w:hAnsi="Palatino Linotype"/>
          <w:sz w:val="22"/>
          <w:szCs w:val="22"/>
        </w:rPr>
        <w:t> </w:t>
      </w:r>
      <w:r w:rsidRPr="00B639F4">
        <w:rPr>
          <w:rFonts w:ascii="Palatino Linotype" w:hAnsi="Palatino Linotype"/>
          <w:sz w:val="22"/>
          <w:szCs w:val="22"/>
        </w:rPr>
        <w:t>zadání</w:t>
      </w:r>
      <w:r w:rsidR="00CF5EEF">
        <w:rPr>
          <w:rFonts w:ascii="Palatino Linotype" w:hAnsi="Palatino Linotype"/>
          <w:sz w:val="22"/>
          <w:szCs w:val="22"/>
        </w:rPr>
        <w:t>, včetně relevantní doporučen</w:t>
      </w:r>
      <w:r w:rsidR="00E66201">
        <w:rPr>
          <w:rFonts w:ascii="Palatino Linotype" w:hAnsi="Palatino Linotype"/>
          <w:sz w:val="22"/>
          <w:szCs w:val="22"/>
        </w:rPr>
        <w:t>é</w:t>
      </w:r>
      <w:r w:rsidR="00CF5EEF">
        <w:rPr>
          <w:rFonts w:ascii="Palatino Linotype" w:hAnsi="Palatino Linotype"/>
          <w:sz w:val="22"/>
          <w:szCs w:val="22"/>
        </w:rPr>
        <w:t xml:space="preserve"> literatury, kterou bohužel diplomant z větší části nevyužil.</w:t>
      </w:r>
      <w:r w:rsidRPr="00B639F4">
        <w:rPr>
          <w:rFonts w:ascii="Palatino Linotype" w:hAnsi="Palatino Linotype"/>
          <w:sz w:val="22"/>
          <w:szCs w:val="22"/>
        </w:rPr>
        <w:t xml:space="preserve"> </w:t>
      </w:r>
      <w:r w:rsidR="00674120" w:rsidRPr="00B639F4">
        <w:rPr>
          <w:rFonts w:ascii="Palatino Linotype" w:hAnsi="Palatino Linotype"/>
          <w:sz w:val="22"/>
          <w:szCs w:val="22"/>
        </w:rPr>
        <w:t>C</w:t>
      </w:r>
      <w:r w:rsidR="007C138C" w:rsidRPr="00B639F4">
        <w:rPr>
          <w:rFonts w:ascii="Palatino Linotype" w:hAnsi="Palatino Linotype"/>
          <w:sz w:val="22"/>
          <w:szCs w:val="22"/>
        </w:rPr>
        <w:t>ílem diplomové práce byl</w:t>
      </w:r>
      <w:r w:rsidR="00CA44C7" w:rsidRPr="00B639F4">
        <w:rPr>
          <w:rFonts w:ascii="Palatino Linotype" w:hAnsi="Palatino Linotype"/>
          <w:sz w:val="22"/>
          <w:szCs w:val="22"/>
        </w:rPr>
        <w:t xml:space="preserve">o </w:t>
      </w:r>
      <w:r w:rsidR="003A3FB0">
        <w:rPr>
          <w:rFonts w:ascii="Palatino Linotype" w:hAnsi="Palatino Linotype"/>
          <w:sz w:val="22"/>
          <w:szCs w:val="22"/>
        </w:rPr>
        <w:t xml:space="preserve">navrhnout </w:t>
      </w:r>
      <w:r w:rsidR="00E66201">
        <w:rPr>
          <w:rFonts w:ascii="Palatino Linotype" w:hAnsi="Palatino Linotype"/>
          <w:sz w:val="22"/>
          <w:szCs w:val="22"/>
        </w:rPr>
        <w:t>a aplikovat prediktivní regulátor laboratorní soustavy s uvažováním omezení vstupů a znalosti průběhu žádané hodnoty.</w:t>
      </w:r>
    </w:p>
    <w:p w:rsidR="00E66201" w:rsidRDefault="00E645E6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Práce je členěna mimo úvodu a závěru do</w:t>
      </w:r>
      <w:r w:rsidR="00447F44">
        <w:rPr>
          <w:rFonts w:ascii="Palatino Linotype" w:hAnsi="Palatino Linotype"/>
          <w:sz w:val="22"/>
          <w:szCs w:val="22"/>
        </w:rPr>
        <w:t xml:space="preserve"> </w:t>
      </w:r>
      <w:r w:rsidR="00E66201">
        <w:rPr>
          <w:rFonts w:ascii="Palatino Linotype" w:hAnsi="Palatino Linotype"/>
          <w:sz w:val="22"/>
          <w:szCs w:val="22"/>
        </w:rPr>
        <w:t>dvou</w:t>
      </w:r>
      <w:r w:rsidR="00447F44">
        <w:rPr>
          <w:rFonts w:ascii="Palatino Linotype" w:hAnsi="Palatino Linotype"/>
          <w:sz w:val="22"/>
          <w:szCs w:val="22"/>
        </w:rPr>
        <w:t xml:space="preserve"> hlavních kapitol.</w:t>
      </w:r>
      <w:r w:rsidR="000530A5">
        <w:rPr>
          <w:rFonts w:ascii="Palatino Linotype" w:hAnsi="Palatino Linotype"/>
          <w:sz w:val="22"/>
          <w:szCs w:val="22"/>
        </w:rPr>
        <w:t xml:space="preserve"> V první </w:t>
      </w:r>
      <w:r w:rsidR="009F13ED">
        <w:rPr>
          <w:rFonts w:ascii="Palatino Linotype" w:hAnsi="Palatino Linotype"/>
          <w:sz w:val="22"/>
          <w:szCs w:val="22"/>
        </w:rPr>
        <w:t>z nich j</w:t>
      </w:r>
      <w:r w:rsidR="00E66201">
        <w:rPr>
          <w:rFonts w:ascii="Palatino Linotype" w:hAnsi="Palatino Linotype"/>
          <w:sz w:val="22"/>
          <w:szCs w:val="22"/>
        </w:rPr>
        <w:t>e</w:t>
      </w:r>
      <w:r w:rsidR="009F13ED">
        <w:rPr>
          <w:rFonts w:ascii="Palatino Linotype" w:hAnsi="Palatino Linotype"/>
          <w:sz w:val="22"/>
          <w:szCs w:val="22"/>
        </w:rPr>
        <w:t xml:space="preserve"> </w:t>
      </w:r>
      <w:r w:rsidR="00A93098">
        <w:rPr>
          <w:rFonts w:ascii="Palatino Linotype" w:hAnsi="Palatino Linotype"/>
          <w:sz w:val="22"/>
          <w:szCs w:val="22"/>
        </w:rPr>
        <w:t>na 1</w:t>
      </w:r>
      <w:r w:rsidR="00E66201">
        <w:rPr>
          <w:rFonts w:ascii="Palatino Linotype" w:hAnsi="Palatino Linotype"/>
          <w:sz w:val="22"/>
          <w:szCs w:val="22"/>
        </w:rPr>
        <w:t>9</w:t>
      </w:r>
      <w:r w:rsidR="00A93098">
        <w:rPr>
          <w:rFonts w:ascii="Palatino Linotype" w:hAnsi="Palatino Linotype"/>
          <w:sz w:val="22"/>
          <w:szCs w:val="22"/>
        </w:rPr>
        <w:t xml:space="preserve"> stranách </w:t>
      </w:r>
      <w:r w:rsidR="00E66201">
        <w:rPr>
          <w:rFonts w:ascii="Palatino Linotype" w:hAnsi="Palatino Linotype"/>
          <w:sz w:val="22"/>
          <w:szCs w:val="22"/>
        </w:rPr>
        <w:t>popsána potřebná</w:t>
      </w:r>
      <w:r w:rsidR="009F13ED">
        <w:rPr>
          <w:rFonts w:ascii="Palatino Linotype" w:hAnsi="Palatino Linotype"/>
          <w:sz w:val="22"/>
          <w:szCs w:val="22"/>
        </w:rPr>
        <w:t xml:space="preserve"> </w:t>
      </w:r>
      <w:r w:rsidR="00240EBF">
        <w:rPr>
          <w:rFonts w:ascii="Palatino Linotype" w:hAnsi="Palatino Linotype"/>
          <w:sz w:val="22"/>
          <w:szCs w:val="22"/>
        </w:rPr>
        <w:t xml:space="preserve">základní </w:t>
      </w:r>
      <w:r w:rsidR="009F13ED">
        <w:rPr>
          <w:rFonts w:ascii="Palatino Linotype" w:hAnsi="Palatino Linotype"/>
          <w:sz w:val="22"/>
          <w:szCs w:val="22"/>
        </w:rPr>
        <w:t>teorie</w:t>
      </w:r>
      <w:r w:rsidR="00A93098">
        <w:rPr>
          <w:rFonts w:ascii="Palatino Linotype" w:hAnsi="Palatino Linotype"/>
          <w:sz w:val="22"/>
          <w:szCs w:val="22"/>
        </w:rPr>
        <w:t xml:space="preserve"> </w:t>
      </w:r>
      <w:r w:rsidR="00E66201">
        <w:rPr>
          <w:rFonts w:ascii="Palatino Linotype" w:hAnsi="Palatino Linotype"/>
          <w:sz w:val="22"/>
          <w:szCs w:val="22"/>
        </w:rPr>
        <w:t xml:space="preserve">z oblasti </w:t>
      </w:r>
      <w:r w:rsidR="000333F6">
        <w:rPr>
          <w:rFonts w:ascii="Palatino Linotype" w:hAnsi="Palatino Linotype"/>
          <w:sz w:val="22"/>
          <w:szCs w:val="22"/>
        </w:rPr>
        <w:t xml:space="preserve">modelování, identifikace a </w:t>
      </w:r>
      <w:r w:rsidR="00E66201">
        <w:rPr>
          <w:rFonts w:ascii="Palatino Linotype" w:hAnsi="Palatino Linotype"/>
          <w:sz w:val="22"/>
          <w:szCs w:val="22"/>
        </w:rPr>
        <w:t xml:space="preserve">prediktivního </w:t>
      </w:r>
      <w:r w:rsidR="000333F6">
        <w:rPr>
          <w:rFonts w:ascii="Palatino Linotype" w:hAnsi="Palatino Linotype"/>
          <w:sz w:val="22"/>
          <w:szCs w:val="22"/>
        </w:rPr>
        <w:t xml:space="preserve">řízení. Autor vychází při odvození prediktoru jednak z diskrétního stavového modelu a pak </w:t>
      </w:r>
      <w:r w:rsidR="000333F6" w:rsidRPr="00F76438">
        <w:rPr>
          <w:rFonts w:ascii="Palatino Linotype" w:hAnsi="Palatino Linotype"/>
          <w:spacing w:val="-3"/>
          <w:sz w:val="22"/>
          <w:szCs w:val="22"/>
        </w:rPr>
        <w:t>také z</w:t>
      </w:r>
      <w:r w:rsidR="000B6D2E" w:rsidRPr="00F76438">
        <w:rPr>
          <w:rFonts w:ascii="Palatino Linotype" w:hAnsi="Palatino Linotype"/>
          <w:spacing w:val="-3"/>
          <w:sz w:val="22"/>
          <w:szCs w:val="22"/>
        </w:rPr>
        <w:t>e</w:t>
      </w:r>
      <w:r w:rsidR="000333F6" w:rsidRPr="00F76438">
        <w:rPr>
          <w:rFonts w:ascii="Palatino Linotype" w:hAnsi="Palatino Linotype"/>
          <w:spacing w:val="-3"/>
          <w:sz w:val="22"/>
          <w:szCs w:val="22"/>
        </w:rPr>
        <w:t xml:space="preserve"> vstupně-výstupního modelu soustavy, </w:t>
      </w:r>
      <w:r w:rsidR="00F76438" w:rsidRPr="00F76438">
        <w:rPr>
          <w:rFonts w:ascii="Palatino Linotype" w:hAnsi="Palatino Linotype"/>
          <w:spacing w:val="-3"/>
          <w:sz w:val="22"/>
          <w:szCs w:val="22"/>
        </w:rPr>
        <w:t>avšak</w:t>
      </w:r>
      <w:r w:rsidR="000333F6" w:rsidRPr="00F76438">
        <w:rPr>
          <w:rFonts w:ascii="Palatino Linotype" w:hAnsi="Palatino Linotype"/>
          <w:spacing w:val="-3"/>
          <w:sz w:val="22"/>
          <w:szCs w:val="22"/>
        </w:rPr>
        <w:t xml:space="preserve"> v praktické </w:t>
      </w:r>
      <w:r w:rsidR="000B6D2E" w:rsidRPr="00F76438">
        <w:rPr>
          <w:rFonts w:ascii="Palatino Linotype" w:hAnsi="Palatino Linotype"/>
          <w:spacing w:val="-3"/>
          <w:sz w:val="22"/>
          <w:szCs w:val="22"/>
        </w:rPr>
        <w:t xml:space="preserve">části stavový </w:t>
      </w:r>
      <w:r w:rsidR="00F76438" w:rsidRPr="00F76438">
        <w:rPr>
          <w:rFonts w:ascii="Palatino Linotype" w:hAnsi="Palatino Linotype"/>
          <w:spacing w:val="-3"/>
          <w:sz w:val="22"/>
          <w:szCs w:val="22"/>
        </w:rPr>
        <w:t>přístup</w:t>
      </w:r>
      <w:r w:rsidR="000B6D2E" w:rsidRPr="00F76438">
        <w:rPr>
          <w:rFonts w:ascii="Palatino Linotype" w:hAnsi="Palatino Linotype"/>
          <w:spacing w:val="-3"/>
          <w:sz w:val="22"/>
          <w:szCs w:val="22"/>
        </w:rPr>
        <w:t xml:space="preserve"> nevyužívá.</w:t>
      </w:r>
      <w:r w:rsidR="003204A3">
        <w:rPr>
          <w:rFonts w:ascii="Palatino Linotype" w:hAnsi="Palatino Linotype"/>
          <w:sz w:val="22"/>
          <w:szCs w:val="22"/>
        </w:rPr>
        <w:t xml:space="preserve"> V závěru kapitoly se věnuje možným omezením na vstupech, stavech a výstupech. Kapitola je zpracována v souladu se zadáním, nicméně orientace čtenáře</w:t>
      </w:r>
      <w:r w:rsidR="00FB735E">
        <w:rPr>
          <w:rFonts w:ascii="Palatino Linotype" w:hAnsi="Palatino Linotype"/>
          <w:sz w:val="22"/>
          <w:szCs w:val="22"/>
        </w:rPr>
        <w:t xml:space="preserve"> v jejím textu je komplikována faktem, že diplomant vrší popisovanou teorii bez potřebného kontextu. Řazení jednotlivých úseků působí místy poněkud zmateně a chybí tak </w:t>
      </w:r>
      <w:r w:rsidR="00857D73">
        <w:rPr>
          <w:rFonts w:ascii="Palatino Linotype" w:hAnsi="Palatino Linotype"/>
          <w:sz w:val="22"/>
          <w:szCs w:val="22"/>
        </w:rPr>
        <w:t xml:space="preserve">velmi </w:t>
      </w:r>
      <w:r w:rsidR="00FB735E">
        <w:rPr>
          <w:rFonts w:ascii="Palatino Linotype" w:hAnsi="Palatino Linotype"/>
          <w:sz w:val="22"/>
          <w:szCs w:val="22"/>
        </w:rPr>
        <w:t>důležitá vazba mezi částí teoretickou a praktickou.</w:t>
      </w:r>
    </w:p>
    <w:p w:rsidR="00AC3C12" w:rsidRDefault="00FB735E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Druhá kapitola se postupně věnuje popisu regulované soustavy, její identifikac</w:t>
      </w:r>
      <w:r w:rsidR="00F76438">
        <w:rPr>
          <w:rFonts w:ascii="Palatino Linotype" w:hAnsi="Palatino Linotype"/>
          <w:sz w:val="22"/>
          <w:szCs w:val="22"/>
        </w:rPr>
        <w:t xml:space="preserve">i a popisu </w:t>
      </w:r>
      <w:r w:rsidR="00F76438" w:rsidRPr="00F76438">
        <w:rPr>
          <w:rFonts w:ascii="Palatino Linotype" w:hAnsi="Palatino Linotype"/>
          <w:spacing w:val="-2"/>
          <w:sz w:val="22"/>
          <w:szCs w:val="22"/>
        </w:rPr>
        <w:t>simulačního programu. Zde se nachází těžiště celé práce a za diplomantův nejvýraznější přínos</w:t>
      </w:r>
      <w:r w:rsidR="00F76438">
        <w:rPr>
          <w:rFonts w:ascii="Palatino Linotype" w:hAnsi="Palatino Linotype"/>
          <w:sz w:val="22"/>
          <w:szCs w:val="22"/>
        </w:rPr>
        <w:t xml:space="preserve"> lze považovat právě realizaci simulačního programu. </w:t>
      </w:r>
      <w:r w:rsidR="00AC3C12">
        <w:rPr>
          <w:rFonts w:ascii="Palatino Linotype" w:hAnsi="Palatino Linotype"/>
          <w:sz w:val="22"/>
          <w:szCs w:val="22"/>
        </w:rPr>
        <w:t xml:space="preserve">Ve struktuře modelu lze </w:t>
      </w:r>
      <w:r w:rsidR="00F76438">
        <w:rPr>
          <w:rFonts w:ascii="Palatino Linotype" w:hAnsi="Palatino Linotype"/>
          <w:sz w:val="22"/>
          <w:szCs w:val="22"/>
        </w:rPr>
        <w:t>zohledn</w:t>
      </w:r>
      <w:r w:rsidR="00AC3C12">
        <w:rPr>
          <w:rFonts w:ascii="Palatino Linotype" w:hAnsi="Palatino Linotype"/>
          <w:sz w:val="22"/>
          <w:szCs w:val="22"/>
        </w:rPr>
        <w:t>it</w:t>
      </w:r>
      <w:r w:rsidR="00F76438">
        <w:rPr>
          <w:rFonts w:ascii="Palatino Linotype" w:hAnsi="Palatino Linotype"/>
          <w:sz w:val="22"/>
          <w:szCs w:val="22"/>
        </w:rPr>
        <w:t xml:space="preserve"> fakt, </w:t>
      </w:r>
      <w:r w:rsidR="00F76438" w:rsidRPr="00AC3C12">
        <w:rPr>
          <w:rFonts w:ascii="Palatino Linotype" w:hAnsi="Palatino Linotype"/>
          <w:spacing w:val="-2"/>
          <w:sz w:val="22"/>
          <w:szCs w:val="22"/>
        </w:rPr>
        <w:t xml:space="preserve">že regulovaná tepelná soustava vykazuje nelineární chování a </w:t>
      </w:r>
      <w:r w:rsidR="00AC3C12" w:rsidRPr="00AC3C12">
        <w:rPr>
          <w:rFonts w:ascii="Palatino Linotype" w:hAnsi="Palatino Linotype"/>
          <w:spacing w:val="-2"/>
          <w:sz w:val="22"/>
          <w:szCs w:val="22"/>
        </w:rPr>
        <w:t>nezávisle lze</w:t>
      </w:r>
      <w:r w:rsidR="00AC3C12">
        <w:rPr>
          <w:rFonts w:ascii="Palatino Linotype" w:hAnsi="Palatino Linotype"/>
          <w:spacing w:val="-2"/>
          <w:sz w:val="22"/>
          <w:szCs w:val="22"/>
        </w:rPr>
        <w:t>,</w:t>
      </w:r>
      <w:r w:rsidR="00AC3C12" w:rsidRPr="00AC3C12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AC3C12">
        <w:rPr>
          <w:rFonts w:ascii="Palatino Linotype" w:hAnsi="Palatino Linotype"/>
          <w:sz w:val="22"/>
          <w:szCs w:val="22"/>
        </w:rPr>
        <w:t>při simulaci i při řízení reálné soustavy</w:t>
      </w:r>
      <w:r w:rsidR="00AC3C12">
        <w:rPr>
          <w:rFonts w:ascii="Palatino Linotype" w:hAnsi="Palatino Linotype"/>
          <w:sz w:val="22"/>
          <w:szCs w:val="22"/>
        </w:rPr>
        <w:t>,</w:t>
      </w:r>
      <w:r w:rsidR="00AC3C12" w:rsidRPr="00AC3C12">
        <w:rPr>
          <w:rFonts w:ascii="Palatino Linotype" w:hAnsi="Palatino Linotype"/>
          <w:spacing w:val="-2"/>
          <w:sz w:val="22"/>
          <w:szCs w:val="22"/>
        </w:rPr>
        <w:t xml:space="preserve"> zapnout či vypnout</w:t>
      </w:r>
      <w:r w:rsidR="00AC3C12">
        <w:rPr>
          <w:rFonts w:ascii="Palatino Linotype" w:hAnsi="Palatino Linotype"/>
          <w:sz w:val="22"/>
          <w:szCs w:val="22"/>
        </w:rPr>
        <w:t xml:space="preserve"> její kompenzaci. Výsledky jsou prezentovány v </w:t>
      </w:r>
      <w:r w:rsidR="00566134">
        <w:rPr>
          <w:rFonts w:ascii="Palatino Linotype" w:hAnsi="Palatino Linotype"/>
          <w:sz w:val="22"/>
          <w:szCs w:val="22"/>
        </w:rPr>
        <w:t>sérii</w:t>
      </w:r>
      <w:r w:rsidR="00AC3C12">
        <w:rPr>
          <w:rFonts w:ascii="Palatino Linotype" w:hAnsi="Palatino Linotype"/>
          <w:sz w:val="22"/>
          <w:szCs w:val="22"/>
        </w:rPr>
        <w:t xml:space="preserve"> </w:t>
      </w:r>
      <w:r w:rsidR="00AC3C12" w:rsidRPr="00566134">
        <w:rPr>
          <w:rFonts w:ascii="Palatino Linotype" w:hAnsi="Palatino Linotype"/>
          <w:spacing w:val="-2"/>
          <w:sz w:val="22"/>
          <w:szCs w:val="22"/>
        </w:rPr>
        <w:t>graf</w:t>
      </w:r>
      <w:r w:rsidR="00566134" w:rsidRPr="00566134">
        <w:rPr>
          <w:rFonts w:ascii="Palatino Linotype" w:hAnsi="Palatino Linotype"/>
          <w:spacing w:val="-2"/>
          <w:sz w:val="22"/>
          <w:szCs w:val="22"/>
        </w:rPr>
        <w:t>ů</w:t>
      </w:r>
      <w:r w:rsidR="00AC3C12" w:rsidRPr="00566134">
        <w:rPr>
          <w:rFonts w:ascii="Palatino Linotype" w:hAnsi="Palatino Linotype"/>
          <w:spacing w:val="-2"/>
          <w:sz w:val="22"/>
          <w:szCs w:val="22"/>
        </w:rPr>
        <w:t xml:space="preserve"> pro různé kombinace lineární a nelineární soustavy, s využitím a bez využití kompenzace</w:t>
      </w:r>
      <w:r w:rsidR="00566134">
        <w:rPr>
          <w:rFonts w:ascii="Palatino Linotype" w:hAnsi="Palatino Linotype"/>
          <w:sz w:val="22"/>
          <w:szCs w:val="22"/>
        </w:rPr>
        <w:t xml:space="preserve"> a s uvažováním prediktivního regulátoru bez omezení a s omezením, při simulaci a při řízení na reálné soustavě. </w:t>
      </w:r>
      <w:r w:rsidR="00AC3C12">
        <w:rPr>
          <w:rFonts w:ascii="Palatino Linotype" w:hAnsi="Palatino Linotype"/>
          <w:sz w:val="22"/>
          <w:szCs w:val="22"/>
        </w:rPr>
        <w:t>Obdržené regulační pochody s prediktivním regulátorem autor porovnává s pochody při využití běžného PI regulátoru. Jejich kvalitu pak hodnotí pomocí ITAE kritéria.</w:t>
      </w:r>
    </w:p>
    <w:p w:rsidR="003204A3" w:rsidRDefault="00566134" w:rsidP="00180F56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závěru již diplomant pouze připomíná stanovené cíle práce a stručně shrnuje a hodnotí </w:t>
      </w:r>
      <w:r w:rsidRPr="00566134">
        <w:rPr>
          <w:rFonts w:ascii="Palatino Linotype" w:hAnsi="Palatino Linotype"/>
          <w:spacing w:val="-2"/>
          <w:sz w:val="22"/>
          <w:szCs w:val="22"/>
        </w:rPr>
        <w:t>dosažené výsledky. Krátce se také zamýšlí nad přínosem navrženého prediktivního regulátoru</w:t>
      </w:r>
      <w:r>
        <w:rPr>
          <w:rFonts w:ascii="Palatino Linotype" w:hAnsi="Palatino Linotype"/>
          <w:sz w:val="22"/>
          <w:szCs w:val="22"/>
        </w:rPr>
        <w:t xml:space="preserve"> oproti běžnému PID regulátoru.</w:t>
      </w:r>
    </w:p>
    <w:p w:rsidR="001F160D" w:rsidRDefault="001F160D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6829B8" w:rsidRPr="00191F14" w:rsidRDefault="005E43B4" w:rsidP="00183B11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191F14">
        <w:rPr>
          <w:rFonts w:ascii="Palatino Linotype" w:hAnsi="Palatino Linotype"/>
          <w:sz w:val="22"/>
          <w:szCs w:val="22"/>
        </w:rPr>
        <w:t>Po formální a jazykové stránce je předložená diplomová práce na dobré úrovn</w:t>
      </w:r>
      <w:r w:rsidR="00191F14" w:rsidRPr="00191F14">
        <w:rPr>
          <w:rFonts w:ascii="Palatino Linotype" w:hAnsi="Palatino Linotype"/>
          <w:sz w:val="22"/>
          <w:szCs w:val="22"/>
        </w:rPr>
        <w:t>i, i když není zcela prosta pravopisných chyb</w:t>
      </w:r>
      <w:r w:rsidR="00A07C60">
        <w:rPr>
          <w:rFonts w:ascii="Palatino Linotype" w:hAnsi="Palatino Linotype"/>
          <w:sz w:val="22"/>
          <w:szCs w:val="22"/>
        </w:rPr>
        <w:t xml:space="preserve">, převážně v </w:t>
      </w:r>
      <w:r w:rsidR="00334D91">
        <w:rPr>
          <w:rFonts w:ascii="Palatino Linotype" w:hAnsi="Palatino Linotype"/>
          <w:sz w:val="22"/>
          <w:szCs w:val="22"/>
        </w:rPr>
        <w:t>interpunkci</w:t>
      </w:r>
      <w:r w:rsidRPr="00191F14">
        <w:rPr>
          <w:rFonts w:ascii="Palatino Linotype" w:hAnsi="Palatino Linotype"/>
          <w:sz w:val="22"/>
          <w:szCs w:val="22"/>
        </w:rPr>
        <w:t>.</w:t>
      </w:r>
      <w:r w:rsidR="00D257E7">
        <w:rPr>
          <w:rFonts w:ascii="Palatino Linotype" w:hAnsi="Palatino Linotype"/>
          <w:sz w:val="22"/>
          <w:szCs w:val="22"/>
        </w:rPr>
        <w:t xml:space="preserve"> </w:t>
      </w:r>
      <w:r w:rsidR="00811678">
        <w:rPr>
          <w:rFonts w:ascii="Palatino Linotype" w:hAnsi="Palatino Linotype"/>
          <w:spacing w:val="-2"/>
          <w:sz w:val="22"/>
          <w:szCs w:val="22"/>
        </w:rPr>
        <w:t>Vytknout lze místy také styl</w:t>
      </w:r>
      <w:r w:rsidR="00566134">
        <w:rPr>
          <w:rFonts w:ascii="Palatino Linotype" w:hAnsi="Palatino Linotype"/>
          <w:spacing w:val="-2"/>
          <w:sz w:val="22"/>
          <w:szCs w:val="22"/>
        </w:rPr>
        <w:t xml:space="preserve">istickou a odbornou neobratnost a </w:t>
      </w:r>
      <w:r w:rsidR="00811678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566134">
        <w:rPr>
          <w:rFonts w:ascii="Palatino Linotype" w:hAnsi="Palatino Linotype"/>
          <w:spacing w:val="-2"/>
          <w:sz w:val="22"/>
          <w:szCs w:val="22"/>
        </w:rPr>
        <w:t xml:space="preserve">již zmiňovanou ztíženou orientaci v textu. </w:t>
      </w:r>
      <w:r w:rsidR="00811678">
        <w:rPr>
          <w:rFonts w:ascii="Palatino Linotype" w:hAnsi="Palatino Linotype"/>
          <w:sz w:val="22"/>
          <w:szCs w:val="22"/>
        </w:rPr>
        <w:t>Po grafické stránce je práce v pořádku.</w:t>
      </w:r>
      <w:bookmarkStart w:id="0" w:name="_GoBack"/>
      <w:bookmarkEnd w:id="0"/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lastRenderedPageBreak/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240EBF" w:rsidRDefault="00240EBF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Diplomant cituje velmi málo literárních zdrojů a až na jediný z nich, se žádný netýká přímo prediktivního řízení. Citované prameny se zabývají buď základní teorií automatického řízení, nebo se týkají identifikace a modelování. Diplomant přitom ani nevyužil literaturu doporučenou vedoucím.</w:t>
      </w:r>
    </w:p>
    <w:p w:rsidR="00F76438" w:rsidRDefault="00F76438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 xml:space="preserve">Přiložené skripty </w:t>
      </w:r>
      <w:r w:rsidR="005D5DC2">
        <w:rPr>
          <w:rFonts w:ascii="Palatino Linotype" w:hAnsi="Palatino Linotype"/>
          <w:spacing w:val="-2"/>
          <w:sz w:val="22"/>
          <w:szCs w:val="22"/>
        </w:rPr>
        <w:t xml:space="preserve">s programovým řešením </w:t>
      </w:r>
      <w:r>
        <w:rPr>
          <w:rFonts w:ascii="Palatino Linotype" w:hAnsi="Palatino Linotype"/>
          <w:spacing w:val="-2"/>
          <w:sz w:val="22"/>
          <w:szCs w:val="22"/>
        </w:rPr>
        <w:t>by mohly být zpracovány přehledněji.</w:t>
      </w:r>
    </w:p>
    <w:p w:rsidR="00B1380F" w:rsidRDefault="00B1380F" w:rsidP="00EB3789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0B6D2E" w:rsidRDefault="003204A3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Prosím o diskusi volby horizontu predikce při řízení reálné soustavy. Je Vámi provedená volba horizontu predikce vhodná?</w:t>
      </w:r>
    </w:p>
    <w:p w:rsidR="009F3958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3204A3" w:rsidRPr="00F036FD" w:rsidRDefault="003204A3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47362C" w:rsidRDefault="00ED15F4" w:rsidP="004F212A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v práci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 xml:space="preserve">v souladu se zadáním zvládl </w:t>
      </w:r>
      <w:r w:rsidR="004E125D">
        <w:rPr>
          <w:rFonts w:ascii="Palatino Linotype" w:hAnsi="Palatino Linotype"/>
          <w:sz w:val="22"/>
          <w:szCs w:val="22"/>
        </w:rPr>
        <w:t xml:space="preserve">navrhnout a programově </w:t>
      </w:r>
      <w:r>
        <w:rPr>
          <w:rFonts w:ascii="Palatino Linotype" w:hAnsi="Palatino Linotype"/>
          <w:sz w:val="22"/>
          <w:szCs w:val="22"/>
        </w:rPr>
        <w:t xml:space="preserve">realizovat </w:t>
      </w:r>
      <w:r w:rsidR="004E125D">
        <w:rPr>
          <w:rFonts w:ascii="Palatino Linotype" w:hAnsi="Palatino Linotype"/>
          <w:sz w:val="22"/>
          <w:szCs w:val="22"/>
        </w:rPr>
        <w:t>prediktivní regulátor laboratorní tepelné soustavy</w:t>
      </w:r>
      <w:r w:rsidR="003A25F1">
        <w:rPr>
          <w:rFonts w:ascii="Palatino Linotype" w:hAnsi="Palatino Linotype"/>
          <w:sz w:val="22"/>
          <w:szCs w:val="22"/>
        </w:rPr>
        <w:t xml:space="preserve">. </w:t>
      </w:r>
      <w:r>
        <w:rPr>
          <w:rFonts w:ascii="Palatino Linotype" w:hAnsi="Palatino Linotype"/>
          <w:sz w:val="22"/>
          <w:szCs w:val="22"/>
        </w:rPr>
        <w:t>Výsledky práce lze využít především ve výuce nebo při návrhu řízení jiných soustav v rámci laboratoře.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144664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 xml:space="preserve">=  </w:t>
      </w:r>
      <w:r w:rsidR="00F76438">
        <w:rPr>
          <w:rFonts w:ascii="Palatino Linotype" w:hAnsi="Palatino Linotype"/>
          <w:b/>
          <w:sz w:val="22"/>
          <w:szCs w:val="22"/>
        </w:rPr>
        <w:t>C</w:t>
      </w:r>
      <w:r>
        <w:rPr>
          <w:rFonts w:ascii="Palatino Linotype" w:hAnsi="Palatino Linotype"/>
          <w:b/>
          <w:sz w:val="22"/>
          <w:szCs w:val="22"/>
        </w:rPr>
        <w:t xml:space="preserve">  =.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F76438">
        <w:rPr>
          <w:rFonts w:ascii="Palatino Linotype" w:hAnsi="Palatino Linotype"/>
          <w:sz w:val="22"/>
          <w:szCs w:val="22"/>
        </w:rPr>
        <w:t>3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144664">
        <w:rPr>
          <w:rFonts w:ascii="Palatino Linotype" w:hAnsi="Palatino Linotype"/>
          <w:sz w:val="22"/>
          <w:szCs w:val="22"/>
        </w:rPr>
        <w:t>června</w:t>
      </w:r>
      <w:r w:rsidR="00F76438">
        <w:rPr>
          <w:rFonts w:ascii="Palatino Linotype" w:hAnsi="Palatino Linotype"/>
          <w:sz w:val="22"/>
          <w:szCs w:val="22"/>
        </w:rPr>
        <w:t xml:space="preserve"> 2020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065"/>
    <w:rsid w:val="00002D7F"/>
    <w:rsid w:val="00004F4C"/>
    <w:rsid w:val="000073D4"/>
    <w:rsid w:val="00020448"/>
    <w:rsid w:val="000218D2"/>
    <w:rsid w:val="00022784"/>
    <w:rsid w:val="0002794B"/>
    <w:rsid w:val="00027D15"/>
    <w:rsid w:val="000333F6"/>
    <w:rsid w:val="00033855"/>
    <w:rsid w:val="00046E52"/>
    <w:rsid w:val="000530A5"/>
    <w:rsid w:val="00095C1C"/>
    <w:rsid w:val="00095D25"/>
    <w:rsid w:val="0009714A"/>
    <w:rsid w:val="000A55AC"/>
    <w:rsid w:val="000B0557"/>
    <w:rsid w:val="000B6D2E"/>
    <w:rsid w:val="000B7BFD"/>
    <w:rsid w:val="000C52E9"/>
    <w:rsid w:val="000C655C"/>
    <w:rsid w:val="000D060C"/>
    <w:rsid w:val="000F3CC4"/>
    <w:rsid w:val="001036AF"/>
    <w:rsid w:val="00110EDC"/>
    <w:rsid w:val="00111079"/>
    <w:rsid w:val="001123BA"/>
    <w:rsid w:val="001149A8"/>
    <w:rsid w:val="00115C8E"/>
    <w:rsid w:val="00140C97"/>
    <w:rsid w:val="00144664"/>
    <w:rsid w:val="001524A2"/>
    <w:rsid w:val="001559C6"/>
    <w:rsid w:val="00157EC7"/>
    <w:rsid w:val="0016426E"/>
    <w:rsid w:val="00164E39"/>
    <w:rsid w:val="001651F9"/>
    <w:rsid w:val="00166828"/>
    <w:rsid w:val="00180F56"/>
    <w:rsid w:val="001812C7"/>
    <w:rsid w:val="001817DD"/>
    <w:rsid w:val="00183B11"/>
    <w:rsid w:val="00183EDC"/>
    <w:rsid w:val="001900F2"/>
    <w:rsid w:val="00191592"/>
    <w:rsid w:val="00191F14"/>
    <w:rsid w:val="001A272E"/>
    <w:rsid w:val="001A4881"/>
    <w:rsid w:val="001C0B59"/>
    <w:rsid w:val="001C1B3C"/>
    <w:rsid w:val="001C484D"/>
    <w:rsid w:val="001C5437"/>
    <w:rsid w:val="001D0EE6"/>
    <w:rsid w:val="001D2D69"/>
    <w:rsid w:val="001F160D"/>
    <w:rsid w:val="001F7DC3"/>
    <w:rsid w:val="002049EC"/>
    <w:rsid w:val="00210E29"/>
    <w:rsid w:val="0022232C"/>
    <w:rsid w:val="0022599B"/>
    <w:rsid w:val="00240EBF"/>
    <w:rsid w:val="002431D4"/>
    <w:rsid w:val="002509F6"/>
    <w:rsid w:val="00252066"/>
    <w:rsid w:val="00257015"/>
    <w:rsid w:val="00264B79"/>
    <w:rsid w:val="002740C7"/>
    <w:rsid w:val="0027544C"/>
    <w:rsid w:val="00277298"/>
    <w:rsid w:val="002920E6"/>
    <w:rsid w:val="00295B09"/>
    <w:rsid w:val="002A13F1"/>
    <w:rsid w:val="002A3FF3"/>
    <w:rsid w:val="002B190B"/>
    <w:rsid w:val="002B22E0"/>
    <w:rsid w:val="002B426A"/>
    <w:rsid w:val="002C114A"/>
    <w:rsid w:val="002C2005"/>
    <w:rsid w:val="002C7548"/>
    <w:rsid w:val="002C7AEF"/>
    <w:rsid w:val="002E324D"/>
    <w:rsid w:val="002F0A60"/>
    <w:rsid w:val="002F6A57"/>
    <w:rsid w:val="00301828"/>
    <w:rsid w:val="003162A4"/>
    <w:rsid w:val="00317B6F"/>
    <w:rsid w:val="003204A3"/>
    <w:rsid w:val="003214B3"/>
    <w:rsid w:val="00325627"/>
    <w:rsid w:val="00330FEF"/>
    <w:rsid w:val="00334D91"/>
    <w:rsid w:val="00337BE0"/>
    <w:rsid w:val="00355107"/>
    <w:rsid w:val="003625F5"/>
    <w:rsid w:val="0036360A"/>
    <w:rsid w:val="00366784"/>
    <w:rsid w:val="003675A4"/>
    <w:rsid w:val="00367E0B"/>
    <w:rsid w:val="0037282F"/>
    <w:rsid w:val="0038677D"/>
    <w:rsid w:val="00396041"/>
    <w:rsid w:val="003A239D"/>
    <w:rsid w:val="003A25F1"/>
    <w:rsid w:val="003A2BA9"/>
    <w:rsid w:val="003A3FB0"/>
    <w:rsid w:val="003A4315"/>
    <w:rsid w:val="003A60EB"/>
    <w:rsid w:val="003B656E"/>
    <w:rsid w:val="003C028D"/>
    <w:rsid w:val="003C7A5F"/>
    <w:rsid w:val="003D0CB1"/>
    <w:rsid w:val="003D431B"/>
    <w:rsid w:val="003E4F56"/>
    <w:rsid w:val="003F30E9"/>
    <w:rsid w:val="003F53CE"/>
    <w:rsid w:val="004051A3"/>
    <w:rsid w:val="00406456"/>
    <w:rsid w:val="00407DA0"/>
    <w:rsid w:val="00414B8A"/>
    <w:rsid w:val="00425645"/>
    <w:rsid w:val="00427740"/>
    <w:rsid w:val="00432131"/>
    <w:rsid w:val="00441A8B"/>
    <w:rsid w:val="00447F44"/>
    <w:rsid w:val="00470A6B"/>
    <w:rsid w:val="0047362C"/>
    <w:rsid w:val="00477065"/>
    <w:rsid w:val="0048463D"/>
    <w:rsid w:val="004874FD"/>
    <w:rsid w:val="00487DE4"/>
    <w:rsid w:val="00494152"/>
    <w:rsid w:val="0049657D"/>
    <w:rsid w:val="004965A8"/>
    <w:rsid w:val="00496C33"/>
    <w:rsid w:val="004972AF"/>
    <w:rsid w:val="004A6330"/>
    <w:rsid w:val="004A739E"/>
    <w:rsid w:val="004B5261"/>
    <w:rsid w:val="004C19BD"/>
    <w:rsid w:val="004C4B31"/>
    <w:rsid w:val="004C6406"/>
    <w:rsid w:val="004D0657"/>
    <w:rsid w:val="004D082C"/>
    <w:rsid w:val="004D2769"/>
    <w:rsid w:val="004D3F8C"/>
    <w:rsid w:val="004D694B"/>
    <w:rsid w:val="004E125D"/>
    <w:rsid w:val="004E1424"/>
    <w:rsid w:val="004E260C"/>
    <w:rsid w:val="004E2E41"/>
    <w:rsid w:val="004F212A"/>
    <w:rsid w:val="004F2710"/>
    <w:rsid w:val="004F6E1C"/>
    <w:rsid w:val="0050131A"/>
    <w:rsid w:val="005049EC"/>
    <w:rsid w:val="00510D0B"/>
    <w:rsid w:val="00515F47"/>
    <w:rsid w:val="005258C5"/>
    <w:rsid w:val="005268B9"/>
    <w:rsid w:val="0053341D"/>
    <w:rsid w:val="00537935"/>
    <w:rsid w:val="00541BAB"/>
    <w:rsid w:val="005420A7"/>
    <w:rsid w:val="00566134"/>
    <w:rsid w:val="00571CC6"/>
    <w:rsid w:val="00596F81"/>
    <w:rsid w:val="00597A79"/>
    <w:rsid w:val="005A29D7"/>
    <w:rsid w:val="005A53AD"/>
    <w:rsid w:val="005B5686"/>
    <w:rsid w:val="005C29DB"/>
    <w:rsid w:val="005C72C8"/>
    <w:rsid w:val="005D5DC2"/>
    <w:rsid w:val="005D6D7F"/>
    <w:rsid w:val="005E2050"/>
    <w:rsid w:val="005E43B4"/>
    <w:rsid w:val="005E5CED"/>
    <w:rsid w:val="005F200B"/>
    <w:rsid w:val="005F6C64"/>
    <w:rsid w:val="00601216"/>
    <w:rsid w:val="00603E12"/>
    <w:rsid w:val="00603EA7"/>
    <w:rsid w:val="006161C2"/>
    <w:rsid w:val="006300C7"/>
    <w:rsid w:val="0063597F"/>
    <w:rsid w:val="00636668"/>
    <w:rsid w:val="0064799D"/>
    <w:rsid w:val="006554B6"/>
    <w:rsid w:val="00657980"/>
    <w:rsid w:val="00674120"/>
    <w:rsid w:val="00677033"/>
    <w:rsid w:val="006773D5"/>
    <w:rsid w:val="00681064"/>
    <w:rsid w:val="006829B8"/>
    <w:rsid w:val="0069084E"/>
    <w:rsid w:val="00690C56"/>
    <w:rsid w:val="006A0FDD"/>
    <w:rsid w:val="006A19A1"/>
    <w:rsid w:val="006B77D0"/>
    <w:rsid w:val="006E4838"/>
    <w:rsid w:val="006E71A3"/>
    <w:rsid w:val="006F2839"/>
    <w:rsid w:val="0070089B"/>
    <w:rsid w:val="00701EEC"/>
    <w:rsid w:val="007122BE"/>
    <w:rsid w:val="00716211"/>
    <w:rsid w:val="0072247A"/>
    <w:rsid w:val="007229A6"/>
    <w:rsid w:val="00724961"/>
    <w:rsid w:val="007262FA"/>
    <w:rsid w:val="00742374"/>
    <w:rsid w:val="00742D1C"/>
    <w:rsid w:val="0074744C"/>
    <w:rsid w:val="00753CA6"/>
    <w:rsid w:val="00755572"/>
    <w:rsid w:val="00761DDD"/>
    <w:rsid w:val="00764E19"/>
    <w:rsid w:val="00771F71"/>
    <w:rsid w:val="00775B86"/>
    <w:rsid w:val="00791187"/>
    <w:rsid w:val="007A50F2"/>
    <w:rsid w:val="007B16B9"/>
    <w:rsid w:val="007C138C"/>
    <w:rsid w:val="007C1911"/>
    <w:rsid w:val="007C19D1"/>
    <w:rsid w:val="007C2673"/>
    <w:rsid w:val="007D2D3E"/>
    <w:rsid w:val="007E0C5F"/>
    <w:rsid w:val="007E320A"/>
    <w:rsid w:val="007E6CF2"/>
    <w:rsid w:val="007E72E4"/>
    <w:rsid w:val="007F1290"/>
    <w:rsid w:val="007F4B90"/>
    <w:rsid w:val="007F581F"/>
    <w:rsid w:val="00800A18"/>
    <w:rsid w:val="00811678"/>
    <w:rsid w:val="0082070D"/>
    <w:rsid w:val="00850CE4"/>
    <w:rsid w:val="00851E55"/>
    <w:rsid w:val="00852323"/>
    <w:rsid w:val="00857D73"/>
    <w:rsid w:val="00860284"/>
    <w:rsid w:val="00865EF9"/>
    <w:rsid w:val="00867FDD"/>
    <w:rsid w:val="008737B6"/>
    <w:rsid w:val="00883E8D"/>
    <w:rsid w:val="00893F8A"/>
    <w:rsid w:val="00894CC4"/>
    <w:rsid w:val="00894E1E"/>
    <w:rsid w:val="0089682B"/>
    <w:rsid w:val="008A246D"/>
    <w:rsid w:val="008A5BEF"/>
    <w:rsid w:val="008B3192"/>
    <w:rsid w:val="008B52D0"/>
    <w:rsid w:val="008C02EF"/>
    <w:rsid w:val="008C5BCE"/>
    <w:rsid w:val="008D3446"/>
    <w:rsid w:val="008D7E65"/>
    <w:rsid w:val="008F291F"/>
    <w:rsid w:val="008F2925"/>
    <w:rsid w:val="008F385A"/>
    <w:rsid w:val="008F6420"/>
    <w:rsid w:val="00907176"/>
    <w:rsid w:val="0090795C"/>
    <w:rsid w:val="00920173"/>
    <w:rsid w:val="0092056B"/>
    <w:rsid w:val="00926A38"/>
    <w:rsid w:val="0093061B"/>
    <w:rsid w:val="00932CCA"/>
    <w:rsid w:val="00942588"/>
    <w:rsid w:val="00955797"/>
    <w:rsid w:val="00971D59"/>
    <w:rsid w:val="009867D1"/>
    <w:rsid w:val="009908D0"/>
    <w:rsid w:val="009A0779"/>
    <w:rsid w:val="009A38DC"/>
    <w:rsid w:val="009B7BE5"/>
    <w:rsid w:val="009C18C5"/>
    <w:rsid w:val="009C39E3"/>
    <w:rsid w:val="009C610D"/>
    <w:rsid w:val="009D2C4E"/>
    <w:rsid w:val="009E1443"/>
    <w:rsid w:val="009E632D"/>
    <w:rsid w:val="009F11BF"/>
    <w:rsid w:val="009F13ED"/>
    <w:rsid w:val="009F379F"/>
    <w:rsid w:val="009F3958"/>
    <w:rsid w:val="009F7D56"/>
    <w:rsid w:val="00A03EED"/>
    <w:rsid w:val="00A04AC2"/>
    <w:rsid w:val="00A07C60"/>
    <w:rsid w:val="00A17665"/>
    <w:rsid w:val="00A20C8D"/>
    <w:rsid w:val="00A2797F"/>
    <w:rsid w:val="00A3168A"/>
    <w:rsid w:val="00A31F63"/>
    <w:rsid w:val="00A32448"/>
    <w:rsid w:val="00A4234C"/>
    <w:rsid w:val="00A424D9"/>
    <w:rsid w:val="00A44479"/>
    <w:rsid w:val="00A46BDB"/>
    <w:rsid w:val="00A50A55"/>
    <w:rsid w:val="00A55E7D"/>
    <w:rsid w:val="00A6220B"/>
    <w:rsid w:val="00A6240C"/>
    <w:rsid w:val="00A71BF6"/>
    <w:rsid w:val="00A863E5"/>
    <w:rsid w:val="00A8788D"/>
    <w:rsid w:val="00A915E1"/>
    <w:rsid w:val="00A93098"/>
    <w:rsid w:val="00A9377F"/>
    <w:rsid w:val="00A96C2E"/>
    <w:rsid w:val="00A979BB"/>
    <w:rsid w:val="00AA06A3"/>
    <w:rsid w:val="00AA28A7"/>
    <w:rsid w:val="00AA6B3B"/>
    <w:rsid w:val="00AA704D"/>
    <w:rsid w:val="00AC214F"/>
    <w:rsid w:val="00AC32E7"/>
    <w:rsid w:val="00AC3C12"/>
    <w:rsid w:val="00AC49DE"/>
    <w:rsid w:val="00AD1E4A"/>
    <w:rsid w:val="00AD40FF"/>
    <w:rsid w:val="00AE0F96"/>
    <w:rsid w:val="00AE60F3"/>
    <w:rsid w:val="00AF4DB4"/>
    <w:rsid w:val="00AF70E9"/>
    <w:rsid w:val="00B0435C"/>
    <w:rsid w:val="00B0587F"/>
    <w:rsid w:val="00B0605C"/>
    <w:rsid w:val="00B12790"/>
    <w:rsid w:val="00B1380F"/>
    <w:rsid w:val="00B13FBA"/>
    <w:rsid w:val="00B221C0"/>
    <w:rsid w:val="00B22575"/>
    <w:rsid w:val="00B4439C"/>
    <w:rsid w:val="00B45498"/>
    <w:rsid w:val="00B619CF"/>
    <w:rsid w:val="00B639F4"/>
    <w:rsid w:val="00B646DD"/>
    <w:rsid w:val="00B67B7C"/>
    <w:rsid w:val="00B75925"/>
    <w:rsid w:val="00B84341"/>
    <w:rsid w:val="00B86A43"/>
    <w:rsid w:val="00B87E60"/>
    <w:rsid w:val="00B91043"/>
    <w:rsid w:val="00B938C6"/>
    <w:rsid w:val="00B9588E"/>
    <w:rsid w:val="00B9604C"/>
    <w:rsid w:val="00B97209"/>
    <w:rsid w:val="00BA085B"/>
    <w:rsid w:val="00BA088E"/>
    <w:rsid w:val="00BA3438"/>
    <w:rsid w:val="00BA3A72"/>
    <w:rsid w:val="00BA3EC5"/>
    <w:rsid w:val="00BB1055"/>
    <w:rsid w:val="00BB5D9A"/>
    <w:rsid w:val="00BC0CC0"/>
    <w:rsid w:val="00BD2AF4"/>
    <w:rsid w:val="00BD74BC"/>
    <w:rsid w:val="00BE1333"/>
    <w:rsid w:val="00BF36ED"/>
    <w:rsid w:val="00C06563"/>
    <w:rsid w:val="00C07BB2"/>
    <w:rsid w:val="00C1799A"/>
    <w:rsid w:val="00C25840"/>
    <w:rsid w:val="00C27E6B"/>
    <w:rsid w:val="00C30257"/>
    <w:rsid w:val="00C323E8"/>
    <w:rsid w:val="00C36E5B"/>
    <w:rsid w:val="00C378F8"/>
    <w:rsid w:val="00C44B4B"/>
    <w:rsid w:val="00C458AF"/>
    <w:rsid w:val="00C45C10"/>
    <w:rsid w:val="00C50CAD"/>
    <w:rsid w:val="00C559DC"/>
    <w:rsid w:val="00C66F98"/>
    <w:rsid w:val="00C74788"/>
    <w:rsid w:val="00C8586C"/>
    <w:rsid w:val="00C91E71"/>
    <w:rsid w:val="00C9654A"/>
    <w:rsid w:val="00CA44C7"/>
    <w:rsid w:val="00CB0AE8"/>
    <w:rsid w:val="00CB2E29"/>
    <w:rsid w:val="00CB7363"/>
    <w:rsid w:val="00CD1EBB"/>
    <w:rsid w:val="00CD2FF9"/>
    <w:rsid w:val="00CD5500"/>
    <w:rsid w:val="00CD6E56"/>
    <w:rsid w:val="00CF4A44"/>
    <w:rsid w:val="00CF5EEF"/>
    <w:rsid w:val="00D16295"/>
    <w:rsid w:val="00D257E7"/>
    <w:rsid w:val="00D329FA"/>
    <w:rsid w:val="00D33CF2"/>
    <w:rsid w:val="00D34E2E"/>
    <w:rsid w:val="00D3563E"/>
    <w:rsid w:val="00D47677"/>
    <w:rsid w:val="00D50F26"/>
    <w:rsid w:val="00D574C9"/>
    <w:rsid w:val="00D61890"/>
    <w:rsid w:val="00D621A5"/>
    <w:rsid w:val="00D636C0"/>
    <w:rsid w:val="00D7253C"/>
    <w:rsid w:val="00D84FA5"/>
    <w:rsid w:val="00D91A21"/>
    <w:rsid w:val="00DC02EC"/>
    <w:rsid w:val="00DC4C3D"/>
    <w:rsid w:val="00DD1729"/>
    <w:rsid w:val="00DD251D"/>
    <w:rsid w:val="00DD6450"/>
    <w:rsid w:val="00DE0F1E"/>
    <w:rsid w:val="00DE1CF5"/>
    <w:rsid w:val="00DF02E0"/>
    <w:rsid w:val="00DF0811"/>
    <w:rsid w:val="00DF4ED4"/>
    <w:rsid w:val="00E01FA8"/>
    <w:rsid w:val="00E13492"/>
    <w:rsid w:val="00E150E7"/>
    <w:rsid w:val="00E20704"/>
    <w:rsid w:val="00E27927"/>
    <w:rsid w:val="00E279BD"/>
    <w:rsid w:val="00E33CDA"/>
    <w:rsid w:val="00E347DB"/>
    <w:rsid w:val="00E4029C"/>
    <w:rsid w:val="00E51D80"/>
    <w:rsid w:val="00E54964"/>
    <w:rsid w:val="00E60666"/>
    <w:rsid w:val="00E6299F"/>
    <w:rsid w:val="00E62E50"/>
    <w:rsid w:val="00E645E6"/>
    <w:rsid w:val="00E66201"/>
    <w:rsid w:val="00E667AC"/>
    <w:rsid w:val="00E731BA"/>
    <w:rsid w:val="00E87D74"/>
    <w:rsid w:val="00EA577C"/>
    <w:rsid w:val="00EB3789"/>
    <w:rsid w:val="00EB49F8"/>
    <w:rsid w:val="00EB757A"/>
    <w:rsid w:val="00EC1D58"/>
    <w:rsid w:val="00ED15F4"/>
    <w:rsid w:val="00ED1BCF"/>
    <w:rsid w:val="00EE5A75"/>
    <w:rsid w:val="00EF4D81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57DAA"/>
    <w:rsid w:val="00F60106"/>
    <w:rsid w:val="00F64787"/>
    <w:rsid w:val="00F678DB"/>
    <w:rsid w:val="00F76438"/>
    <w:rsid w:val="00F91A3E"/>
    <w:rsid w:val="00F91F2C"/>
    <w:rsid w:val="00F94E1C"/>
    <w:rsid w:val="00FA2DD5"/>
    <w:rsid w:val="00FA538C"/>
    <w:rsid w:val="00FB09CB"/>
    <w:rsid w:val="00FB198A"/>
    <w:rsid w:val="00FB589E"/>
    <w:rsid w:val="00FB735E"/>
    <w:rsid w:val="00FC1719"/>
    <w:rsid w:val="00FC4D79"/>
    <w:rsid w:val="00FE5AC1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572FB3"/>
  <w15:docId w15:val="{5B884A51-7B93-40C0-8B18-4722550D7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2</Pages>
  <Words>567</Words>
  <Characters>3348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Kupka Libor</cp:lastModifiedBy>
  <cp:revision>13</cp:revision>
  <cp:lastPrinted>2010-06-15T07:10:00Z</cp:lastPrinted>
  <dcterms:created xsi:type="dcterms:W3CDTF">2020-06-03T07:14:00Z</dcterms:created>
  <dcterms:modified xsi:type="dcterms:W3CDTF">2020-06-03T09:20:00Z</dcterms:modified>
</cp:coreProperties>
</file>