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2C21" w:rsidRPr="0051513A" w:rsidRDefault="00DA2C21" w:rsidP="00DA2C21">
      <w:pPr>
        <w:ind w:left="-851" w:hanging="142"/>
        <w:jc w:val="center"/>
        <w:rPr>
          <w:sz w:val="22"/>
          <w:szCs w:val="22"/>
        </w:rPr>
      </w:pPr>
      <w:r w:rsidRPr="0051513A">
        <w:rPr>
          <w:sz w:val="22"/>
          <w:szCs w:val="22"/>
        </w:rPr>
        <w:t>Univerzita Pardubice – Fakulta filozofická – KLKS</w:t>
      </w:r>
    </w:p>
    <w:p w:rsidR="00DA2C21" w:rsidRPr="002124FE" w:rsidRDefault="00DA2C21" w:rsidP="00DA2C21">
      <w:pPr>
        <w:rPr>
          <w:sz w:val="20"/>
        </w:rPr>
      </w:pPr>
    </w:p>
    <w:p w:rsidR="00DA2C21" w:rsidRPr="0051513A" w:rsidRDefault="00DA2C21" w:rsidP="00DA2C21">
      <w:pPr>
        <w:snapToGrid w:val="0"/>
        <w:rPr>
          <w:b/>
          <w:bCs/>
          <w:sz w:val="22"/>
          <w:szCs w:val="22"/>
        </w:rPr>
      </w:pPr>
      <w:r w:rsidRPr="0051513A">
        <w:rPr>
          <w:b/>
          <w:bCs/>
          <w:sz w:val="22"/>
          <w:szCs w:val="22"/>
        </w:rPr>
        <w:t xml:space="preserve">Posudek </w:t>
      </w:r>
      <w:r w:rsidRPr="0051513A">
        <w:rPr>
          <w:b/>
          <w:bCs/>
          <w:dstrike/>
          <w:kern w:val="22"/>
          <w:sz w:val="22"/>
          <w:szCs w:val="22"/>
        </w:rPr>
        <w:t>vedoucího</w:t>
      </w:r>
      <w:r w:rsidRPr="0051513A">
        <w:rPr>
          <w:b/>
          <w:bCs/>
          <w:kern w:val="22"/>
          <w:sz w:val="22"/>
          <w:szCs w:val="22"/>
        </w:rPr>
        <w:t>/</w:t>
      </w:r>
      <w:r w:rsidRPr="0051513A">
        <w:rPr>
          <w:b/>
          <w:bCs/>
          <w:sz w:val="22"/>
          <w:szCs w:val="22"/>
          <w:u w:val="single"/>
        </w:rPr>
        <w:t>oponenta</w:t>
      </w:r>
      <w:r w:rsidRPr="0051513A">
        <w:rPr>
          <w:b/>
          <w:bCs/>
          <w:sz w:val="22"/>
          <w:szCs w:val="22"/>
        </w:rPr>
        <w:t xml:space="preserve"> bakalá</w:t>
      </w:r>
      <w:r w:rsidR="00BC48E0" w:rsidRPr="0051513A">
        <w:rPr>
          <w:b/>
          <w:bCs/>
          <w:sz w:val="22"/>
          <w:szCs w:val="22"/>
        </w:rPr>
        <w:t>řské práce – akademický rok 201</w:t>
      </w:r>
      <w:r w:rsidR="00A86A5E" w:rsidRPr="0051513A">
        <w:rPr>
          <w:b/>
          <w:bCs/>
          <w:sz w:val="22"/>
          <w:szCs w:val="22"/>
        </w:rPr>
        <w:t>7</w:t>
      </w:r>
      <w:r w:rsidRPr="0051513A">
        <w:rPr>
          <w:b/>
          <w:bCs/>
          <w:sz w:val="22"/>
          <w:szCs w:val="22"/>
        </w:rPr>
        <w:t>/201</w:t>
      </w:r>
      <w:r w:rsidR="00A86A5E" w:rsidRPr="0051513A">
        <w:rPr>
          <w:b/>
          <w:bCs/>
          <w:sz w:val="22"/>
          <w:szCs w:val="22"/>
        </w:rPr>
        <w:t>8</w:t>
      </w:r>
    </w:p>
    <w:p w:rsidR="00DA2C21" w:rsidRPr="0051513A" w:rsidRDefault="00DA2C21" w:rsidP="00DA2C21"/>
    <w:p w:rsidR="00DA2C21" w:rsidRPr="0051513A" w:rsidRDefault="00DA2C21" w:rsidP="00DA2C21">
      <w:pPr>
        <w:snapToGrid w:val="0"/>
        <w:spacing w:line="360" w:lineRule="auto"/>
        <w:rPr>
          <w:sz w:val="22"/>
          <w:szCs w:val="22"/>
        </w:rPr>
      </w:pPr>
      <w:r w:rsidRPr="0051513A">
        <w:rPr>
          <w:sz w:val="22"/>
          <w:szCs w:val="22"/>
        </w:rPr>
        <w:t xml:space="preserve">Autor práce: </w:t>
      </w:r>
      <w:r w:rsidRPr="0051513A">
        <w:rPr>
          <w:sz w:val="22"/>
          <w:szCs w:val="22"/>
        </w:rPr>
        <w:tab/>
      </w:r>
      <w:r w:rsidRPr="0051513A">
        <w:rPr>
          <w:sz w:val="22"/>
          <w:szCs w:val="22"/>
        </w:rPr>
        <w:tab/>
      </w:r>
      <w:r w:rsidR="00C67349" w:rsidRPr="0051513A">
        <w:rPr>
          <w:b/>
          <w:sz w:val="22"/>
          <w:szCs w:val="22"/>
        </w:rPr>
        <w:t>Denisa Černá</w:t>
      </w:r>
    </w:p>
    <w:p w:rsidR="00DA2C21" w:rsidRPr="0051513A" w:rsidRDefault="00DA2C21" w:rsidP="00DA2C21">
      <w:pPr>
        <w:spacing w:line="360" w:lineRule="auto"/>
        <w:rPr>
          <w:sz w:val="22"/>
          <w:szCs w:val="22"/>
        </w:rPr>
      </w:pPr>
      <w:r w:rsidRPr="0051513A">
        <w:rPr>
          <w:sz w:val="22"/>
          <w:szCs w:val="22"/>
        </w:rPr>
        <w:t>Studijní obor:</w:t>
      </w:r>
      <w:r w:rsidRPr="0051513A">
        <w:rPr>
          <w:sz w:val="22"/>
          <w:szCs w:val="22"/>
        </w:rPr>
        <w:tab/>
      </w:r>
      <w:r w:rsidRPr="0051513A">
        <w:rPr>
          <w:sz w:val="22"/>
          <w:szCs w:val="22"/>
        </w:rPr>
        <w:tab/>
      </w:r>
      <w:r w:rsidRPr="0051513A">
        <w:rPr>
          <w:b/>
          <w:sz w:val="22"/>
          <w:szCs w:val="22"/>
        </w:rPr>
        <w:t xml:space="preserve">Historicko-literární studia </w:t>
      </w:r>
    </w:p>
    <w:p w:rsidR="00C67349" w:rsidRPr="0051513A" w:rsidRDefault="00DA2C21" w:rsidP="00EA1E7A">
      <w:pPr>
        <w:spacing w:line="360" w:lineRule="auto"/>
        <w:rPr>
          <w:b/>
          <w:sz w:val="22"/>
          <w:szCs w:val="22"/>
        </w:rPr>
      </w:pPr>
      <w:r w:rsidRPr="0051513A">
        <w:rPr>
          <w:sz w:val="22"/>
          <w:szCs w:val="22"/>
        </w:rPr>
        <w:t>Název práce:</w:t>
      </w:r>
      <w:r w:rsidRPr="0051513A">
        <w:rPr>
          <w:sz w:val="22"/>
          <w:szCs w:val="22"/>
        </w:rPr>
        <w:tab/>
      </w:r>
      <w:r w:rsidRPr="0051513A">
        <w:rPr>
          <w:sz w:val="22"/>
          <w:szCs w:val="22"/>
        </w:rPr>
        <w:tab/>
      </w:r>
      <w:r w:rsidR="00C67349" w:rsidRPr="0051513A">
        <w:rPr>
          <w:b/>
          <w:sz w:val="22"/>
          <w:szCs w:val="22"/>
        </w:rPr>
        <w:t xml:space="preserve">Příspěvek Leontiny Mašínové k literárnímu místopisu českého </w:t>
      </w:r>
    </w:p>
    <w:p w:rsidR="00EA1E7A" w:rsidRPr="0051513A" w:rsidRDefault="00C67349" w:rsidP="00C67349">
      <w:pPr>
        <w:spacing w:line="360" w:lineRule="auto"/>
        <w:ind w:left="1416" w:firstLine="708"/>
        <w:rPr>
          <w:b/>
          <w:sz w:val="22"/>
          <w:szCs w:val="22"/>
        </w:rPr>
      </w:pPr>
      <w:r w:rsidRPr="0051513A">
        <w:rPr>
          <w:b/>
          <w:sz w:val="22"/>
          <w:szCs w:val="22"/>
        </w:rPr>
        <w:t>severovýchodu</w:t>
      </w:r>
    </w:p>
    <w:p w:rsidR="00DA2C21" w:rsidRPr="0051513A" w:rsidRDefault="00DA2C21" w:rsidP="00EA1E7A">
      <w:pPr>
        <w:spacing w:line="360" w:lineRule="auto"/>
        <w:rPr>
          <w:b/>
          <w:sz w:val="22"/>
          <w:szCs w:val="22"/>
        </w:rPr>
      </w:pPr>
      <w:r w:rsidRPr="0051513A">
        <w:rPr>
          <w:sz w:val="22"/>
          <w:szCs w:val="22"/>
        </w:rPr>
        <w:t>Vedoucí práce:</w:t>
      </w:r>
      <w:r w:rsidRPr="0051513A">
        <w:rPr>
          <w:sz w:val="22"/>
          <w:szCs w:val="22"/>
        </w:rPr>
        <w:tab/>
      </w:r>
      <w:r w:rsidRPr="0051513A">
        <w:rPr>
          <w:sz w:val="22"/>
          <w:szCs w:val="22"/>
        </w:rPr>
        <w:tab/>
      </w:r>
      <w:r w:rsidR="00EA1E7A" w:rsidRPr="0051513A">
        <w:rPr>
          <w:b/>
          <w:sz w:val="22"/>
          <w:szCs w:val="22"/>
        </w:rPr>
        <w:t>Mg</w:t>
      </w:r>
      <w:r w:rsidRPr="0051513A">
        <w:rPr>
          <w:b/>
          <w:sz w:val="22"/>
          <w:szCs w:val="22"/>
        </w:rPr>
        <w:t xml:space="preserve">r. </w:t>
      </w:r>
      <w:r w:rsidR="00EA1E7A" w:rsidRPr="0051513A">
        <w:rPr>
          <w:b/>
          <w:sz w:val="22"/>
          <w:szCs w:val="22"/>
        </w:rPr>
        <w:t xml:space="preserve">Marta </w:t>
      </w:r>
      <w:proofErr w:type="spellStart"/>
      <w:r w:rsidR="00EA1E7A" w:rsidRPr="0051513A">
        <w:rPr>
          <w:b/>
          <w:sz w:val="22"/>
          <w:szCs w:val="22"/>
        </w:rPr>
        <w:t>Pató</w:t>
      </w:r>
      <w:proofErr w:type="spellEnd"/>
      <w:r w:rsidRPr="0051513A">
        <w:rPr>
          <w:b/>
          <w:sz w:val="22"/>
          <w:szCs w:val="22"/>
        </w:rPr>
        <w:t>, Ph.D.</w:t>
      </w:r>
    </w:p>
    <w:p w:rsidR="00DA2C21" w:rsidRPr="0051513A" w:rsidRDefault="00DA2C21" w:rsidP="00DA2C21">
      <w:pPr>
        <w:spacing w:line="360" w:lineRule="auto"/>
        <w:rPr>
          <w:sz w:val="22"/>
          <w:szCs w:val="22"/>
        </w:rPr>
      </w:pPr>
      <w:r w:rsidRPr="0051513A">
        <w:rPr>
          <w:sz w:val="22"/>
          <w:szCs w:val="22"/>
        </w:rPr>
        <w:t>Oponent práce:</w:t>
      </w:r>
      <w:r w:rsidRPr="0051513A">
        <w:rPr>
          <w:sz w:val="22"/>
          <w:szCs w:val="22"/>
        </w:rPr>
        <w:tab/>
      </w:r>
      <w:r w:rsidRPr="0051513A">
        <w:rPr>
          <w:sz w:val="22"/>
          <w:szCs w:val="22"/>
        </w:rPr>
        <w:tab/>
      </w:r>
      <w:r w:rsidRPr="0051513A">
        <w:rPr>
          <w:b/>
          <w:sz w:val="22"/>
          <w:szCs w:val="22"/>
        </w:rPr>
        <w:t xml:space="preserve">PhDr. </w:t>
      </w:r>
      <w:r w:rsidR="00A86A5E" w:rsidRPr="0051513A">
        <w:rPr>
          <w:b/>
          <w:sz w:val="22"/>
          <w:szCs w:val="22"/>
        </w:rPr>
        <w:t>Miroslav Kouba</w:t>
      </w:r>
      <w:r w:rsidRPr="0051513A">
        <w:rPr>
          <w:b/>
          <w:sz w:val="22"/>
          <w:szCs w:val="22"/>
        </w:rPr>
        <w:t>, Ph.D.</w:t>
      </w:r>
    </w:p>
    <w:p w:rsidR="00DA2C21" w:rsidRPr="002124FE" w:rsidRDefault="00DA2C21" w:rsidP="00DA2C21">
      <w:pPr>
        <w:rPr>
          <w:sz w:val="18"/>
          <w:szCs w:val="22"/>
        </w:rPr>
      </w:pPr>
    </w:p>
    <w:p w:rsidR="00DA2C21" w:rsidRPr="0051513A" w:rsidRDefault="00DA2C21" w:rsidP="00DA2C21">
      <w:pPr>
        <w:rPr>
          <w:sz w:val="22"/>
          <w:szCs w:val="22"/>
        </w:rPr>
      </w:pPr>
      <w:r w:rsidRPr="0051513A">
        <w:rPr>
          <w:b/>
          <w:bCs/>
          <w:sz w:val="22"/>
          <w:szCs w:val="22"/>
        </w:rPr>
        <w:t>I. Formulace cílů práce, metodologie</w:t>
      </w:r>
      <w:r w:rsidRPr="0051513A">
        <w:rPr>
          <w:sz w:val="22"/>
          <w:szCs w:val="22"/>
        </w:rPr>
        <w:t xml:space="preserve"> </w:t>
      </w:r>
    </w:p>
    <w:p w:rsidR="00DA2C21" w:rsidRPr="0051513A" w:rsidRDefault="00DA2C21" w:rsidP="00DA2C21">
      <w:pPr>
        <w:rPr>
          <w:sz w:val="22"/>
          <w:szCs w:val="22"/>
        </w:rPr>
      </w:pPr>
      <w:r w:rsidRPr="0051513A">
        <w:rPr>
          <w:sz w:val="22"/>
          <w:szCs w:val="22"/>
        </w:rPr>
        <w:t>(adekvátnost formulace cílů, vymezení tématu odpovídající rozsahu BP, adekvátnost zvolené metodologie)</w:t>
      </w:r>
    </w:p>
    <w:p w:rsidR="00DA2C21" w:rsidRPr="0051513A" w:rsidRDefault="00DA2C21" w:rsidP="00DA2C21">
      <w:pPr>
        <w:rPr>
          <w:sz w:val="22"/>
          <w:szCs w:val="22"/>
        </w:rPr>
      </w:pPr>
    </w:p>
    <w:p w:rsidR="00C81106" w:rsidRPr="0051513A" w:rsidRDefault="00DA2C21" w:rsidP="003F2D1F">
      <w:pPr>
        <w:pStyle w:val="Default"/>
        <w:rPr>
          <w:color w:val="auto"/>
          <w:sz w:val="22"/>
          <w:szCs w:val="22"/>
        </w:rPr>
      </w:pPr>
      <w:r w:rsidRPr="0051513A">
        <w:rPr>
          <w:color w:val="auto"/>
          <w:sz w:val="22"/>
          <w:szCs w:val="22"/>
        </w:rPr>
        <w:t xml:space="preserve">Bakalářská práce kol. </w:t>
      </w:r>
      <w:r w:rsidR="00C67349" w:rsidRPr="0051513A">
        <w:rPr>
          <w:color w:val="auto"/>
          <w:sz w:val="22"/>
          <w:szCs w:val="22"/>
        </w:rPr>
        <w:t>D</w:t>
      </w:r>
      <w:r w:rsidRPr="0051513A">
        <w:rPr>
          <w:color w:val="auto"/>
          <w:sz w:val="22"/>
          <w:szCs w:val="22"/>
        </w:rPr>
        <w:t xml:space="preserve">. </w:t>
      </w:r>
      <w:r w:rsidR="00C67349" w:rsidRPr="0051513A">
        <w:rPr>
          <w:color w:val="auto"/>
          <w:sz w:val="22"/>
          <w:szCs w:val="22"/>
        </w:rPr>
        <w:t xml:space="preserve">Černé </w:t>
      </w:r>
      <w:r w:rsidR="00F11736" w:rsidRPr="0051513A">
        <w:rPr>
          <w:color w:val="auto"/>
          <w:sz w:val="22"/>
          <w:szCs w:val="22"/>
        </w:rPr>
        <w:t xml:space="preserve">si klade za cíl „popsat a rozebrat dílo a příspěvek české spisovatelky Leontiny Mašínové k literárnímu místopisu českého severovýchodu“. Z takto definované konstatace vyplývá, že by předkládaná práce měla směřovat především k tématům literárního místopisu </w:t>
      </w:r>
      <w:r w:rsidR="00A677AA" w:rsidRPr="0051513A">
        <w:rPr>
          <w:color w:val="auto"/>
          <w:sz w:val="22"/>
          <w:szCs w:val="22"/>
        </w:rPr>
        <w:t xml:space="preserve">(literárního regionalismu) </w:t>
      </w:r>
      <w:r w:rsidR="00F11736" w:rsidRPr="0051513A">
        <w:rPr>
          <w:color w:val="auto"/>
          <w:sz w:val="22"/>
          <w:szCs w:val="22"/>
        </w:rPr>
        <w:t xml:space="preserve">– v případě L. Mašínové se pak jedná </w:t>
      </w:r>
      <w:r w:rsidR="00A677AA" w:rsidRPr="0051513A">
        <w:rPr>
          <w:color w:val="auto"/>
          <w:sz w:val="22"/>
          <w:szCs w:val="22"/>
        </w:rPr>
        <w:t xml:space="preserve">konkrétně </w:t>
      </w:r>
      <w:r w:rsidR="00F11736" w:rsidRPr="0051513A">
        <w:rPr>
          <w:color w:val="auto"/>
          <w:sz w:val="22"/>
          <w:szCs w:val="22"/>
        </w:rPr>
        <w:t xml:space="preserve">o Lázně Bělohrad a </w:t>
      </w:r>
      <w:r w:rsidR="00A677AA" w:rsidRPr="0051513A">
        <w:rPr>
          <w:color w:val="auto"/>
          <w:sz w:val="22"/>
          <w:szCs w:val="22"/>
        </w:rPr>
        <w:t xml:space="preserve">nejbližší </w:t>
      </w:r>
      <w:r w:rsidR="00F11736" w:rsidRPr="0051513A">
        <w:rPr>
          <w:color w:val="auto"/>
          <w:sz w:val="22"/>
          <w:szCs w:val="22"/>
        </w:rPr>
        <w:t xml:space="preserve">okolí. </w:t>
      </w:r>
    </w:p>
    <w:p w:rsidR="00F11736" w:rsidRPr="0051513A" w:rsidRDefault="00F11736" w:rsidP="003F2D1F">
      <w:pPr>
        <w:pStyle w:val="Default"/>
        <w:rPr>
          <w:color w:val="auto"/>
          <w:sz w:val="22"/>
          <w:szCs w:val="22"/>
        </w:rPr>
      </w:pPr>
      <w:r w:rsidRPr="0051513A">
        <w:rPr>
          <w:color w:val="auto"/>
          <w:sz w:val="22"/>
          <w:szCs w:val="22"/>
        </w:rPr>
        <w:t xml:space="preserve">Podoby literárního regionalismu patří nesporně mezi aktuální </w:t>
      </w:r>
      <w:r w:rsidR="00442ECB" w:rsidRPr="0051513A">
        <w:rPr>
          <w:color w:val="auto"/>
          <w:sz w:val="22"/>
          <w:szCs w:val="22"/>
        </w:rPr>
        <w:t xml:space="preserve">a nosná </w:t>
      </w:r>
      <w:r w:rsidRPr="0051513A">
        <w:rPr>
          <w:color w:val="auto"/>
          <w:sz w:val="22"/>
          <w:szCs w:val="22"/>
        </w:rPr>
        <w:t xml:space="preserve">témata </w:t>
      </w:r>
      <w:r w:rsidR="00E415FC" w:rsidRPr="0051513A">
        <w:rPr>
          <w:color w:val="auto"/>
          <w:sz w:val="22"/>
          <w:szCs w:val="22"/>
        </w:rPr>
        <w:t xml:space="preserve">současného </w:t>
      </w:r>
      <w:r w:rsidRPr="0051513A">
        <w:rPr>
          <w:color w:val="auto"/>
          <w:sz w:val="22"/>
          <w:szCs w:val="22"/>
        </w:rPr>
        <w:t xml:space="preserve">literárněhistorického bádání, jež na lokální úrovni napomáhají výrazným způsobem kultivovat historickou paměť daného regionu a jeho význačných osobností. </w:t>
      </w:r>
      <w:r w:rsidR="00C81106" w:rsidRPr="0051513A">
        <w:rPr>
          <w:color w:val="auto"/>
          <w:sz w:val="22"/>
          <w:szCs w:val="22"/>
        </w:rPr>
        <w:t xml:space="preserve">Tato tematika současně umožňuje rozvíjet bezpočet úvah o vztazích mezi jevy regionální a celonárodní povahy a o překonávání hranic mezi oběma fenomény. </w:t>
      </w:r>
      <w:r w:rsidRPr="0051513A">
        <w:rPr>
          <w:color w:val="auto"/>
          <w:sz w:val="22"/>
          <w:szCs w:val="22"/>
        </w:rPr>
        <w:t xml:space="preserve">Autorčina snaha zaměřit v kontextu výše uvedených předpokladů </w:t>
      </w:r>
      <w:r w:rsidR="00A677AA" w:rsidRPr="0051513A">
        <w:rPr>
          <w:color w:val="auto"/>
          <w:sz w:val="22"/>
          <w:szCs w:val="22"/>
        </w:rPr>
        <w:t xml:space="preserve">pozornost na připomenutí literárního díla Leontiny Mašinové je </w:t>
      </w:r>
      <w:r w:rsidR="00C81106" w:rsidRPr="0051513A">
        <w:rPr>
          <w:color w:val="auto"/>
          <w:sz w:val="22"/>
          <w:szCs w:val="22"/>
        </w:rPr>
        <w:t xml:space="preserve">tedy </w:t>
      </w:r>
      <w:r w:rsidR="00A677AA" w:rsidRPr="0051513A">
        <w:rPr>
          <w:color w:val="auto"/>
          <w:sz w:val="22"/>
          <w:szCs w:val="22"/>
        </w:rPr>
        <w:t xml:space="preserve">zcela jistě namístě. Mašínové odkaz je v kulturní paměti nejen místních </w:t>
      </w:r>
      <w:r w:rsidR="00E415FC" w:rsidRPr="0051513A">
        <w:rPr>
          <w:color w:val="auto"/>
          <w:sz w:val="22"/>
          <w:szCs w:val="22"/>
        </w:rPr>
        <w:t xml:space="preserve">obyvatel </w:t>
      </w:r>
      <w:r w:rsidR="00A677AA" w:rsidRPr="0051513A">
        <w:rPr>
          <w:color w:val="auto"/>
          <w:sz w:val="22"/>
          <w:szCs w:val="22"/>
        </w:rPr>
        <w:t xml:space="preserve">poněkud zastíněn jinými představiteli kulturního života, mezi nimiž </w:t>
      </w:r>
      <w:r w:rsidR="00E415FC" w:rsidRPr="0051513A">
        <w:rPr>
          <w:color w:val="auto"/>
          <w:sz w:val="22"/>
          <w:szCs w:val="22"/>
        </w:rPr>
        <w:t>zaují</w:t>
      </w:r>
      <w:r w:rsidR="00A677AA" w:rsidRPr="0051513A">
        <w:rPr>
          <w:color w:val="auto"/>
          <w:sz w:val="22"/>
          <w:szCs w:val="22"/>
        </w:rPr>
        <w:t>má významné místo zejména Karel Václav Rais</w:t>
      </w:r>
      <w:r w:rsidR="00E415FC" w:rsidRPr="0051513A">
        <w:rPr>
          <w:color w:val="auto"/>
          <w:sz w:val="22"/>
          <w:szCs w:val="22"/>
        </w:rPr>
        <w:t>. V</w:t>
      </w:r>
      <w:r w:rsidR="00A677AA" w:rsidRPr="0051513A">
        <w:rPr>
          <w:color w:val="auto"/>
          <w:sz w:val="22"/>
          <w:szCs w:val="22"/>
        </w:rPr>
        <w:t xml:space="preserve">ytčené cíle jsou </w:t>
      </w:r>
      <w:r w:rsidR="00E415FC" w:rsidRPr="0051513A">
        <w:rPr>
          <w:color w:val="auto"/>
          <w:sz w:val="22"/>
          <w:szCs w:val="22"/>
        </w:rPr>
        <w:t xml:space="preserve">proto </w:t>
      </w:r>
      <w:r w:rsidR="00A677AA" w:rsidRPr="0051513A">
        <w:rPr>
          <w:color w:val="auto"/>
          <w:sz w:val="22"/>
          <w:szCs w:val="22"/>
        </w:rPr>
        <w:t>adekvátní pro potřeby bakalářské práce. Předkládaná práce by mohla být zajímavým příspěvkem k literárním dějinám tak kulturně plodného regionu, jak</w:t>
      </w:r>
      <w:r w:rsidR="00C81106" w:rsidRPr="0051513A">
        <w:rPr>
          <w:color w:val="auto"/>
          <w:sz w:val="22"/>
          <w:szCs w:val="22"/>
        </w:rPr>
        <w:t>ým</w:t>
      </w:r>
      <w:r w:rsidR="00A677AA" w:rsidRPr="0051513A">
        <w:rPr>
          <w:color w:val="auto"/>
          <w:sz w:val="22"/>
          <w:szCs w:val="22"/>
        </w:rPr>
        <w:t xml:space="preserve"> Podkrkonoší nesporně</w:t>
      </w:r>
      <w:r w:rsidR="00C81106" w:rsidRPr="0051513A">
        <w:rPr>
          <w:color w:val="auto"/>
          <w:sz w:val="22"/>
          <w:szCs w:val="22"/>
        </w:rPr>
        <w:t xml:space="preserve"> je</w:t>
      </w:r>
      <w:r w:rsidR="00A677AA" w:rsidRPr="0051513A">
        <w:rPr>
          <w:color w:val="auto"/>
          <w:sz w:val="22"/>
          <w:szCs w:val="22"/>
        </w:rPr>
        <w:t xml:space="preserve">. S ohledem na absenci jasně vymezené metodologie, </w:t>
      </w:r>
      <w:r w:rsidR="00C81106" w:rsidRPr="0051513A">
        <w:rPr>
          <w:color w:val="auto"/>
          <w:sz w:val="22"/>
          <w:szCs w:val="22"/>
        </w:rPr>
        <w:t xml:space="preserve">jež by se </w:t>
      </w:r>
      <w:r w:rsidR="00A677AA" w:rsidRPr="0051513A">
        <w:rPr>
          <w:color w:val="auto"/>
          <w:sz w:val="22"/>
          <w:szCs w:val="22"/>
        </w:rPr>
        <w:t>opíra</w:t>
      </w:r>
      <w:r w:rsidR="00C81106" w:rsidRPr="0051513A">
        <w:rPr>
          <w:color w:val="auto"/>
          <w:sz w:val="22"/>
          <w:szCs w:val="22"/>
        </w:rPr>
        <w:t xml:space="preserve">la o </w:t>
      </w:r>
      <w:r w:rsidR="00A677AA" w:rsidRPr="0051513A">
        <w:rPr>
          <w:color w:val="auto"/>
          <w:sz w:val="22"/>
          <w:szCs w:val="22"/>
        </w:rPr>
        <w:t xml:space="preserve">relevantní literárněhistorické a literárněvědné práce, však zůstalo </w:t>
      </w:r>
      <w:r w:rsidR="00E415FC" w:rsidRPr="0051513A">
        <w:rPr>
          <w:color w:val="auto"/>
          <w:sz w:val="22"/>
          <w:szCs w:val="22"/>
        </w:rPr>
        <w:t xml:space="preserve">bohužel </w:t>
      </w:r>
      <w:r w:rsidR="00A677AA" w:rsidRPr="0051513A">
        <w:rPr>
          <w:color w:val="auto"/>
          <w:sz w:val="22"/>
          <w:szCs w:val="22"/>
        </w:rPr>
        <w:t>pouze u příslibu. Faktické zpracování jinak bezpochyby zajímavého tématu prostupují jisté rozpaky, o nichž bude pojednáno v dalších částech tohoto posudku</w:t>
      </w:r>
      <w:r w:rsidR="00EE1EDB">
        <w:rPr>
          <w:color w:val="auto"/>
          <w:sz w:val="22"/>
          <w:szCs w:val="22"/>
        </w:rPr>
        <w:t>.</w:t>
      </w:r>
      <w:bookmarkStart w:id="0" w:name="_GoBack"/>
      <w:bookmarkEnd w:id="0"/>
    </w:p>
    <w:p w:rsidR="00E17E44" w:rsidRPr="0051513A" w:rsidRDefault="00E17E44" w:rsidP="00DA2C21">
      <w:pPr>
        <w:rPr>
          <w:sz w:val="18"/>
          <w:szCs w:val="22"/>
        </w:rPr>
      </w:pPr>
    </w:p>
    <w:p w:rsidR="00DA2C21" w:rsidRPr="0051513A" w:rsidRDefault="00DA2C21" w:rsidP="00DA2C21">
      <w:pPr>
        <w:rPr>
          <w:sz w:val="22"/>
          <w:szCs w:val="22"/>
        </w:rPr>
      </w:pPr>
      <w:r w:rsidRPr="0051513A">
        <w:rPr>
          <w:sz w:val="22"/>
          <w:szCs w:val="22"/>
        </w:rPr>
        <w:t>body (0–4)</w:t>
      </w:r>
      <w:r w:rsidRPr="0051513A">
        <w:rPr>
          <w:rStyle w:val="Znakapoznpodarou1"/>
          <w:sz w:val="22"/>
          <w:szCs w:val="22"/>
        </w:rPr>
        <w:footnoteReference w:customMarkFollows="1" w:id="1"/>
        <w:t>*</w:t>
      </w:r>
      <w:r w:rsidRPr="0051513A">
        <w:rPr>
          <w:sz w:val="22"/>
          <w:szCs w:val="22"/>
        </w:rPr>
        <w:t xml:space="preserve"> </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46"/>
      </w:tblGrid>
      <w:tr w:rsidR="002A1D70" w:rsidRPr="0051513A" w:rsidTr="00461F4A">
        <w:trPr>
          <w:trHeight w:val="276"/>
        </w:trPr>
        <w:tc>
          <w:tcPr>
            <w:tcW w:w="1146" w:type="dxa"/>
            <w:tcBorders>
              <w:top w:val="single" w:sz="2" w:space="0" w:color="000000"/>
              <w:left w:val="single" w:sz="2" w:space="0" w:color="000000"/>
              <w:bottom w:val="single" w:sz="2" w:space="0" w:color="000000"/>
              <w:right w:val="single" w:sz="2" w:space="0" w:color="000000"/>
            </w:tcBorders>
          </w:tcPr>
          <w:p w:rsidR="00C81106" w:rsidRPr="0051513A" w:rsidRDefault="00C81106" w:rsidP="00461F4A">
            <w:pPr>
              <w:pStyle w:val="Obsahtabulky"/>
              <w:snapToGrid w:val="0"/>
              <w:rPr>
                <w:b/>
                <w:sz w:val="22"/>
                <w:szCs w:val="22"/>
              </w:rPr>
            </w:pPr>
            <w:r w:rsidRPr="0051513A">
              <w:rPr>
                <w:b/>
                <w:sz w:val="22"/>
                <w:szCs w:val="22"/>
              </w:rPr>
              <w:t>3</w:t>
            </w:r>
          </w:p>
        </w:tc>
      </w:tr>
    </w:tbl>
    <w:p w:rsidR="00DA2C21" w:rsidRPr="0051513A" w:rsidRDefault="00DA2C21" w:rsidP="00DA2C21">
      <w:pPr>
        <w:rPr>
          <w:sz w:val="18"/>
          <w:szCs w:val="22"/>
        </w:rPr>
      </w:pPr>
    </w:p>
    <w:p w:rsidR="00DA2C21" w:rsidRPr="0051513A" w:rsidRDefault="00DA2C21" w:rsidP="00DA2C21">
      <w:pPr>
        <w:rPr>
          <w:b/>
          <w:bCs/>
          <w:sz w:val="18"/>
          <w:szCs w:val="22"/>
        </w:rPr>
      </w:pPr>
    </w:p>
    <w:p w:rsidR="00DA2C21" w:rsidRPr="0051513A" w:rsidRDefault="00DA2C21" w:rsidP="00DA2C21">
      <w:pPr>
        <w:rPr>
          <w:sz w:val="22"/>
          <w:szCs w:val="22"/>
        </w:rPr>
      </w:pPr>
      <w:r w:rsidRPr="0051513A">
        <w:rPr>
          <w:b/>
          <w:bCs/>
          <w:sz w:val="22"/>
          <w:szCs w:val="22"/>
        </w:rPr>
        <w:t>II. Naplnění stanovených cílů</w:t>
      </w:r>
      <w:r w:rsidRPr="0051513A">
        <w:rPr>
          <w:sz w:val="22"/>
          <w:szCs w:val="22"/>
        </w:rPr>
        <w:t xml:space="preserve"> </w:t>
      </w:r>
    </w:p>
    <w:p w:rsidR="00DA2C21" w:rsidRPr="0051513A" w:rsidRDefault="00DA2C21" w:rsidP="00DA2C21">
      <w:pPr>
        <w:rPr>
          <w:sz w:val="22"/>
          <w:szCs w:val="22"/>
        </w:rPr>
      </w:pPr>
      <w:r w:rsidRPr="0051513A">
        <w:rPr>
          <w:sz w:val="22"/>
          <w:szCs w:val="22"/>
        </w:rPr>
        <w:t xml:space="preserve">(odpovídající zpracování a interpretace výsledků, závěry práce, diskuse práce /porovnání výsledků práce s výsledky dosavadních bádání k tématu/, autorský přínos práce) </w:t>
      </w:r>
    </w:p>
    <w:p w:rsidR="00DA2C21" w:rsidRPr="0051513A" w:rsidRDefault="00DA2C21" w:rsidP="00DA2C21">
      <w:pPr>
        <w:rPr>
          <w:sz w:val="12"/>
          <w:szCs w:val="22"/>
        </w:rPr>
      </w:pPr>
    </w:p>
    <w:p w:rsidR="00C81106" w:rsidRPr="0051513A" w:rsidRDefault="00DA2C21" w:rsidP="00037AD6">
      <w:pPr>
        <w:rPr>
          <w:sz w:val="22"/>
          <w:szCs w:val="22"/>
        </w:rPr>
      </w:pPr>
      <w:r w:rsidRPr="0051513A">
        <w:rPr>
          <w:sz w:val="22"/>
          <w:szCs w:val="22"/>
        </w:rPr>
        <w:t xml:space="preserve">Kol. </w:t>
      </w:r>
      <w:r w:rsidR="00C81106" w:rsidRPr="0051513A">
        <w:rPr>
          <w:sz w:val="22"/>
          <w:szCs w:val="22"/>
        </w:rPr>
        <w:t xml:space="preserve">Černá představila dílčím rozborem dílo Leontiny Mašínové, přičemž vymezila zejména tvorbu s náboženskými (církevními) motivy, zvláštní podkapitolu </w:t>
      </w:r>
      <w:r w:rsidR="002F07EC" w:rsidRPr="0051513A">
        <w:rPr>
          <w:sz w:val="22"/>
          <w:szCs w:val="22"/>
        </w:rPr>
        <w:t xml:space="preserve">poté </w:t>
      </w:r>
      <w:r w:rsidR="00C81106" w:rsidRPr="0051513A">
        <w:rPr>
          <w:sz w:val="22"/>
          <w:szCs w:val="22"/>
        </w:rPr>
        <w:t xml:space="preserve">věnovala pověstem spjatým s daným regionem, </w:t>
      </w:r>
      <w:proofErr w:type="gramStart"/>
      <w:r w:rsidR="00C81106" w:rsidRPr="0051513A">
        <w:rPr>
          <w:sz w:val="22"/>
          <w:szCs w:val="22"/>
        </w:rPr>
        <w:t>jež</w:t>
      </w:r>
      <w:proofErr w:type="gramEnd"/>
      <w:r w:rsidR="00C81106" w:rsidRPr="0051513A">
        <w:rPr>
          <w:sz w:val="22"/>
          <w:szCs w:val="22"/>
        </w:rPr>
        <w:t xml:space="preserve"> Mašínová vydala v knize </w:t>
      </w:r>
      <w:r w:rsidR="00C81106" w:rsidRPr="0051513A">
        <w:rPr>
          <w:i/>
          <w:sz w:val="22"/>
          <w:szCs w:val="22"/>
        </w:rPr>
        <w:t xml:space="preserve">Tajemný věků </w:t>
      </w:r>
      <w:proofErr w:type="gramStart"/>
      <w:r w:rsidR="00C81106" w:rsidRPr="0051513A">
        <w:rPr>
          <w:i/>
          <w:sz w:val="22"/>
          <w:szCs w:val="22"/>
        </w:rPr>
        <w:t>hlas</w:t>
      </w:r>
      <w:proofErr w:type="gramEnd"/>
      <w:r w:rsidR="00C81106" w:rsidRPr="0051513A">
        <w:rPr>
          <w:sz w:val="22"/>
          <w:szCs w:val="22"/>
        </w:rPr>
        <w:t xml:space="preserve">. Kol. Černá přibližuje v poněkud tradičním schématu </w:t>
      </w:r>
      <w:r w:rsidR="002F07EC" w:rsidRPr="0051513A">
        <w:rPr>
          <w:sz w:val="22"/>
          <w:szCs w:val="22"/>
        </w:rPr>
        <w:t xml:space="preserve">také </w:t>
      </w:r>
      <w:r w:rsidR="00C81106" w:rsidRPr="0051513A">
        <w:rPr>
          <w:sz w:val="22"/>
          <w:szCs w:val="22"/>
        </w:rPr>
        <w:t>Mašínové „život a dílo“,</w:t>
      </w:r>
      <w:r w:rsidR="00485948" w:rsidRPr="0051513A">
        <w:rPr>
          <w:sz w:val="22"/>
          <w:szCs w:val="22"/>
        </w:rPr>
        <w:t xml:space="preserve"> podobně stručn</w:t>
      </w:r>
      <w:r w:rsidR="00885C75" w:rsidRPr="0051513A">
        <w:rPr>
          <w:sz w:val="22"/>
          <w:szCs w:val="22"/>
        </w:rPr>
        <w:t xml:space="preserve">á, zkratkovitá </w:t>
      </w:r>
      <w:r w:rsidR="00485948" w:rsidRPr="0051513A">
        <w:rPr>
          <w:sz w:val="22"/>
          <w:szCs w:val="22"/>
        </w:rPr>
        <w:t>a bez vnitřní koncepce je též kapitolka věnovaná „významným přátelstvím Leontiny Mašínové“ (s. 32–36).</w:t>
      </w:r>
    </w:p>
    <w:p w:rsidR="00485948" w:rsidRPr="0051513A" w:rsidRDefault="00485948" w:rsidP="00037AD6">
      <w:pPr>
        <w:rPr>
          <w:sz w:val="22"/>
          <w:szCs w:val="22"/>
        </w:rPr>
      </w:pPr>
      <w:r w:rsidRPr="0051513A">
        <w:rPr>
          <w:sz w:val="22"/>
          <w:szCs w:val="22"/>
        </w:rPr>
        <w:t xml:space="preserve">Problém předkládané práce v tomto smyslu představuje zejména jakákoliv soustavnější práce s teoretickými východisky a příslušnou literaturou. S výjimkou kompletně ocitovaného hesla </w:t>
      </w:r>
      <w:r w:rsidR="00885C75" w:rsidRPr="0051513A">
        <w:rPr>
          <w:i/>
          <w:sz w:val="22"/>
          <w:szCs w:val="22"/>
        </w:rPr>
        <w:t>Regionalismus</w:t>
      </w:r>
      <w:r w:rsidR="00885C75" w:rsidRPr="0051513A">
        <w:rPr>
          <w:sz w:val="22"/>
          <w:szCs w:val="22"/>
        </w:rPr>
        <w:t xml:space="preserve"> </w:t>
      </w:r>
      <w:r w:rsidRPr="0051513A">
        <w:rPr>
          <w:sz w:val="22"/>
          <w:szCs w:val="22"/>
        </w:rPr>
        <w:t>z </w:t>
      </w:r>
      <w:proofErr w:type="spellStart"/>
      <w:r w:rsidRPr="0051513A">
        <w:rPr>
          <w:sz w:val="22"/>
          <w:szCs w:val="22"/>
        </w:rPr>
        <w:t>Vlašínova</w:t>
      </w:r>
      <w:proofErr w:type="spellEnd"/>
      <w:r w:rsidRPr="0051513A">
        <w:rPr>
          <w:sz w:val="22"/>
          <w:szCs w:val="22"/>
        </w:rPr>
        <w:t xml:space="preserve"> </w:t>
      </w:r>
      <w:r w:rsidRPr="0051513A">
        <w:rPr>
          <w:i/>
          <w:sz w:val="22"/>
          <w:szCs w:val="22"/>
        </w:rPr>
        <w:t xml:space="preserve">Slovníku literární </w:t>
      </w:r>
      <w:r w:rsidR="00885C75" w:rsidRPr="0051513A">
        <w:rPr>
          <w:i/>
          <w:sz w:val="22"/>
          <w:szCs w:val="22"/>
        </w:rPr>
        <w:t>teorie</w:t>
      </w:r>
      <w:r w:rsidR="00885C75" w:rsidRPr="0051513A">
        <w:rPr>
          <w:sz w:val="22"/>
          <w:szCs w:val="22"/>
        </w:rPr>
        <w:t xml:space="preserve"> na s. 3 (podobně tomu je i s dalšími pojmy </w:t>
      </w:r>
      <w:r w:rsidR="00885C75" w:rsidRPr="0051513A">
        <w:rPr>
          <w:i/>
          <w:sz w:val="22"/>
          <w:szCs w:val="22"/>
        </w:rPr>
        <w:lastRenderedPageBreak/>
        <w:t>Literární prostor</w:t>
      </w:r>
      <w:r w:rsidR="00885C75" w:rsidRPr="0051513A">
        <w:rPr>
          <w:sz w:val="22"/>
          <w:szCs w:val="22"/>
        </w:rPr>
        <w:t xml:space="preserve">, </w:t>
      </w:r>
      <w:r w:rsidR="00885C75" w:rsidRPr="0051513A">
        <w:rPr>
          <w:i/>
          <w:sz w:val="22"/>
          <w:szCs w:val="22"/>
        </w:rPr>
        <w:t>Historický román</w:t>
      </w:r>
      <w:r w:rsidR="00885C75" w:rsidRPr="0051513A">
        <w:rPr>
          <w:sz w:val="22"/>
          <w:szCs w:val="22"/>
        </w:rPr>
        <w:t xml:space="preserve">, </w:t>
      </w:r>
      <w:r w:rsidR="00885C75" w:rsidRPr="0051513A">
        <w:rPr>
          <w:i/>
          <w:sz w:val="22"/>
          <w:szCs w:val="22"/>
        </w:rPr>
        <w:t>Slovník</w:t>
      </w:r>
      <w:r w:rsidR="00885C75" w:rsidRPr="0051513A">
        <w:rPr>
          <w:sz w:val="22"/>
          <w:szCs w:val="22"/>
        </w:rPr>
        <w:t xml:space="preserve">, </w:t>
      </w:r>
      <w:r w:rsidR="00885C75" w:rsidRPr="0051513A">
        <w:rPr>
          <w:i/>
          <w:sz w:val="22"/>
          <w:szCs w:val="22"/>
        </w:rPr>
        <w:t>Synonymie</w:t>
      </w:r>
      <w:r w:rsidR="00885C75" w:rsidRPr="0051513A">
        <w:rPr>
          <w:sz w:val="22"/>
          <w:szCs w:val="22"/>
        </w:rPr>
        <w:t xml:space="preserve">, </w:t>
      </w:r>
      <w:r w:rsidR="00885C75" w:rsidRPr="0051513A">
        <w:rPr>
          <w:i/>
          <w:sz w:val="22"/>
          <w:szCs w:val="22"/>
        </w:rPr>
        <w:t>Pověst</w:t>
      </w:r>
      <w:r w:rsidR="00885C75" w:rsidRPr="0051513A">
        <w:rPr>
          <w:sz w:val="22"/>
          <w:szCs w:val="22"/>
        </w:rPr>
        <w:t xml:space="preserve">) postrádá práce jasně zřejmá teoreticko-metodologická východiska. </w:t>
      </w:r>
      <w:r w:rsidR="004D255F" w:rsidRPr="0051513A">
        <w:rPr>
          <w:sz w:val="22"/>
          <w:szCs w:val="22"/>
        </w:rPr>
        <w:t xml:space="preserve">Doslovné citace slovníkových hesel znemožňují autorce rozvinout </w:t>
      </w:r>
      <w:r w:rsidR="00E415FC" w:rsidRPr="0051513A">
        <w:rPr>
          <w:sz w:val="22"/>
          <w:szCs w:val="22"/>
        </w:rPr>
        <w:t xml:space="preserve">o </w:t>
      </w:r>
      <w:r w:rsidR="004D255F" w:rsidRPr="0051513A">
        <w:rPr>
          <w:sz w:val="22"/>
          <w:szCs w:val="22"/>
        </w:rPr>
        <w:t>sledovaný</w:t>
      </w:r>
      <w:r w:rsidR="00E415FC" w:rsidRPr="0051513A">
        <w:rPr>
          <w:sz w:val="22"/>
          <w:szCs w:val="22"/>
        </w:rPr>
        <w:t>ch</w:t>
      </w:r>
      <w:r w:rsidR="004D255F" w:rsidRPr="0051513A">
        <w:rPr>
          <w:sz w:val="22"/>
          <w:szCs w:val="22"/>
        </w:rPr>
        <w:t xml:space="preserve"> témat</w:t>
      </w:r>
      <w:r w:rsidR="00E415FC" w:rsidRPr="0051513A">
        <w:rPr>
          <w:sz w:val="22"/>
          <w:szCs w:val="22"/>
        </w:rPr>
        <w:t>em</w:t>
      </w:r>
      <w:r w:rsidR="004D255F" w:rsidRPr="0051513A">
        <w:rPr>
          <w:sz w:val="22"/>
          <w:szCs w:val="22"/>
        </w:rPr>
        <w:t xml:space="preserve"> vlastní úvahový řetězec, což je bohužel patrné v průběhu celé práce. Práci tvoří v zásadě tři do značné míry izolované tematické celky – </w:t>
      </w:r>
      <w:r w:rsidR="00E415FC" w:rsidRPr="0051513A">
        <w:rPr>
          <w:sz w:val="22"/>
          <w:szCs w:val="22"/>
        </w:rPr>
        <w:t xml:space="preserve">1) </w:t>
      </w:r>
      <w:r w:rsidR="004D255F" w:rsidRPr="0051513A">
        <w:rPr>
          <w:sz w:val="22"/>
          <w:szCs w:val="22"/>
        </w:rPr>
        <w:t>velmi povrchní definice literárního regionalismu (se stručným vysvětlením bělohradského regionu, jež nese vágní odkaz na „ústní zdroj“</w:t>
      </w:r>
      <w:r w:rsidR="007B0B4D" w:rsidRPr="0051513A">
        <w:rPr>
          <w:sz w:val="22"/>
          <w:szCs w:val="22"/>
        </w:rPr>
        <w:t>, přičemž charakter daného sdělení odpovídá spíše brožuře místního turistického infocentra</w:t>
      </w:r>
      <w:r w:rsidR="004D255F" w:rsidRPr="0051513A">
        <w:rPr>
          <w:sz w:val="22"/>
          <w:szCs w:val="22"/>
        </w:rPr>
        <w:t>)</w:t>
      </w:r>
      <w:r w:rsidR="007B0B4D" w:rsidRPr="0051513A">
        <w:rPr>
          <w:sz w:val="22"/>
          <w:szCs w:val="22"/>
        </w:rPr>
        <w:t xml:space="preserve">, </w:t>
      </w:r>
      <w:r w:rsidR="00E415FC" w:rsidRPr="0051513A">
        <w:rPr>
          <w:sz w:val="22"/>
          <w:szCs w:val="22"/>
        </w:rPr>
        <w:t xml:space="preserve">2) </w:t>
      </w:r>
      <w:r w:rsidR="007B0B4D" w:rsidRPr="0051513A">
        <w:rPr>
          <w:sz w:val="22"/>
          <w:szCs w:val="22"/>
        </w:rPr>
        <w:t xml:space="preserve">život a tvorba L. Mašínové, na něž navazuje </w:t>
      </w:r>
      <w:r w:rsidR="00E415FC" w:rsidRPr="0051513A">
        <w:rPr>
          <w:sz w:val="22"/>
          <w:szCs w:val="22"/>
        </w:rPr>
        <w:t xml:space="preserve">3) </w:t>
      </w:r>
      <w:r w:rsidR="007B0B4D" w:rsidRPr="0051513A">
        <w:rPr>
          <w:sz w:val="22"/>
          <w:szCs w:val="22"/>
        </w:rPr>
        <w:t xml:space="preserve">kapitola opírající se o její dochovanou korespondenci (zde je třeba poukázat na nevyužitý potenciál tohoto pramene). </w:t>
      </w:r>
      <w:r w:rsidR="00E415FC" w:rsidRPr="0051513A">
        <w:rPr>
          <w:sz w:val="22"/>
          <w:szCs w:val="22"/>
        </w:rPr>
        <w:t>P</w:t>
      </w:r>
      <w:r w:rsidR="007B0B4D" w:rsidRPr="0051513A">
        <w:rPr>
          <w:sz w:val="22"/>
          <w:szCs w:val="22"/>
        </w:rPr>
        <w:t>oněkud izolovan</w:t>
      </w:r>
      <w:r w:rsidR="00E415FC" w:rsidRPr="0051513A">
        <w:rPr>
          <w:sz w:val="22"/>
          <w:szCs w:val="22"/>
        </w:rPr>
        <w:t>é</w:t>
      </w:r>
      <w:r w:rsidR="007B0B4D" w:rsidRPr="0051513A">
        <w:rPr>
          <w:sz w:val="22"/>
          <w:szCs w:val="22"/>
        </w:rPr>
        <w:t xml:space="preserve"> se jeví i kapitoly věnované lidovým pověstem bělohradského regionu. Postrádají totiž výraznější interpretační variabilitu, jež by </w:t>
      </w:r>
      <w:r w:rsidR="00442ECB" w:rsidRPr="0051513A">
        <w:rPr>
          <w:sz w:val="22"/>
          <w:szCs w:val="22"/>
        </w:rPr>
        <w:t xml:space="preserve">D. Černé </w:t>
      </w:r>
      <w:r w:rsidR="007B0B4D" w:rsidRPr="0051513A">
        <w:rPr>
          <w:sz w:val="22"/>
          <w:szCs w:val="22"/>
        </w:rPr>
        <w:t>napomohla konkretiz</w:t>
      </w:r>
      <w:r w:rsidR="00442ECB" w:rsidRPr="0051513A">
        <w:rPr>
          <w:sz w:val="22"/>
          <w:szCs w:val="22"/>
        </w:rPr>
        <w:t xml:space="preserve">ovat přínos, s nímž </w:t>
      </w:r>
      <w:r w:rsidR="007B0B4D" w:rsidRPr="0051513A">
        <w:rPr>
          <w:sz w:val="22"/>
          <w:szCs w:val="22"/>
        </w:rPr>
        <w:t>L. Mašínov</w:t>
      </w:r>
      <w:r w:rsidR="00442ECB" w:rsidRPr="0051513A">
        <w:rPr>
          <w:sz w:val="22"/>
          <w:szCs w:val="22"/>
        </w:rPr>
        <w:t>á napomohla kultivovat historickou (literární) paměť sledovaného kraje.</w:t>
      </w:r>
    </w:p>
    <w:p w:rsidR="00442ECB" w:rsidRPr="0051513A" w:rsidRDefault="00442ECB" w:rsidP="00037AD6">
      <w:pPr>
        <w:rPr>
          <w:sz w:val="22"/>
          <w:szCs w:val="22"/>
        </w:rPr>
      </w:pPr>
      <w:r w:rsidRPr="0051513A">
        <w:rPr>
          <w:sz w:val="22"/>
          <w:szCs w:val="22"/>
        </w:rPr>
        <w:t xml:space="preserve">Z uvedených důvodů je třeba autorský přínos této práce hodnotit poněkud rozpačitě. </w:t>
      </w:r>
    </w:p>
    <w:p w:rsidR="00C81106" w:rsidRPr="0051513A" w:rsidRDefault="00C81106" w:rsidP="00037AD6">
      <w:pPr>
        <w:rPr>
          <w:sz w:val="16"/>
          <w:szCs w:val="22"/>
        </w:rPr>
      </w:pPr>
    </w:p>
    <w:p w:rsidR="00DA2C21" w:rsidRPr="0051513A" w:rsidRDefault="00DA2C21" w:rsidP="00DA2C21">
      <w:pPr>
        <w:rPr>
          <w:sz w:val="22"/>
          <w:szCs w:val="22"/>
        </w:rPr>
      </w:pPr>
      <w:r w:rsidRPr="0051513A">
        <w:rPr>
          <w:sz w:val="22"/>
          <w:szCs w:val="22"/>
        </w:rPr>
        <w:t>body (0–4)</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37"/>
      </w:tblGrid>
      <w:tr w:rsidR="002A1D70" w:rsidRPr="0051513A" w:rsidTr="00461F4A">
        <w:trPr>
          <w:trHeight w:val="276"/>
        </w:trPr>
        <w:tc>
          <w:tcPr>
            <w:tcW w:w="1137" w:type="dxa"/>
            <w:vMerge w:val="restart"/>
            <w:tcBorders>
              <w:top w:val="single" w:sz="2" w:space="0" w:color="000000"/>
              <w:left w:val="single" w:sz="2" w:space="0" w:color="000000"/>
              <w:bottom w:val="single" w:sz="2" w:space="0" w:color="000000"/>
              <w:right w:val="single" w:sz="2" w:space="0" w:color="000000"/>
            </w:tcBorders>
          </w:tcPr>
          <w:p w:rsidR="00DA2C21" w:rsidRPr="0051513A" w:rsidRDefault="00442ECB" w:rsidP="00FE13E1">
            <w:pPr>
              <w:pStyle w:val="Obsahtabulky"/>
              <w:snapToGrid w:val="0"/>
              <w:rPr>
                <w:b/>
                <w:sz w:val="22"/>
                <w:szCs w:val="22"/>
              </w:rPr>
            </w:pPr>
            <w:r w:rsidRPr="0051513A">
              <w:rPr>
                <w:b/>
                <w:sz w:val="22"/>
                <w:szCs w:val="22"/>
              </w:rPr>
              <w:t>1</w:t>
            </w:r>
          </w:p>
        </w:tc>
      </w:tr>
    </w:tbl>
    <w:p w:rsidR="00DA2C21" w:rsidRPr="0051513A" w:rsidRDefault="00DA2C21" w:rsidP="00DA2C21">
      <w:pPr>
        <w:rPr>
          <w:sz w:val="18"/>
        </w:rPr>
      </w:pPr>
    </w:p>
    <w:p w:rsidR="00DA2C21" w:rsidRPr="0051513A" w:rsidRDefault="00DA2C21" w:rsidP="00DA2C21">
      <w:pPr>
        <w:rPr>
          <w:sz w:val="22"/>
          <w:szCs w:val="22"/>
        </w:rPr>
      </w:pPr>
      <w:r w:rsidRPr="0051513A">
        <w:rPr>
          <w:b/>
          <w:bCs/>
          <w:sz w:val="22"/>
          <w:szCs w:val="22"/>
        </w:rPr>
        <w:t>III. Obsahové zpracování, přístup k řešení, řešení dílčích problémů</w:t>
      </w:r>
      <w:r w:rsidRPr="0051513A">
        <w:rPr>
          <w:sz w:val="22"/>
          <w:szCs w:val="22"/>
        </w:rPr>
        <w:t xml:space="preserve"> </w:t>
      </w:r>
    </w:p>
    <w:p w:rsidR="00DA2C21" w:rsidRPr="0051513A" w:rsidRDefault="00DA2C21" w:rsidP="00DA2C21">
      <w:pPr>
        <w:rPr>
          <w:sz w:val="22"/>
          <w:szCs w:val="22"/>
        </w:rPr>
      </w:pPr>
      <w:r w:rsidRPr="0051513A">
        <w:rPr>
          <w:sz w:val="22"/>
          <w:szCs w:val="22"/>
        </w:rPr>
        <w:t xml:space="preserve">(struktura a </w:t>
      </w:r>
      <w:proofErr w:type="spellStart"/>
      <w:r w:rsidRPr="0051513A">
        <w:rPr>
          <w:sz w:val="22"/>
          <w:szCs w:val="22"/>
        </w:rPr>
        <w:t>koheznost</w:t>
      </w:r>
      <w:proofErr w:type="spellEnd"/>
      <w:r w:rsidRPr="0051513A">
        <w:rPr>
          <w:sz w:val="22"/>
          <w:szCs w:val="22"/>
        </w:rPr>
        <w:t xml:space="preserve"> práce, vhled do problematiky, využití relevantních odborných zdrojů, adekvátní pojmový aparát, praktická aplikace teoretického rámce, samostatnost zpracování)</w:t>
      </w:r>
    </w:p>
    <w:p w:rsidR="00DA2C21" w:rsidRPr="0051513A" w:rsidRDefault="00DA2C21" w:rsidP="00DA2C21">
      <w:pPr>
        <w:rPr>
          <w:sz w:val="22"/>
          <w:szCs w:val="22"/>
        </w:rPr>
      </w:pPr>
    </w:p>
    <w:p w:rsidR="00442ECB" w:rsidRPr="0051513A" w:rsidRDefault="00442ECB" w:rsidP="00442ECB">
      <w:pPr>
        <w:rPr>
          <w:sz w:val="22"/>
          <w:szCs w:val="22"/>
        </w:rPr>
      </w:pPr>
      <w:r w:rsidRPr="0051513A">
        <w:rPr>
          <w:sz w:val="22"/>
          <w:szCs w:val="22"/>
        </w:rPr>
        <w:t xml:space="preserve">Předkládaná práce kol. Černé má při prvotním pohledu logickou a účelnou strukturu. Jak již bylo zmíněno, soustředí se autorka v prvních částech na obecné přiblížení Leontiny Mašínové, jež má za cíl překonat regionální rámec (s. 7–19). Literární regionalismus je představen velmi povrchně, bez náznaku možných interpretačních úvah. Z tohoto důvodu se výklad úvodních částí poněkud zužuje na stručný výtah </w:t>
      </w:r>
      <w:r w:rsidR="00953DAE" w:rsidRPr="0051513A">
        <w:rPr>
          <w:sz w:val="22"/>
          <w:szCs w:val="22"/>
        </w:rPr>
        <w:t xml:space="preserve">ze </w:t>
      </w:r>
      <w:r w:rsidRPr="0051513A">
        <w:rPr>
          <w:sz w:val="22"/>
          <w:szCs w:val="22"/>
        </w:rPr>
        <w:t>života a díla</w:t>
      </w:r>
      <w:r w:rsidR="00953DAE" w:rsidRPr="0051513A">
        <w:rPr>
          <w:sz w:val="22"/>
          <w:szCs w:val="22"/>
        </w:rPr>
        <w:t xml:space="preserve"> zvolené literátky</w:t>
      </w:r>
      <w:r w:rsidR="000812D1" w:rsidRPr="0051513A">
        <w:rPr>
          <w:sz w:val="22"/>
          <w:szCs w:val="22"/>
        </w:rPr>
        <w:t>, který má být následně ilustrován náznakovým rozborem zejména těch děl a zápisů, jež mají zjevnou souvislost s bělohradským regionem, zejména pak s jeho pověstmi.</w:t>
      </w:r>
    </w:p>
    <w:p w:rsidR="000812D1" w:rsidRPr="0051513A" w:rsidRDefault="000812D1" w:rsidP="00442ECB">
      <w:pPr>
        <w:rPr>
          <w:sz w:val="22"/>
          <w:szCs w:val="22"/>
        </w:rPr>
      </w:pPr>
      <w:r w:rsidRPr="0051513A">
        <w:rPr>
          <w:sz w:val="22"/>
          <w:szCs w:val="22"/>
        </w:rPr>
        <w:t xml:space="preserve">Jak již bylo naznačeno, předkládanou bakalářskou práci tvoří sedm kapitol. Úvodní části již byly zmíněny, kapitola druhá nastiňuje základní životní etapy L. Mašínové, třetí kapitola je pak stručným vhledem do literátčiny tvorby (s. 13–18). Nutno podotknout, že v této části chybí určitá </w:t>
      </w:r>
      <w:r w:rsidR="006D4379" w:rsidRPr="0051513A">
        <w:rPr>
          <w:sz w:val="22"/>
          <w:szCs w:val="22"/>
        </w:rPr>
        <w:t xml:space="preserve">ucelenější </w:t>
      </w:r>
      <w:r w:rsidRPr="0051513A">
        <w:rPr>
          <w:sz w:val="22"/>
          <w:szCs w:val="22"/>
        </w:rPr>
        <w:t xml:space="preserve">biobibliografická rozprava. Kapitola čtvrtá se věnuje vybraným pověstem souboru </w:t>
      </w:r>
      <w:r w:rsidRPr="0051513A">
        <w:rPr>
          <w:i/>
          <w:sz w:val="22"/>
          <w:szCs w:val="22"/>
        </w:rPr>
        <w:t>Tajemný věků hlas</w:t>
      </w:r>
      <w:r w:rsidRPr="0051513A">
        <w:rPr>
          <w:sz w:val="22"/>
          <w:szCs w:val="22"/>
        </w:rPr>
        <w:t>, jež jsou spjaty s bělohradským regionem. I zde se jedná spíše o prosté konstatace děj</w:t>
      </w:r>
      <w:r w:rsidR="002E630F" w:rsidRPr="0051513A">
        <w:rPr>
          <w:sz w:val="22"/>
          <w:szCs w:val="22"/>
        </w:rPr>
        <w:t>e, jež zastiňují hlubší interpretační přístupy, jichž se v této kapitole nedostává. Kapitola pátá je drobným – jakkoliv dobře míněným – zamyšlením</w:t>
      </w:r>
      <w:r w:rsidRPr="0051513A">
        <w:rPr>
          <w:sz w:val="22"/>
          <w:szCs w:val="22"/>
        </w:rPr>
        <w:t xml:space="preserve"> </w:t>
      </w:r>
      <w:r w:rsidR="002E630F" w:rsidRPr="0051513A">
        <w:rPr>
          <w:sz w:val="22"/>
          <w:szCs w:val="22"/>
        </w:rPr>
        <w:t>nad významem turistických stezek a organizovaných výletů, spjatých s konkrétními osobnostmi kraje. Šestá kapitola je soupisem střípků, dokumentujících přátelské vazby L. Mašínové k jiným osobnostem kulturního a literárního života (je škoda, že jednotlivým umělcům jsou věnován</w:t>
      </w:r>
      <w:r w:rsidR="006D4379" w:rsidRPr="0051513A">
        <w:rPr>
          <w:sz w:val="22"/>
          <w:szCs w:val="22"/>
        </w:rPr>
        <w:t>y</w:t>
      </w:r>
      <w:r w:rsidR="002E630F" w:rsidRPr="0051513A">
        <w:rPr>
          <w:sz w:val="22"/>
          <w:szCs w:val="22"/>
        </w:rPr>
        <w:t xml:space="preserve"> kratinké odstavečky – opět bez výraznějších interpretačních snah). Totéž </w:t>
      </w:r>
      <w:r w:rsidR="006D4379" w:rsidRPr="0051513A">
        <w:rPr>
          <w:sz w:val="22"/>
          <w:szCs w:val="22"/>
        </w:rPr>
        <w:t xml:space="preserve">platí </w:t>
      </w:r>
      <w:r w:rsidR="002E630F" w:rsidRPr="0051513A">
        <w:rPr>
          <w:sz w:val="22"/>
          <w:szCs w:val="22"/>
        </w:rPr>
        <w:t xml:space="preserve">i </w:t>
      </w:r>
      <w:r w:rsidR="006D4379" w:rsidRPr="0051513A">
        <w:rPr>
          <w:sz w:val="22"/>
          <w:szCs w:val="22"/>
        </w:rPr>
        <w:t xml:space="preserve">pro </w:t>
      </w:r>
      <w:r w:rsidR="002E630F" w:rsidRPr="0051513A">
        <w:rPr>
          <w:sz w:val="22"/>
          <w:szCs w:val="22"/>
        </w:rPr>
        <w:t>poslední kapitol</w:t>
      </w:r>
      <w:r w:rsidR="006D4379" w:rsidRPr="0051513A">
        <w:rPr>
          <w:sz w:val="22"/>
          <w:szCs w:val="22"/>
        </w:rPr>
        <w:t>u</w:t>
      </w:r>
      <w:r w:rsidR="002E630F" w:rsidRPr="0051513A">
        <w:rPr>
          <w:sz w:val="22"/>
          <w:szCs w:val="22"/>
        </w:rPr>
        <w:t xml:space="preserve">, týkající se </w:t>
      </w:r>
      <w:r w:rsidR="004151AE" w:rsidRPr="0051513A">
        <w:rPr>
          <w:sz w:val="22"/>
          <w:szCs w:val="22"/>
        </w:rPr>
        <w:t>pozůstalosti L. Mašínové. Kol. Černá konstatuje, že „v památníku spisovatele Karla Václava Raise (…) je uložen další zlomek spisovatelčiny pozůstalosti, dobové fotografie, korespondence či výstřižky z novinových článků“</w:t>
      </w:r>
      <w:r w:rsidR="006D4379" w:rsidRPr="0051513A">
        <w:rPr>
          <w:sz w:val="22"/>
          <w:szCs w:val="22"/>
        </w:rPr>
        <w:t xml:space="preserve"> (s. 37). </w:t>
      </w:r>
      <w:r w:rsidR="004151AE" w:rsidRPr="0051513A">
        <w:rPr>
          <w:sz w:val="22"/>
          <w:szCs w:val="22"/>
        </w:rPr>
        <w:t>Nabízí se tak cenný pramenný materiál, který však ko</w:t>
      </w:r>
      <w:r w:rsidR="00461F4A" w:rsidRPr="0051513A">
        <w:rPr>
          <w:sz w:val="22"/>
          <w:szCs w:val="22"/>
        </w:rPr>
        <w:t xml:space="preserve">legyně </w:t>
      </w:r>
      <w:r w:rsidR="004151AE" w:rsidRPr="0051513A">
        <w:rPr>
          <w:sz w:val="22"/>
          <w:szCs w:val="22"/>
        </w:rPr>
        <w:t xml:space="preserve">Černá </w:t>
      </w:r>
      <w:r w:rsidR="006D4379" w:rsidRPr="0051513A">
        <w:rPr>
          <w:sz w:val="22"/>
          <w:szCs w:val="22"/>
        </w:rPr>
        <w:t>f</w:t>
      </w:r>
      <w:r w:rsidR="004151AE" w:rsidRPr="0051513A">
        <w:rPr>
          <w:sz w:val="22"/>
          <w:szCs w:val="22"/>
        </w:rPr>
        <w:t>akticky nevyužila. Právě sedmá kapitola potvrzuje velmi slabé metodologické ukotvení, o němž již byla i v jiných souvislostech řeč.</w:t>
      </w:r>
    </w:p>
    <w:p w:rsidR="004151AE" w:rsidRPr="0051513A" w:rsidRDefault="001B6103" w:rsidP="00442ECB">
      <w:pPr>
        <w:rPr>
          <w:sz w:val="22"/>
          <w:szCs w:val="22"/>
        </w:rPr>
      </w:pPr>
      <w:r w:rsidRPr="0051513A">
        <w:rPr>
          <w:sz w:val="22"/>
          <w:szCs w:val="22"/>
        </w:rPr>
        <w:t>Kladně je třeba hodnotit autor</w:t>
      </w:r>
      <w:r w:rsidR="004151AE" w:rsidRPr="0051513A">
        <w:rPr>
          <w:sz w:val="22"/>
          <w:szCs w:val="22"/>
        </w:rPr>
        <w:t xml:space="preserve">čin zájem o sledovanou tematiku, který je dán její rodovou spjatostí s bělohradským regionem. Rovněž konzultace (byť ne zcela využity) s městským kulturním střediskem Lázně Bělohrad svědčí o možném invenčním přístupu k celému tématu. </w:t>
      </w:r>
    </w:p>
    <w:p w:rsidR="00BE3122" w:rsidRPr="0051513A" w:rsidRDefault="004151AE" w:rsidP="00C93A99">
      <w:pPr>
        <w:rPr>
          <w:sz w:val="22"/>
          <w:szCs w:val="22"/>
        </w:rPr>
      </w:pPr>
      <w:r w:rsidRPr="0051513A">
        <w:rPr>
          <w:sz w:val="22"/>
          <w:szCs w:val="22"/>
        </w:rPr>
        <w:t>Vazby mezi slovesným a vizuálním výrazem by oživila případná obrazová příloha – zvlášť s ohledem na archivní materiál, který měla Denisa Černá k</w:t>
      </w:r>
      <w:r w:rsidR="006D4379" w:rsidRPr="0051513A">
        <w:rPr>
          <w:sz w:val="22"/>
          <w:szCs w:val="22"/>
        </w:rPr>
        <w:t> </w:t>
      </w:r>
      <w:r w:rsidRPr="0051513A">
        <w:rPr>
          <w:sz w:val="22"/>
          <w:szCs w:val="22"/>
        </w:rPr>
        <w:t>dispozici</w:t>
      </w:r>
      <w:r w:rsidR="006D4379" w:rsidRPr="0051513A">
        <w:rPr>
          <w:sz w:val="22"/>
          <w:szCs w:val="22"/>
        </w:rPr>
        <w:t xml:space="preserve"> a jenž by bělohradskou literární topografii přehledně znázornil.</w:t>
      </w:r>
    </w:p>
    <w:p w:rsidR="00EA14C5" w:rsidRPr="0051513A" w:rsidRDefault="00EA14C5" w:rsidP="00DA2C21">
      <w:pPr>
        <w:rPr>
          <w:sz w:val="14"/>
          <w:szCs w:val="22"/>
        </w:rPr>
      </w:pPr>
    </w:p>
    <w:p w:rsidR="00DA2C21" w:rsidRPr="0051513A" w:rsidRDefault="00DA2C21" w:rsidP="00DA2C21">
      <w:pPr>
        <w:rPr>
          <w:sz w:val="22"/>
          <w:szCs w:val="22"/>
        </w:rPr>
      </w:pPr>
      <w:r w:rsidRPr="0051513A">
        <w:rPr>
          <w:sz w:val="22"/>
          <w:szCs w:val="22"/>
        </w:rPr>
        <w:t>body (0–4)</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37"/>
      </w:tblGrid>
      <w:tr w:rsidR="00D92EF1" w:rsidRPr="0051513A" w:rsidTr="00461F4A">
        <w:trPr>
          <w:trHeight w:val="276"/>
        </w:trPr>
        <w:tc>
          <w:tcPr>
            <w:tcW w:w="1137" w:type="dxa"/>
            <w:vMerge w:val="restart"/>
            <w:tcBorders>
              <w:top w:val="single" w:sz="2" w:space="0" w:color="000000"/>
              <w:left w:val="single" w:sz="2" w:space="0" w:color="000000"/>
              <w:bottom w:val="single" w:sz="2" w:space="0" w:color="000000"/>
              <w:right w:val="single" w:sz="2" w:space="0" w:color="000000"/>
            </w:tcBorders>
          </w:tcPr>
          <w:p w:rsidR="00DA2C21" w:rsidRPr="0051513A" w:rsidRDefault="00C93A99" w:rsidP="00C93A99">
            <w:pPr>
              <w:pStyle w:val="Obsahtabulky"/>
              <w:snapToGrid w:val="0"/>
              <w:rPr>
                <w:b/>
                <w:sz w:val="22"/>
                <w:szCs w:val="22"/>
              </w:rPr>
            </w:pPr>
            <w:r w:rsidRPr="0051513A">
              <w:rPr>
                <w:b/>
                <w:sz w:val="22"/>
                <w:szCs w:val="22"/>
              </w:rPr>
              <w:t>1</w:t>
            </w:r>
            <w:r w:rsidR="00334848" w:rsidRPr="0051513A">
              <w:rPr>
                <w:b/>
                <w:sz w:val="22"/>
                <w:szCs w:val="22"/>
              </w:rPr>
              <w:t>,5</w:t>
            </w:r>
          </w:p>
        </w:tc>
      </w:tr>
    </w:tbl>
    <w:p w:rsidR="00DA2C21" w:rsidRPr="0051513A" w:rsidRDefault="00DA2C21" w:rsidP="00DA2C21">
      <w:pPr>
        <w:rPr>
          <w:b/>
          <w:bCs/>
          <w:sz w:val="22"/>
          <w:szCs w:val="22"/>
        </w:rPr>
      </w:pPr>
    </w:p>
    <w:p w:rsidR="00DA2C21" w:rsidRPr="0051513A" w:rsidRDefault="00DA2C21" w:rsidP="00DA2C21">
      <w:pPr>
        <w:rPr>
          <w:sz w:val="22"/>
          <w:szCs w:val="22"/>
        </w:rPr>
      </w:pPr>
      <w:r w:rsidRPr="0051513A">
        <w:rPr>
          <w:b/>
          <w:bCs/>
          <w:sz w:val="22"/>
          <w:szCs w:val="22"/>
        </w:rPr>
        <w:t>IV. Formální náležitosti práce a její úprava</w:t>
      </w:r>
      <w:r w:rsidRPr="0051513A">
        <w:rPr>
          <w:sz w:val="22"/>
          <w:szCs w:val="22"/>
        </w:rPr>
        <w:t xml:space="preserve"> </w:t>
      </w:r>
    </w:p>
    <w:p w:rsidR="00DA2C21" w:rsidRPr="0051513A" w:rsidRDefault="00DA2C21" w:rsidP="00DA2C21">
      <w:pPr>
        <w:rPr>
          <w:sz w:val="22"/>
          <w:szCs w:val="22"/>
        </w:rPr>
      </w:pPr>
      <w:r w:rsidRPr="0051513A">
        <w:rPr>
          <w:sz w:val="22"/>
          <w:szCs w:val="22"/>
        </w:rPr>
        <w:t xml:space="preserve">(jazyková a stylistická úroveň, grafická úprava, dodržení příslušných citačních norem) </w:t>
      </w:r>
    </w:p>
    <w:p w:rsidR="00DA2C21" w:rsidRPr="002124FE" w:rsidRDefault="00DA2C21" w:rsidP="00DA2C21">
      <w:pPr>
        <w:rPr>
          <w:sz w:val="14"/>
          <w:szCs w:val="22"/>
        </w:rPr>
      </w:pPr>
    </w:p>
    <w:p w:rsidR="00335809" w:rsidRPr="0051513A" w:rsidRDefault="00087E03" w:rsidP="007C71B3">
      <w:pPr>
        <w:widowControl/>
        <w:suppressAutoHyphens w:val="0"/>
        <w:autoSpaceDE w:val="0"/>
        <w:autoSpaceDN w:val="0"/>
        <w:adjustRightInd w:val="0"/>
        <w:rPr>
          <w:sz w:val="22"/>
          <w:szCs w:val="22"/>
        </w:rPr>
      </w:pPr>
      <w:r w:rsidRPr="0051513A">
        <w:rPr>
          <w:sz w:val="22"/>
          <w:szCs w:val="22"/>
        </w:rPr>
        <w:lastRenderedPageBreak/>
        <w:t xml:space="preserve">Z hlediska jazykové </w:t>
      </w:r>
      <w:r w:rsidR="007C71B3" w:rsidRPr="0051513A">
        <w:rPr>
          <w:sz w:val="22"/>
          <w:szCs w:val="22"/>
        </w:rPr>
        <w:t xml:space="preserve">a stylistické </w:t>
      </w:r>
      <w:r w:rsidRPr="0051513A">
        <w:rPr>
          <w:sz w:val="22"/>
          <w:szCs w:val="22"/>
        </w:rPr>
        <w:t xml:space="preserve">úrovně </w:t>
      </w:r>
      <w:r w:rsidR="00C93A99" w:rsidRPr="0051513A">
        <w:rPr>
          <w:sz w:val="22"/>
          <w:szCs w:val="22"/>
        </w:rPr>
        <w:t xml:space="preserve">je třeba konstatovat mnohé gramatické chyby a stylistická </w:t>
      </w:r>
      <w:r w:rsidR="00D74F25" w:rsidRPr="0051513A">
        <w:rPr>
          <w:sz w:val="22"/>
          <w:szCs w:val="22"/>
        </w:rPr>
        <w:t>odchýlení</w:t>
      </w:r>
      <w:r w:rsidR="00C93A99" w:rsidRPr="0051513A">
        <w:rPr>
          <w:sz w:val="22"/>
          <w:szCs w:val="22"/>
        </w:rPr>
        <w:t xml:space="preserve"> (kupř. „kde se osobnosti narodil</w:t>
      </w:r>
      <w:r w:rsidR="00C93A99" w:rsidRPr="0051513A">
        <w:rPr>
          <w:sz w:val="22"/>
          <w:szCs w:val="22"/>
          <w:u w:val="single"/>
        </w:rPr>
        <w:t>i</w:t>
      </w:r>
      <w:r w:rsidR="00C93A99" w:rsidRPr="0051513A">
        <w:rPr>
          <w:sz w:val="22"/>
          <w:szCs w:val="22"/>
        </w:rPr>
        <w:t>, kde žil</w:t>
      </w:r>
      <w:r w:rsidR="00C93A99" w:rsidRPr="0051513A">
        <w:rPr>
          <w:sz w:val="22"/>
          <w:szCs w:val="22"/>
          <w:u w:val="single"/>
        </w:rPr>
        <w:t>i</w:t>
      </w:r>
      <w:r w:rsidR="00C93A99" w:rsidRPr="0051513A">
        <w:rPr>
          <w:sz w:val="22"/>
          <w:szCs w:val="22"/>
        </w:rPr>
        <w:t>“, s. 1; „bažinatá místa, a zachoval</w:t>
      </w:r>
      <w:r w:rsidR="00C93A99" w:rsidRPr="0051513A">
        <w:rPr>
          <w:sz w:val="22"/>
          <w:szCs w:val="22"/>
          <w:u w:val="single"/>
        </w:rPr>
        <w:t>a</w:t>
      </w:r>
      <w:r w:rsidR="00C93A99" w:rsidRPr="0051513A">
        <w:rPr>
          <w:sz w:val="22"/>
          <w:szCs w:val="22"/>
        </w:rPr>
        <w:t xml:space="preserve"> se zde nespočet chráněných živočichů“, s. 5; „[Maminka a Mašínová] se dokonce pustil</w:t>
      </w:r>
      <w:r w:rsidR="00C93A99" w:rsidRPr="0051513A">
        <w:rPr>
          <w:sz w:val="22"/>
          <w:szCs w:val="22"/>
          <w:u w:val="single"/>
        </w:rPr>
        <w:t>i</w:t>
      </w:r>
      <w:r w:rsidR="006D4379" w:rsidRPr="0051513A">
        <w:rPr>
          <w:sz w:val="22"/>
          <w:szCs w:val="22"/>
        </w:rPr>
        <w:t xml:space="preserve"> </w:t>
      </w:r>
      <w:r w:rsidR="00C93A99" w:rsidRPr="0051513A">
        <w:rPr>
          <w:sz w:val="22"/>
          <w:szCs w:val="22"/>
        </w:rPr>
        <w:t>i do výroby“, s. 8; „jisté je, že předky Leontiny Mašínové byl</w:t>
      </w:r>
      <w:r w:rsidR="00C93A99" w:rsidRPr="0051513A">
        <w:rPr>
          <w:sz w:val="22"/>
          <w:szCs w:val="22"/>
          <w:u w:val="single"/>
        </w:rPr>
        <w:t>y</w:t>
      </w:r>
      <w:r w:rsidR="00C93A99" w:rsidRPr="0051513A">
        <w:rPr>
          <w:sz w:val="22"/>
          <w:szCs w:val="22"/>
        </w:rPr>
        <w:t xml:space="preserve"> </w:t>
      </w:r>
      <w:proofErr w:type="spellStart"/>
      <w:r w:rsidR="00C93A99" w:rsidRPr="0051513A">
        <w:rPr>
          <w:sz w:val="22"/>
          <w:szCs w:val="22"/>
        </w:rPr>
        <w:t>Gryllové</w:t>
      </w:r>
      <w:proofErr w:type="spellEnd"/>
      <w:r w:rsidR="00C93A99" w:rsidRPr="0051513A">
        <w:rPr>
          <w:sz w:val="22"/>
          <w:szCs w:val="22"/>
        </w:rPr>
        <w:t>“, s. 17; „budoucího ředitele poprosila, aby j</w:t>
      </w:r>
      <w:r w:rsidR="00C93A99" w:rsidRPr="0051513A">
        <w:rPr>
          <w:sz w:val="22"/>
          <w:szCs w:val="22"/>
          <w:u w:val="single"/>
        </w:rPr>
        <w:t>i</w:t>
      </w:r>
      <w:r w:rsidR="00C93A99" w:rsidRPr="0051513A">
        <w:rPr>
          <w:sz w:val="22"/>
          <w:szCs w:val="22"/>
        </w:rPr>
        <w:t xml:space="preserve"> ukázal“, s. 32; </w:t>
      </w:r>
      <w:r w:rsidR="00DD6E64" w:rsidRPr="0051513A">
        <w:rPr>
          <w:sz w:val="22"/>
          <w:szCs w:val="22"/>
        </w:rPr>
        <w:t>aj.)</w:t>
      </w:r>
      <w:r w:rsidR="00D74F25" w:rsidRPr="0051513A">
        <w:rPr>
          <w:sz w:val="22"/>
          <w:szCs w:val="22"/>
        </w:rPr>
        <w:t>.</w:t>
      </w:r>
      <w:r w:rsidR="00DD6E64" w:rsidRPr="0051513A">
        <w:rPr>
          <w:sz w:val="22"/>
          <w:szCs w:val="22"/>
        </w:rPr>
        <w:t xml:space="preserve"> </w:t>
      </w:r>
      <w:r w:rsidR="00461F4A" w:rsidRPr="0051513A">
        <w:rPr>
          <w:sz w:val="22"/>
          <w:szCs w:val="22"/>
        </w:rPr>
        <w:t xml:space="preserve">Rovněž se objevuje chybné psaní čárek ve větě, totéž platí např. i pro zápis zájmen </w:t>
      </w:r>
      <w:r w:rsidR="00461F4A" w:rsidRPr="0051513A">
        <w:rPr>
          <w:i/>
          <w:sz w:val="22"/>
          <w:szCs w:val="22"/>
        </w:rPr>
        <w:t>ji</w:t>
      </w:r>
      <w:r w:rsidR="00461F4A" w:rsidRPr="0051513A">
        <w:rPr>
          <w:sz w:val="22"/>
          <w:szCs w:val="22"/>
        </w:rPr>
        <w:t xml:space="preserve"> / </w:t>
      </w:r>
      <w:r w:rsidR="00461F4A" w:rsidRPr="0051513A">
        <w:rPr>
          <w:i/>
          <w:sz w:val="22"/>
          <w:szCs w:val="22"/>
        </w:rPr>
        <w:t>jí</w:t>
      </w:r>
      <w:r w:rsidR="00461F4A" w:rsidRPr="0051513A">
        <w:rPr>
          <w:sz w:val="22"/>
          <w:szCs w:val="22"/>
        </w:rPr>
        <w:t xml:space="preserve">). </w:t>
      </w:r>
      <w:r w:rsidR="00DD6E64" w:rsidRPr="0051513A">
        <w:rPr>
          <w:sz w:val="22"/>
          <w:szCs w:val="22"/>
        </w:rPr>
        <w:t>Některé konstatace jsou formulačně nešťastné (kupř. „Věděla, že pokud nem</w:t>
      </w:r>
      <w:r w:rsidR="00461F4A" w:rsidRPr="0051513A">
        <w:rPr>
          <w:sz w:val="22"/>
          <w:szCs w:val="22"/>
        </w:rPr>
        <w:t>á</w:t>
      </w:r>
      <w:r w:rsidR="00DD6E64" w:rsidRPr="0051513A">
        <w:rPr>
          <w:sz w:val="22"/>
          <w:szCs w:val="22"/>
        </w:rPr>
        <w:t xml:space="preserve"> dostatečně ostré lokty, anebo se nez</w:t>
      </w:r>
      <w:r w:rsidR="00335809" w:rsidRPr="0051513A">
        <w:rPr>
          <w:sz w:val="22"/>
          <w:szCs w:val="22"/>
        </w:rPr>
        <w:t>n</w:t>
      </w:r>
      <w:r w:rsidR="00DD6E64" w:rsidRPr="0051513A">
        <w:rPr>
          <w:sz w:val="22"/>
          <w:szCs w:val="22"/>
        </w:rPr>
        <w:t xml:space="preserve">á </w:t>
      </w:r>
      <w:r w:rsidR="00335809" w:rsidRPr="0051513A">
        <w:rPr>
          <w:sz w:val="22"/>
          <w:szCs w:val="22"/>
        </w:rPr>
        <w:t>v danou chvíli s potřebnými lidmi, nebudou její díla tolik známa“, s. 32).</w:t>
      </w:r>
      <w:r w:rsidR="00DD6E64" w:rsidRPr="0051513A">
        <w:rPr>
          <w:sz w:val="22"/>
          <w:szCs w:val="22"/>
        </w:rPr>
        <w:t xml:space="preserve"> </w:t>
      </w:r>
    </w:p>
    <w:p w:rsidR="00D74F25" w:rsidRPr="0051513A" w:rsidRDefault="0041475C" w:rsidP="007C71B3">
      <w:pPr>
        <w:widowControl/>
        <w:suppressAutoHyphens w:val="0"/>
        <w:autoSpaceDE w:val="0"/>
        <w:autoSpaceDN w:val="0"/>
        <w:adjustRightInd w:val="0"/>
        <w:rPr>
          <w:sz w:val="22"/>
          <w:szCs w:val="22"/>
        </w:rPr>
      </w:pPr>
      <w:r w:rsidRPr="0051513A">
        <w:rPr>
          <w:sz w:val="22"/>
          <w:szCs w:val="22"/>
        </w:rPr>
        <w:t xml:space="preserve">„Seznam použité literatury“ </w:t>
      </w:r>
      <w:r w:rsidR="00335809" w:rsidRPr="0051513A">
        <w:rPr>
          <w:sz w:val="22"/>
          <w:szCs w:val="22"/>
        </w:rPr>
        <w:t xml:space="preserve">je rozdělen na „prameny“ (různé povahy) a „literaturu“, jež je ovšem takřka nedostačující (bez </w:t>
      </w:r>
      <w:proofErr w:type="spellStart"/>
      <w:r w:rsidR="00335809" w:rsidRPr="0051513A">
        <w:rPr>
          <w:sz w:val="22"/>
          <w:szCs w:val="22"/>
        </w:rPr>
        <w:t>Vlašínova</w:t>
      </w:r>
      <w:proofErr w:type="spellEnd"/>
      <w:r w:rsidR="00335809" w:rsidRPr="0051513A">
        <w:rPr>
          <w:sz w:val="22"/>
          <w:szCs w:val="22"/>
        </w:rPr>
        <w:t xml:space="preserve"> </w:t>
      </w:r>
      <w:r w:rsidR="00335809" w:rsidRPr="0051513A">
        <w:rPr>
          <w:i/>
          <w:sz w:val="22"/>
          <w:szCs w:val="22"/>
        </w:rPr>
        <w:t>Slovníku literární teorie</w:t>
      </w:r>
      <w:r w:rsidR="00335809" w:rsidRPr="0051513A">
        <w:rPr>
          <w:sz w:val="22"/>
          <w:szCs w:val="22"/>
        </w:rPr>
        <w:t xml:space="preserve"> se jedná </w:t>
      </w:r>
      <w:r w:rsidR="00461F4A" w:rsidRPr="0051513A">
        <w:rPr>
          <w:sz w:val="22"/>
          <w:szCs w:val="22"/>
        </w:rPr>
        <w:t xml:space="preserve">pouze </w:t>
      </w:r>
      <w:r w:rsidR="00335809" w:rsidRPr="0051513A">
        <w:rPr>
          <w:sz w:val="22"/>
          <w:szCs w:val="22"/>
        </w:rPr>
        <w:t xml:space="preserve">o sedm položek). </w:t>
      </w:r>
    </w:p>
    <w:p w:rsidR="00DA2C21" w:rsidRPr="0051513A" w:rsidRDefault="007C71B3" w:rsidP="007C71B3">
      <w:pPr>
        <w:widowControl/>
        <w:suppressAutoHyphens w:val="0"/>
        <w:autoSpaceDE w:val="0"/>
        <w:autoSpaceDN w:val="0"/>
        <w:adjustRightInd w:val="0"/>
        <w:rPr>
          <w:sz w:val="22"/>
          <w:szCs w:val="22"/>
        </w:rPr>
      </w:pPr>
      <w:r w:rsidRPr="0051513A">
        <w:rPr>
          <w:sz w:val="22"/>
          <w:szCs w:val="22"/>
        </w:rPr>
        <w:t xml:space="preserve">Co se týče grafické </w:t>
      </w:r>
      <w:r w:rsidR="004C12FA" w:rsidRPr="0051513A">
        <w:rPr>
          <w:sz w:val="22"/>
          <w:szCs w:val="22"/>
        </w:rPr>
        <w:t xml:space="preserve">a formální </w:t>
      </w:r>
      <w:r w:rsidRPr="0051513A">
        <w:rPr>
          <w:sz w:val="22"/>
          <w:szCs w:val="22"/>
        </w:rPr>
        <w:t xml:space="preserve">úpravy, </w:t>
      </w:r>
      <w:r w:rsidR="009F63C5" w:rsidRPr="0051513A">
        <w:rPr>
          <w:sz w:val="22"/>
          <w:szCs w:val="22"/>
        </w:rPr>
        <w:t xml:space="preserve">splňuje spis </w:t>
      </w:r>
      <w:r w:rsidR="00335809" w:rsidRPr="0051513A">
        <w:rPr>
          <w:sz w:val="22"/>
          <w:szCs w:val="22"/>
        </w:rPr>
        <w:t>D</w:t>
      </w:r>
      <w:r w:rsidR="009F63C5" w:rsidRPr="0051513A">
        <w:rPr>
          <w:sz w:val="22"/>
          <w:szCs w:val="22"/>
        </w:rPr>
        <w:t xml:space="preserve">. </w:t>
      </w:r>
      <w:r w:rsidR="00335809" w:rsidRPr="0051513A">
        <w:rPr>
          <w:sz w:val="22"/>
          <w:szCs w:val="22"/>
        </w:rPr>
        <w:t xml:space="preserve">Černé </w:t>
      </w:r>
      <w:r w:rsidR="009F63C5" w:rsidRPr="0051513A">
        <w:rPr>
          <w:sz w:val="22"/>
          <w:szCs w:val="22"/>
        </w:rPr>
        <w:t xml:space="preserve">v obecném </w:t>
      </w:r>
      <w:r w:rsidR="002A2FFF" w:rsidRPr="0051513A">
        <w:rPr>
          <w:sz w:val="22"/>
          <w:szCs w:val="22"/>
        </w:rPr>
        <w:t xml:space="preserve">pohledu </w:t>
      </w:r>
      <w:r w:rsidR="00DA2C21" w:rsidRPr="0051513A">
        <w:rPr>
          <w:rFonts w:eastAsiaTheme="minorHAnsi"/>
          <w:kern w:val="0"/>
          <w:sz w:val="22"/>
          <w:szCs w:val="22"/>
          <w:lang w:eastAsia="en-US"/>
        </w:rPr>
        <w:t xml:space="preserve">formální </w:t>
      </w:r>
      <w:r w:rsidRPr="0051513A">
        <w:rPr>
          <w:rFonts w:eastAsiaTheme="minorHAnsi"/>
          <w:kern w:val="0"/>
          <w:sz w:val="22"/>
          <w:szCs w:val="22"/>
          <w:lang w:eastAsia="en-US"/>
        </w:rPr>
        <w:t>nárok</w:t>
      </w:r>
      <w:r w:rsidR="009F63C5" w:rsidRPr="0051513A">
        <w:rPr>
          <w:rFonts w:eastAsiaTheme="minorHAnsi"/>
          <w:kern w:val="0"/>
          <w:sz w:val="22"/>
          <w:szCs w:val="22"/>
          <w:lang w:eastAsia="en-US"/>
        </w:rPr>
        <w:t>y</w:t>
      </w:r>
      <w:r w:rsidRPr="0051513A">
        <w:rPr>
          <w:rFonts w:eastAsiaTheme="minorHAnsi"/>
          <w:kern w:val="0"/>
          <w:sz w:val="22"/>
          <w:szCs w:val="22"/>
          <w:lang w:eastAsia="en-US"/>
        </w:rPr>
        <w:t xml:space="preserve">, </w:t>
      </w:r>
      <w:r w:rsidR="00DA2C21" w:rsidRPr="0051513A">
        <w:rPr>
          <w:rFonts w:eastAsiaTheme="minorHAnsi"/>
          <w:kern w:val="0"/>
          <w:sz w:val="22"/>
          <w:szCs w:val="22"/>
          <w:lang w:eastAsia="en-US"/>
        </w:rPr>
        <w:t xml:space="preserve">což se týká i </w:t>
      </w:r>
      <w:r w:rsidR="00DA2C21" w:rsidRPr="0051513A">
        <w:rPr>
          <w:sz w:val="22"/>
          <w:szCs w:val="22"/>
        </w:rPr>
        <w:t>dodržení příslušných citačních norem</w:t>
      </w:r>
      <w:r w:rsidR="00335809" w:rsidRPr="0051513A">
        <w:rPr>
          <w:sz w:val="22"/>
          <w:szCs w:val="22"/>
        </w:rPr>
        <w:t xml:space="preserve"> (zbytečné je </w:t>
      </w:r>
      <w:r w:rsidR="00461F4A" w:rsidRPr="0051513A">
        <w:rPr>
          <w:sz w:val="22"/>
          <w:szCs w:val="22"/>
        </w:rPr>
        <w:t xml:space="preserve">ovšem </w:t>
      </w:r>
      <w:r w:rsidR="00335809" w:rsidRPr="0051513A">
        <w:rPr>
          <w:sz w:val="22"/>
          <w:szCs w:val="22"/>
        </w:rPr>
        <w:t xml:space="preserve">uvádět u titulů vydaných před </w:t>
      </w:r>
      <w:r w:rsidR="00461F4A" w:rsidRPr="0051513A">
        <w:rPr>
          <w:sz w:val="22"/>
          <w:szCs w:val="22"/>
        </w:rPr>
        <w:t xml:space="preserve">druhou polovinou 80. let minulého století, kdy byl systém ISBN v Československu zaváděn, </w:t>
      </w:r>
      <w:r w:rsidR="00335809" w:rsidRPr="0051513A">
        <w:rPr>
          <w:sz w:val="22"/>
          <w:szCs w:val="22"/>
        </w:rPr>
        <w:t>dovětek „bez ISBN/ISSN“)</w:t>
      </w:r>
      <w:r w:rsidR="00DA2C21" w:rsidRPr="0051513A">
        <w:rPr>
          <w:sz w:val="22"/>
          <w:szCs w:val="22"/>
        </w:rPr>
        <w:t>.</w:t>
      </w:r>
      <w:r w:rsidR="00DA2C21" w:rsidRPr="0051513A">
        <w:rPr>
          <w:rFonts w:eastAsiaTheme="minorHAnsi"/>
          <w:kern w:val="0"/>
          <w:sz w:val="22"/>
          <w:szCs w:val="22"/>
          <w:lang w:eastAsia="en-US"/>
        </w:rPr>
        <w:t xml:space="preserve"> </w:t>
      </w:r>
      <w:r w:rsidR="00461F4A" w:rsidRPr="0051513A">
        <w:rPr>
          <w:rFonts w:eastAsiaTheme="minorHAnsi"/>
          <w:kern w:val="0"/>
          <w:sz w:val="22"/>
          <w:szCs w:val="22"/>
          <w:lang w:eastAsia="en-US"/>
        </w:rPr>
        <w:t>Opakující se záznamy týchž bibliografických odkazů lze nahradit vhodnějším „tamtéž“.</w:t>
      </w:r>
    </w:p>
    <w:p w:rsidR="00DA2C21" w:rsidRPr="0051513A" w:rsidRDefault="00DA2C21" w:rsidP="00DA2C21">
      <w:pPr>
        <w:rPr>
          <w:sz w:val="16"/>
          <w:szCs w:val="22"/>
        </w:rPr>
      </w:pPr>
    </w:p>
    <w:p w:rsidR="00DA2C21" w:rsidRPr="0051513A" w:rsidRDefault="00DA2C21" w:rsidP="00DA2C21">
      <w:pPr>
        <w:rPr>
          <w:sz w:val="22"/>
          <w:szCs w:val="22"/>
        </w:rPr>
      </w:pPr>
      <w:r w:rsidRPr="0051513A">
        <w:rPr>
          <w:sz w:val="22"/>
          <w:szCs w:val="22"/>
        </w:rPr>
        <w:t>body (0–4)</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37"/>
      </w:tblGrid>
      <w:tr w:rsidR="002A1D70" w:rsidRPr="0051513A" w:rsidTr="00461F4A">
        <w:trPr>
          <w:trHeight w:val="276"/>
        </w:trPr>
        <w:tc>
          <w:tcPr>
            <w:tcW w:w="1137" w:type="dxa"/>
            <w:vMerge w:val="restart"/>
            <w:tcBorders>
              <w:top w:val="single" w:sz="2" w:space="0" w:color="000000"/>
              <w:left w:val="single" w:sz="2" w:space="0" w:color="000000"/>
              <w:bottom w:val="single" w:sz="2" w:space="0" w:color="000000"/>
              <w:right w:val="single" w:sz="2" w:space="0" w:color="000000"/>
            </w:tcBorders>
          </w:tcPr>
          <w:p w:rsidR="00DA2C21" w:rsidRPr="0051513A" w:rsidRDefault="00335809" w:rsidP="00461F4A">
            <w:pPr>
              <w:pStyle w:val="Obsahtabulky"/>
              <w:snapToGrid w:val="0"/>
              <w:rPr>
                <w:b/>
                <w:sz w:val="22"/>
                <w:szCs w:val="22"/>
              </w:rPr>
            </w:pPr>
            <w:r w:rsidRPr="0051513A">
              <w:rPr>
                <w:b/>
                <w:sz w:val="22"/>
                <w:szCs w:val="22"/>
              </w:rPr>
              <w:t>2</w:t>
            </w:r>
          </w:p>
        </w:tc>
      </w:tr>
    </w:tbl>
    <w:p w:rsidR="00DA2C21" w:rsidRPr="0051513A" w:rsidRDefault="00DA2C21" w:rsidP="00DA2C21">
      <w:pPr>
        <w:rPr>
          <w:sz w:val="16"/>
        </w:rPr>
      </w:pPr>
    </w:p>
    <w:p w:rsidR="00DA2C21" w:rsidRPr="0051513A" w:rsidRDefault="00DA2C21" w:rsidP="00DA2C21">
      <w:pPr>
        <w:rPr>
          <w:sz w:val="22"/>
          <w:szCs w:val="22"/>
        </w:rPr>
      </w:pPr>
      <w:r w:rsidRPr="0051513A">
        <w:rPr>
          <w:b/>
          <w:bCs/>
          <w:sz w:val="22"/>
          <w:szCs w:val="22"/>
        </w:rPr>
        <w:t>V. Otázky doporučené k rozpravě při obhajobě</w:t>
      </w:r>
      <w:r w:rsidRPr="0051513A">
        <w:rPr>
          <w:sz w:val="22"/>
          <w:szCs w:val="22"/>
        </w:rPr>
        <w:t xml:space="preserve"> </w:t>
      </w:r>
    </w:p>
    <w:p w:rsidR="00DA2C21" w:rsidRPr="002124FE" w:rsidRDefault="00DA2C21" w:rsidP="00DA2C21">
      <w:pPr>
        <w:rPr>
          <w:sz w:val="18"/>
          <w:szCs w:val="22"/>
        </w:rPr>
      </w:pPr>
    </w:p>
    <w:p w:rsidR="008D55CC" w:rsidRPr="0051513A" w:rsidRDefault="00E72B39" w:rsidP="00785A86">
      <w:pPr>
        <w:rPr>
          <w:sz w:val="22"/>
          <w:szCs w:val="22"/>
        </w:rPr>
      </w:pPr>
      <w:r w:rsidRPr="0051513A">
        <w:rPr>
          <w:sz w:val="22"/>
          <w:szCs w:val="22"/>
        </w:rPr>
        <w:t xml:space="preserve">1. </w:t>
      </w:r>
      <w:r w:rsidR="00461F4A" w:rsidRPr="0051513A">
        <w:rPr>
          <w:sz w:val="22"/>
          <w:szCs w:val="22"/>
        </w:rPr>
        <w:t>S ohledem na skutečnost, že je p</w:t>
      </w:r>
      <w:r w:rsidRPr="0051513A">
        <w:rPr>
          <w:sz w:val="22"/>
          <w:szCs w:val="22"/>
        </w:rPr>
        <w:t xml:space="preserve">ráce kol. </w:t>
      </w:r>
      <w:r w:rsidR="00335809" w:rsidRPr="0051513A">
        <w:rPr>
          <w:sz w:val="22"/>
          <w:szCs w:val="22"/>
        </w:rPr>
        <w:t>Černé spíše přehled</w:t>
      </w:r>
      <w:r w:rsidR="00461F4A" w:rsidRPr="0051513A">
        <w:rPr>
          <w:sz w:val="22"/>
          <w:szCs w:val="22"/>
        </w:rPr>
        <w:t xml:space="preserve">em života a tvorby L. Mašínové, </w:t>
      </w:r>
      <w:r w:rsidR="00C6080F" w:rsidRPr="0051513A">
        <w:rPr>
          <w:sz w:val="22"/>
          <w:szCs w:val="22"/>
        </w:rPr>
        <w:t>se</w:t>
      </w:r>
      <w:r w:rsidR="008D55CC" w:rsidRPr="0051513A">
        <w:rPr>
          <w:sz w:val="22"/>
          <w:szCs w:val="22"/>
        </w:rPr>
        <w:t xml:space="preserve"> nabízí otázka </w:t>
      </w:r>
      <w:r w:rsidR="006D4379" w:rsidRPr="0051513A">
        <w:rPr>
          <w:sz w:val="22"/>
          <w:szCs w:val="22"/>
        </w:rPr>
        <w:t xml:space="preserve">k </w:t>
      </w:r>
      <w:r w:rsidR="008D55CC" w:rsidRPr="0051513A">
        <w:rPr>
          <w:sz w:val="22"/>
          <w:szCs w:val="22"/>
        </w:rPr>
        <w:t>samotné</w:t>
      </w:r>
      <w:r w:rsidR="006D4379" w:rsidRPr="0051513A">
        <w:rPr>
          <w:sz w:val="22"/>
          <w:szCs w:val="22"/>
        </w:rPr>
        <w:t>mu</w:t>
      </w:r>
      <w:r w:rsidR="008D55CC" w:rsidRPr="0051513A">
        <w:rPr>
          <w:sz w:val="22"/>
          <w:szCs w:val="22"/>
        </w:rPr>
        <w:t xml:space="preserve"> názvu</w:t>
      </w:r>
      <w:r w:rsidR="006D4379" w:rsidRPr="0051513A">
        <w:rPr>
          <w:sz w:val="22"/>
          <w:szCs w:val="22"/>
        </w:rPr>
        <w:t xml:space="preserve"> </w:t>
      </w:r>
      <w:r w:rsidR="00475102">
        <w:rPr>
          <w:sz w:val="22"/>
          <w:szCs w:val="22"/>
        </w:rPr>
        <w:t>tohoto spisu</w:t>
      </w:r>
      <w:r w:rsidR="008D55CC" w:rsidRPr="0051513A">
        <w:rPr>
          <w:sz w:val="22"/>
          <w:szCs w:val="22"/>
        </w:rPr>
        <w:t xml:space="preserve">. V čem </w:t>
      </w:r>
      <w:r w:rsidR="006D4379" w:rsidRPr="0051513A">
        <w:rPr>
          <w:sz w:val="22"/>
          <w:szCs w:val="22"/>
        </w:rPr>
        <w:t xml:space="preserve">tedy </w:t>
      </w:r>
      <w:r w:rsidR="008D55CC" w:rsidRPr="0051513A">
        <w:rPr>
          <w:sz w:val="22"/>
          <w:szCs w:val="22"/>
        </w:rPr>
        <w:t>autorka spatřuje faktický přínos</w:t>
      </w:r>
      <w:r w:rsidR="00C6080F" w:rsidRPr="0051513A">
        <w:rPr>
          <w:sz w:val="22"/>
          <w:szCs w:val="22"/>
        </w:rPr>
        <w:t xml:space="preserve"> </w:t>
      </w:r>
      <w:r w:rsidR="008D55CC" w:rsidRPr="0051513A">
        <w:rPr>
          <w:sz w:val="22"/>
          <w:szCs w:val="22"/>
        </w:rPr>
        <w:t>L. Mašínové literárnímu místopisu severovýchodních Čech?</w:t>
      </w:r>
    </w:p>
    <w:p w:rsidR="00E72B39" w:rsidRPr="0051513A" w:rsidRDefault="00E72B39" w:rsidP="00785A86">
      <w:pPr>
        <w:rPr>
          <w:sz w:val="22"/>
          <w:szCs w:val="22"/>
        </w:rPr>
      </w:pPr>
      <w:r w:rsidRPr="0051513A">
        <w:rPr>
          <w:sz w:val="22"/>
          <w:szCs w:val="22"/>
        </w:rPr>
        <w:t xml:space="preserve">2. </w:t>
      </w:r>
      <w:r w:rsidR="008D55CC" w:rsidRPr="0051513A">
        <w:rPr>
          <w:sz w:val="22"/>
          <w:szCs w:val="22"/>
        </w:rPr>
        <w:t xml:space="preserve">Kol. Černá se při definici literárního regionalismu opírá fakticky jen o zmiňovaný </w:t>
      </w:r>
      <w:r w:rsidR="008D55CC" w:rsidRPr="0051513A">
        <w:rPr>
          <w:i/>
          <w:sz w:val="22"/>
          <w:szCs w:val="22"/>
        </w:rPr>
        <w:t>Slovník literární teorie</w:t>
      </w:r>
      <w:r w:rsidR="008D55CC" w:rsidRPr="0051513A">
        <w:rPr>
          <w:sz w:val="22"/>
          <w:szCs w:val="22"/>
        </w:rPr>
        <w:t xml:space="preserve"> Š. </w:t>
      </w:r>
      <w:proofErr w:type="spellStart"/>
      <w:r w:rsidR="008D55CC" w:rsidRPr="0051513A">
        <w:rPr>
          <w:sz w:val="22"/>
          <w:szCs w:val="22"/>
        </w:rPr>
        <w:t>Vlašína</w:t>
      </w:r>
      <w:proofErr w:type="spellEnd"/>
      <w:r w:rsidR="008D55CC" w:rsidRPr="0051513A">
        <w:rPr>
          <w:sz w:val="22"/>
          <w:szCs w:val="22"/>
        </w:rPr>
        <w:t xml:space="preserve">. O jaká teoretická východiska </w:t>
      </w:r>
      <w:r w:rsidR="006D4379" w:rsidRPr="0051513A">
        <w:rPr>
          <w:sz w:val="22"/>
          <w:szCs w:val="22"/>
        </w:rPr>
        <w:t xml:space="preserve">(či konkrétní práce) </w:t>
      </w:r>
      <w:r w:rsidR="008D55CC" w:rsidRPr="0051513A">
        <w:rPr>
          <w:sz w:val="22"/>
          <w:szCs w:val="22"/>
        </w:rPr>
        <w:t xml:space="preserve">by bylo možné se opřít při snaze konkrétněji tento jev definovat? </w:t>
      </w:r>
    </w:p>
    <w:p w:rsidR="00EA14C5" w:rsidRPr="002124FE" w:rsidRDefault="00EA14C5" w:rsidP="008D55CC">
      <w:pPr>
        <w:ind w:left="357"/>
        <w:rPr>
          <w:sz w:val="12"/>
          <w:szCs w:val="22"/>
        </w:rPr>
      </w:pPr>
    </w:p>
    <w:p w:rsidR="00DA2C21" w:rsidRPr="002124FE" w:rsidRDefault="00DA2C21" w:rsidP="008D55CC">
      <w:pPr>
        <w:rPr>
          <w:sz w:val="12"/>
          <w:szCs w:val="22"/>
        </w:rPr>
      </w:pPr>
    </w:p>
    <w:p w:rsidR="00DA2C21" w:rsidRPr="0051513A" w:rsidRDefault="00DA2C21" w:rsidP="00DA2C21">
      <w:pPr>
        <w:rPr>
          <w:sz w:val="22"/>
          <w:szCs w:val="22"/>
        </w:rPr>
      </w:pPr>
      <w:r w:rsidRPr="0051513A">
        <w:rPr>
          <w:b/>
          <w:bCs/>
          <w:sz w:val="22"/>
          <w:szCs w:val="22"/>
        </w:rPr>
        <w:t>VI. Celkové hodnocení</w:t>
      </w:r>
      <w:r w:rsidRPr="0051513A">
        <w:rPr>
          <w:sz w:val="22"/>
          <w:szCs w:val="22"/>
        </w:rPr>
        <w:t xml:space="preserve"> (doporučení/nedoporučení k obhajobě)</w:t>
      </w:r>
    </w:p>
    <w:p w:rsidR="00DA2C21" w:rsidRPr="0051513A" w:rsidRDefault="00DA2C21" w:rsidP="00DA2C21">
      <w:pPr>
        <w:rPr>
          <w:sz w:val="16"/>
          <w:szCs w:val="22"/>
        </w:rPr>
      </w:pPr>
    </w:p>
    <w:p w:rsidR="008D55CC" w:rsidRPr="0051513A" w:rsidRDefault="008D55CC" w:rsidP="008D55CC">
      <w:pPr>
        <w:rPr>
          <w:sz w:val="22"/>
          <w:szCs w:val="22"/>
        </w:rPr>
      </w:pPr>
      <w:r w:rsidRPr="0051513A">
        <w:rPr>
          <w:sz w:val="22"/>
          <w:szCs w:val="22"/>
        </w:rPr>
        <w:t xml:space="preserve">Předkládaná práce svým rozsahem i zpracováním odpovídá s nejednou výhradou nárokům kladeným na BP. Téma a vytčené cíle jsou relevantní, jejich zpracování má však výrazně kolísavou úroveň. Přes uvedené výtky lze předkládanou práci Denisy Černé </w:t>
      </w:r>
      <w:r w:rsidRPr="0051513A">
        <w:rPr>
          <w:b/>
          <w:sz w:val="22"/>
          <w:szCs w:val="22"/>
        </w:rPr>
        <w:t>doporučit k obhajobě</w:t>
      </w:r>
      <w:r w:rsidRPr="0051513A">
        <w:rPr>
          <w:sz w:val="22"/>
          <w:szCs w:val="22"/>
        </w:rPr>
        <w:t xml:space="preserve">. </w:t>
      </w:r>
    </w:p>
    <w:p w:rsidR="00DA2C21" w:rsidRPr="0051513A" w:rsidRDefault="00DA2C21" w:rsidP="00DA2C21">
      <w:pPr>
        <w:rPr>
          <w:b/>
          <w:bCs/>
          <w:sz w:val="22"/>
          <w:szCs w:val="22"/>
        </w:rPr>
      </w:pPr>
    </w:p>
    <w:p w:rsidR="00DA2C21" w:rsidRPr="0051513A" w:rsidRDefault="00DA2C21" w:rsidP="00DA2C21">
      <w:pPr>
        <w:rPr>
          <w:sz w:val="22"/>
          <w:szCs w:val="22"/>
        </w:rPr>
      </w:pPr>
      <w:r w:rsidRPr="0051513A">
        <w:rPr>
          <w:b/>
          <w:bCs/>
          <w:sz w:val="22"/>
          <w:szCs w:val="22"/>
        </w:rPr>
        <w:t>VII. Návrh klasifikace</w:t>
      </w:r>
      <w:r w:rsidRPr="0051513A">
        <w:rPr>
          <w:sz w:val="22"/>
          <w:szCs w:val="22"/>
        </w:rPr>
        <w:t xml:space="preserve"> (podle bodového ohodnocení)</w:t>
      </w:r>
    </w:p>
    <w:p w:rsidR="00DA2C21" w:rsidRPr="002124FE" w:rsidRDefault="00DA2C21" w:rsidP="00DA2C21">
      <w:pPr>
        <w:rPr>
          <w:sz w:val="12"/>
          <w:szCs w:val="22"/>
        </w:rPr>
      </w:pPr>
    </w:p>
    <w:p w:rsidR="00DA2C21" w:rsidRPr="0051513A" w:rsidRDefault="00DA2C21" w:rsidP="00DA2C21">
      <w:pPr>
        <w:rPr>
          <w:sz w:val="22"/>
          <w:szCs w:val="22"/>
        </w:rPr>
      </w:pPr>
      <w:r w:rsidRPr="0051513A">
        <w:rPr>
          <w:sz w:val="22"/>
          <w:szCs w:val="22"/>
        </w:rPr>
        <w:t xml:space="preserve">Výsledné hodnocení </w:t>
      </w:r>
      <w:r w:rsidR="008D55CC" w:rsidRPr="0051513A">
        <w:rPr>
          <w:b/>
          <w:sz w:val="22"/>
          <w:szCs w:val="22"/>
        </w:rPr>
        <w:t>7,5</w:t>
      </w:r>
      <w:r w:rsidRPr="0051513A">
        <w:rPr>
          <w:b/>
          <w:sz w:val="22"/>
          <w:szCs w:val="22"/>
        </w:rPr>
        <w:t xml:space="preserve"> bodů</w:t>
      </w:r>
      <w:r w:rsidRPr="0051513A">
        <w:rPr>
          <w:sz w:val="22"/>
          <w:szCs w:val="22"/>
        </w:rPr>
        <w:t xml:space="preserve"> </w:t>
      </w:r>
      <w:r w:rsidR="00BC48E0" w:rsidRPr="0051513A">
        <w:rPr>
          <w:sz w:val="22"/>
          <w:szCs w:val="22"/>
        </w:rPr>
        <w:t xml:space="preserve">odpovídá </w:t>
      </w:r>
      <w:r w:rsidR="008D55CC" w:rsidRPr="0051513A">
        <w:rPr>
          <w:sz w:val="22"/>
          <w:szCs w:val="22"/>
        </w:rPr>
        <w:t xml:space="preserve">střednímu pásmu </w:t>
      </w:r>
      <w:r w:rsidR="00BC48E0" w:rsidRPr="0051513A">
        <w:rPr>
          <w:sz w:val="22"/>
          <w:szCs w:val="22"/>
        </w:rPr>
        <w:t>znám</w:t>
      </w:r>
      <w:r w:rsidR="008D55CC" w:rsidRPr="0051513A">
        <w:rPr>
          <w:sz w:val="22"/>
          <w:szCs w:val="22"/>
        </w:rPr>
        <w:t>ky</w:t>
      </w:r>
      <w:r w:rsidR="002A2FFF" w:rsidRPr="0051513A">
        <w:rPr>
          <w:sz w:val="22"/>
          <w:szCs w:val="22"/>
        </w:rPr>
        <w:t xml:space="preserve"> </w:t>
      </w:r>
      <w:r w:rsidR="008D55CC" w:rsidRPr="0051513A">
        <w:rPr>
          <w:b/>
          <w:sz w:val="22"/>
          <w:szCs w:val="22"/>
        </w:rPr>
        <w:t>dobře (E)</w:t>
      </w:r>
      <w:r w:rsidR="00427A77" w:rsidRPr="0051513A">
        <w:rPr>
          <w:sz w:val="22"/>
          <w:szCs w:val="22"/>
        </w:rPr>
        <w:t xml:space="preserve">. O </w:t>
      </w:r>
      <w:r w:rsidR="008154FA" w:rsidRPr="0051513A">
        <w:rPr>
          <w:sz w:val="22"/>
          <w:szCs w:val="22"/>
        </w:rPr>
        <w:t xml:space="preserve">konečném </w:t>
      </w:r>
      <w:r w:rsidR="00427A77" w:rsidRPr="0051513A">
        <w:rPr>
          <w:sz w:val="22"/>
          <w:szCs w:val="22"/>
        </w:rPr>
        <w:t xml:space="preserve">výsledku </w:t>
      </w:r>
      <w:r w:rsidR="009C306C" w:rsidRPr="0051513A">
        <w:rPr>
          <w:sz w:val="22"/>
          <w:szCs w:val="22"/>
        </w:rPr>
        <w:t>vša</w:t>
      </w:r>
      <w:r w:rsidR="004E4C32" w:rsidRPr="0051513A">
        <w:rPr>
          <w:sz w:val="22"/>
          <w:szCs w:val="22"/>
        </w:rPr>
        <w:t xml:space="preserve">k </w:t>
      </w:r>
      <w:r w:rsidR="008154FA" w:rsidRPr="0051513A">
        <w:rPr>
          <w:sz w:val="22"/>
          <w:szCs w:val="22"/>
        </w:rPr>
        <w:t xml:space="preserve">rozhodne </w:t>
      </w:r>
      <w:r w:rsidR="00427A77" w:rsidRPr="0051513A">
        <w:rPr>
          <w:sz w:val="22"/>
          <w:szCs w:val="22"/>
        </w:rPr>
        <w:t>průběh</w:t>
      </w:r>
      <w:r w:rsidR="008154FA" w:rsidRPr="0051513A">
        <w:rPr>
          <w:sz w:val="22"/>
          <w:szCs w:val="22"/>
        </w:rPr>
        <w:t xml:space="preserve"> </w:t>
      </w:r>
      <w:r w:rsidR="00427A77" w:rsidRPr="0051513A">
        <w:rPr>
          <w:sz w:val="22"/>
          <w:szCs w:val="22"/>
        </w:rPr>
        <w:t xml:space="preserve">obhajoby a </w:t>
      </w:r>
      <w:r w:rsidR="008154FA" w:rsidRPr="0051513A">
        <w:rPr>
          <w:sz w:val="22"/>
          <w:szCs w:val="22"/>
        </w:rPr>
        <w:t>autor</w:t>
      </w:r>
      <w:r w:rsidR="008D55CC" w:rsidRPr="0051513A">
        <w:rPr>
          <w:sz w:val="22"/>
          <w:szCs w:val="22"/>
        </w:rPr>
        <w:t>čina</w:t>
      </w:r>
      <w:r w:rsidR="008154FA" w:rsidRPr="0051513A">
        <w:rPr>
          <w:sz w:val="22"/>
          <w:szCs w:val="22"/>
        </w:rPr>
        <w:t xml:space="preserve"> </w:t>
      </w:r>
      <w:r w:rsidR="00427A77" w:rsidRPr="0051513A">
        <w:rPr>
          <w:sz w:val="22"/>
          <w:szCs w:val="22"/>
        </w:rPr>
        <w:t>argumentační vybavenost</w:t>
      </w:r>
      <w:r w:rsidRPr="0051513A">
        <w:rPr>
          <w:sz w:val="22"/>
          <w:szCs w:val="22"/>
        </w:rPr>
        <w:t xml:space="preserve">. </w:t>
      </w:r>
    </w:p>
    <w:p w:rsidR="00DA2C21" w:rsidRPr="002124FE" w:rsidRDefault="00DA2C21" w:rsidP="00DA2C21">
      <w:pPr>
        <w:rPr>
          <w:sz w:val="12"/>
          <w:szCs w:val="22"/>
        </w:rPr>
      </w:pPr>
    </w:p>
    <w:p w:rsidR="00DA2C21" w:rsidRPr="0051513A" w:rsidRDefault="00DA2C21" w:rsidP="00DA2C21">
      <w:pPr>
        <w:rPr>
          <w:sz w:val="22"/>
          <w:szCs w:val="22"/>
        </w:rPr>
      </w:pPr>
      <w:r w:rsidRPr="0051513A">
        <w:rPr>
          <w:sz w:val="22"/>
          <w:szCs w:val="22"/>
        </w:rPr>
        <w:t xml:space="preserve">datum:  </w:t>
      </w:r>
      <w:r w:rsidR="008D55CC" w:rsidRPr="0051513A">
        <w:rPr>
          <w:sz w:val="22"/>
          <w:szCs w:val="22"/>
        </w:rPr>
        <w:t>12</w:t>
      </w:r>
      <w:r w:rsidRPr="0051513A">
        <w:rPr>
          <w:sz w:val="22"/>
          <w:szCs w:val="22"/>
        </w:rPr>
        <w:t xml:space="preserve">. </w:t>
      </w:r>
      <w:r w:rsidR="008D55CC" w:rsidRPr="0051513A">
        <w:rPr>
          <w:sz w:val="22"/>
          <w:szCs w:val="22"/>
        </w:rPr>
        <w:t>srp</w:t>
      </w:r>
      <w:r w:rsidR="008154FA" w:rsidRPr="0051513A">
        <w:rPr>
          <w:sz w:val="22"/>
          <w:szCs w:val="22"/>
        </w:rPr>
        <w:t xml:space="preserve">na </w:t>
      </w:r>
      <w:r w:rsidRPr="0051513A">
        <w:rPr>
          <w:sz w:val="22"/>
          <w:szCs w:val="22"/>
        </w:rPr>
        <w:t>201</w:t>
      </w:r>
      <w:r w:rsidR="007832F0" w:rsidRPr="0051513A">
        <w:rPr>
          <w:sz w:val="22"/>
          <w:szCs w:val="22"/>
        </w:rPr>
        <w:t>8</w:t>
      </w:r>
    </w:p>
    <w:p w:rsidR="00DA2C21" w:rsidRPr="002124FE" w:rsidRDefault="00DA2C21" w:rsidP="00DA2C21">
      <w:pPr>
        <w:rPr>
          <w:sz w:val="14"/>
          <w:szCs w:val="22"/>
        </w:rPr>
      </w:pPr>
    </w:p>
    <w:p w:rsidR="00DA2C21" w:rsidRPr="0051513A" w:rsidRDefault="00DA2C21" w:rsidP="00DA2C21">
      <w:pPr>
        <w:rPr>
          <w:sz w:val="22"/>
          <w:szCs w:val="22"/>
        </w:rPr>
      </w:pPr>
      <w:r w:rsidRPr="0051513A">
        <w:rPr>
          <w:sz w:val="22"/>
          <w:szCs w:val="22"/>
        </w:rPr>
        <w:t>podpis:</w:t>
      </w:r>
      <w:r w:rsidR="00552296" w:rsidRPr="0051513A">
        <w:rPr>
          <w:sz w:val="22"/>
          <w:szCs w:val="22"/>
        </w:rPr>
        <w:tab/>
      </w:r>
      <w:r w:rsidR="002A2FFF" w:rsidRPr="0051513A">
        <w:rPr>
          <w:sz w:val="22"/>
          <w:szCs w:val="22"/>
        </w:rPr>
        <w:t>Miroslav Kouba</w:t>
      </w:r>
      <w:r w:rsidR="00552296" w:rsidRPr="0051513A">
        <w:rPr>
          <w:sz w:val="22"/>
          <w:szCs w:val="22"/>
        </w:rPr>
        <w:tab/>
      </w:r>
      <w:r w:rsidR="00552296" w:rsidRPr="0051513A">
        <w:rPr>
          <w:sz w:val="22"/>
          <w:szCs w:val="22"/>
        </w:rPr>
        <w:tab/>
      </w:r>
      <w:r w:rsidR="00552296" w:rsidRPr="0051513A">
        <w:rPr>
          <w:sz w:val="22"/>
          <w:szCs w:val="22"/>
        </w:rPr>
        <w:tab/>
      </w:r>
    </w:p>
    <w:p w:rsidR="00DA2C21" w:rsidRPr="0051513A" w:rsidRDefault="00DA2C21" w:rsidP="00DA2C21">
      <w:pPr>
        <w:rPr>
          <w:sz w:val="22"/>
          <w:szCs w:val="22"/>
        </w:rPr>
      </w:pPr>
      <w:r w:rsidRPr="0051513A">
        <w:rPr>
          <w:sz w:val="22"/>
          <w:szCs w:val="22"/>
        </w:rPr>
        <w:t>_</w:t>
      </w:r>
      <w:r w:rsidRPr="002124FE">
        <w:rPr>
          <w:sz w:val="16"/>
          <w:szCs w:val="22"/>
        </w:rPr>
        <w:t>___</w:t>
      </w:r>
      <w:r w:rsidRPr="0051513A">
        <w:rPr>
          <w:sz w:val="22"/>
          <w:szCs w:val="22"/>
        </w:rPr>
        <w:t>____________________________________________________________________________</w:t>
      </w:r>
    </w:p>
    <w:p w:rsidR="00DA2C21" w:rsidRPr="0051513A" w:rsidRDefault="00DA2C21" w:rsidP="00DA2C21">
      <w:pPr>
        <w:rPr>
          <w:sz w:val="20"/>
          <w:szCs w:val="20"/>
        </w:rPr>
      </w:pPr>
    </w:p>
    <w:p w:rsidR="00DA2C21" w:rsidRPr="0051513A" w:rsidRDefault="00DA2C21" w:rsidP="00DA2C21">
      <w:pPr>
        <w:rPr>
          <w:sz w:val="20"/>
          <w:szCs w:val="20"/>
        </w:rPr>
      </w:pPr>
      <w:r w:rsidRPr="0051513A">
        <w:rPr>
          <w:sz w:val="20"/>
          <w:szCs w:val="20"/>
        </w:rPr>
        <w:t xml:space="preserve">Tabulka bodového hodnocení </w:t>
      </w:r>
    </w:p>
    <w:p w:rsidR="002124FE" w:rsidRDefault="002124FE" w:rsidP="002124FE">
      <w:pPr>
        <w:rPr>
          <w:sz w:val="20"/>
          <w:szCs w:val="20"/>
        </w:rPr>
      </w:pPr>
    </w:p>
    <w:tbl>
      <w:tblPr>
        <w:tblW w:w="0" w:type="auto"/>
        <w:tblLayout w:type="fixed"/>
        <w:tblCellMar>
          <w:top w:w="55" w:type="dxa"/>
          <w:left w:w="55" w:type="dxa"/>
          <w:bottom w:w="55" w:type="dxa"/>
          <w:right w:w="55" w:type="dxa"/>
        </w:tblCellMar>
        <w:tblLook w:val="04A0" w:firstRow="1" w:lastRow="0" w:firstColumn="1" w:lastColumn="0" w:noHBand="0" w:noVBand="1"/>
      </w:tblPr>
      <w:tblGrid>
        <w:gridCol w:w="906"/>
        <w:gridCol w:w="1843"/>
        <w:gridCol w:w="708"/>
        <w:gridCol w:w="2930"/>
      </w:tblGrid>
      <w:tr w:rsidR="002124FE" w:rsidTr="002124FE">
        <w:trPr>
          <w:trHeight w:val="296"/>
        </w:trPr>
        <w:tc>
          <w:tcPr>
            <w:tcW w:w="906" w:type="dxa"/>
            <w:tcBorders>
              <w:top w:val="single" w:sz="2" w:space="0" w:color="000000"/>
              <w:left w:val="single" w:sz="2" w:space="0" w:color="000000"/>
              <w:bottom w:val="single" w:sz="2" w:space="0" w:color="000000"/>
              <w:right w:val="nil"/>
            </w:tcBorders>
            <w:hideMark/>
          </w:tcPr>
          <w:p w:rsidR="002124FE" w:rsidRDefault="002124FE">
            <w:pPr>
              <w:pStyle w:val="Obsahtabulky"/>
              <w:snapToGrid w:val="0"/>
              <w:rPr>
                <w:b/>
                <w:bCs/>
                <w:sz w:val="20"/>
                <w:szCs w:val="20"/>
              </w:rPr>
            </w:pPr>
            <w:r>
              <w:rPr>
                <w:b/>
                <w:bCs/>
                <w:sz w:val="20"/>
                <w:szCs w:val="20"/>
              </w:rPr>
              <w:t>body</w:t>
            </w:r>
          </w:p>
        </w:tc>
        <w:tc>
          <w:tcPr>
            <w:tcW w:w="1843" w:type="dxa"/>
            <w:tcBorders>
              <w:top w:val="single" w:sz="2" w:space="0" w:color="000000"/>
              <w:left w:val="single" w:sz="2" w:space="0" w:color="000000"/>
              <w:bottom w:val="single" w:sz="2" w:space="0" w:color="000000"/>
              <w:right w:val="nil"/>
            </w:tcBorders>
            <w:hideMark/>
          </w:tcPr>
          <w:p w:rsidR="002124FE" w:rsidRDefault="002124FE">
            <w:pPr>
              <w:pStyle w:val="Obsahtabulky"/>
              <w:snapToGrid w:val="0"/>
              <w:rPr>
                <w:b/>
                <w:bCs/>
                <w:sz w:val="20"/>
                <w:szCs w:val="20"/>
              </w:rPr>
            </w:pPr>
            <w:r>
              <w:rPr>
                <w:b/>
                <w:bCs/>
                <w:sz w:val="20"/>
                <w:szCs w:val="20"/>
              </w:rPr>
              <w:t>klasifikace</w:t>
            </w:r>
          </w:p>
        </w:tc>
        <w:tc>
          <w:tcPr>
            <w:tcW w:w="708" w:type="dxa"/>
            <w:tcBorders>
              <w:top w:val="single" w:sz="2" w:space="0" w:color="000000"/>
              <w:left w:val="single" w:sz="2" w:space="0" w:color="000000"/>
              <w:bottom w:val="single" w:sz="2" w:space="0" w:color="000000"/>
              <w:right w:val="single" w:sz="2" w:space="0" w:color="000000"/>
            </w:tcBorders>
          </w:tcPr>
          <w:p w:rsidR="002124FE" w:rsidRDefault="002124FE">
            <w:pPr>
              <w:pStyle w:val="Obsahtabulky"/>
              <w:snapToGrid w:val="0"/>
              <w:rPr>
                <w:b/>
                <w:bCs/>
                <w:sz w:val="20"/>
                <w:szCs w:val="20"/>
              </w:rPr>
            </w:pPr>
          </w:p>
        </w:tc>
        <w:tc>
          <w:tcPr>
            <w:tcW w:w="2930" w:type="dxa"/>
            <w:tcBorders>
              <w:top w:val="single" w:sz="2" w:space="0" w:color="000000"/>
              <w:left w:val="single" w:sz="2" w:space="0" w:color="000000"/>
              <w:bottom w:val="single" w:sz="2" w:space="0" w:color="000000"/>
              <w:right w:val="single" w:sz="2" w:space="0" w:color="000000"/>
            </w:tcBorders>
            <w:hideMark/>
          </w:tcPr>
          <w:p w:rsidR="002124FE" w:rsidRDefault="002124FE">
            <w:pPr>
              <w:pStyle w:val="Obsahtabulky"/>
              <w:snapToGrid w:val="0"/>
              <w:rPr>
                <w:b/>
                <w:bCs/>
                <w:sz w:val="20"/>
                <w:szCs w:val="20"/>
              </w:rPr>
            </w:pPr>
            <w:r>
              <w:rPr>
                <w:b/>
                <w:bCs/>
                <w:sz w:val="20"/>
                <w:szCs w:val="20"/>
              </w:rPr>
              <w:t>podmínka</w:t>
            </w:r>
          </w:p>
        </w:tc>
      </w:tr>
      <w:tr w:rsidR="002124FE" w:rsidTr="002124FE">
        <w:trPr>
          <w:trHeight w:val="276"/>
        </w:trPr>
        <w:tc>
          <w:tcPr>
            <w:tcW w:w="906" w:type="dxa"/>
            <w:tcBorders>
              <w:top w:val="nil"/>
              <w:left w:val="single" w:sz="2" w:space="0" w:color="000000"/>
              <w:bottom w:val="single" w:sz="2" w:space="0" w:color="000000"/>
              <w:right w:val="nil"/>
            </w:tcBorders>
            <w:hideMark/>
          </w:tcPr>
          <w:p w:rsidR="002124FE" w:rsidRDefault="002124FE">
            <w:pPr>
              <w:pStyle w:val="Obsahtabulky"/>
              <w:snapToGrid w:val="0"/>
              <w:rPr>
                <w:b/>
                <w:sz w:val="20"/>
                <w:szCs w:val="20"/>
              </w:rPr>
            </w:pPr>
            <w:r>
              <w:rPr>
                <w:b/>
                <w:sz w:val="20"/>
                <w:szCs w:val="20"/>
              </w:rPr>
              <w:t>15 až 16</w:t>
            </w:r>
          </w:p>
        </w:tc>
        <w:tc>
          <w:tcPr>
            <w:tcW w:w="1843" w:type="dxa"/>
            <w:tcBorders>
              <w:top w:val="nil"/>
              <w:left w:val="single" w:sz="2" w:space="0" w:color="000000"/>
              <w:bottom w:val="single" w:sz="2" w:space="0" w:color="000000"/>
              <w:right w:val="nil"/>
            </w:tcBorders>
            <w:hideMark/>
          </w:tcPr>
          <w:p w:rsidR="002124FE" w:rsidRDefault="002124FE">
            <w:pPr>
              <w:pStyle w:val="Obsahtabulky"/>
              <w:snapToGrid w:val="0"/>
              <w:rPr>
                <w:sz w:val="20"/>
                <w:szCs w:val="20"/>
              </w:rPr>
            </w:pPr>
            <w:r>
              <w:rPr>
                <w:sz w:val="20"/>
                <w:szCs w:val="20"/>
              </w:rPr>
              <w:t>výborně</w:t>
            </w:r>
          </w:p>
        </w:tc>
        <w:tc>
          <w:tcPr>
            <w:tcW w:w="708" w:type="dxa"/>
            <w:tcBorders>
              <w:top w:val="nil"/>
              <w:left w:val="single" w:sz="2" w:space="0" w:color="000000"/>
              <w:bottom w:val="single" w:sz="2" w:space="0" w:color="000000"/>
              <w:right w:val="single" w:sz="2" w:space="0" w:color="000000"/>
            </w:tcBorders>
            <w:hideMark/>
          </w:tcPr>
          <w:p w:rsidR="002124FE" w:rsidRDefault="002124FE">
            <w:pPr>
              <w:pStyle w:val="Obsahtabulky"/>
              <w:snapToGrid w:val="0"/>
              <w:rPr>
                <w:b/>
                <w:sz w:val="20"/>
                <w:szCs w:val="20"/>
              </w:rPr>
            </w:pPr>
            <w:r>
              <w:rPr>
                <w:b/>
                <w:sz w:val="20"/>
                <w:szCs w:val="20"/>
              </w:rPr>
              <w:t>A</w:t>
            </w:r>
          </w:p>
        </w:tc>
        <w:tc>
          <w:tcPr>
            <w:tcW w:w="2930" w:type="dxa"/>
            <w:tcBorders>
              <w:top w:val="nil"/>
              <w:left w:val="single" w:sz="2" w:space="0" w:color="000000"/>
              <w:bottom w:val="single" w:sz="2" w:space="0" w:color="000000"/>
              <w:right w:val="single" w:sz="2" w:space="0" w:color="000000"/>
            </w:tcBorders>
            <w:hideMark/>
          </w:tcPr>
          <w:p w:rsidR="002124FE" w:rsidRDefault="002124FE">
            <w:pPr>
              <w:pStyle w:val="Obsahtabulky"/>
              <w:snapToGrid w:val="0"/>
              <w:rPr>
                <w:sz w:val="20"/>
                <w:szCs w:val="20"/>
              </w:rPr>
            </w:pPr>
            <w:r>
              <w:rPr>
                <w:sz w:val="20"/>
                <w:szCs w:val="20"/>
              </w:rPr>
              <w:t>žádná nulová položka</w:t>
            </w:r>
          </w:p>
        </w:tc>
      </w:tr>
      <w:tr w:rsidR="002124FE" w:rsidTr="002124FE">
        <w:trPr>
          <w:trHeight w:val="276"/>
        </w:trPr>
        <w:tc>
          <w:tcPr>
            <w:tcW w:w="906" w:type="dxa"/>
            <w:tcBorders>
              <w:top w:val="nil"/>
              <w:left w:val="single" w:sz="2" w:space="0" w:color="000000"/>
              <w:bottom w:val="single" w:sz="2" w:space="0" w:color="000000"/>
              <w:right w:val="nil"/>
            </w:tcBorders>
            <w:hideMark/>
          </w:tcPr>
          <w:p w:rsidR="002124FE" w:rsidRDefault="002124FE">
            <w:pPr>
              <w:pStyle w:val="Obsahtabulky"/>
              <w:snapToGrid w:val="0"/>
              <w:rPr>
                <w:b/>
                <w:sz w:val="20"/>
                <w:szCs w:val="20"/>
              </w:rPr>
            </w:pPr>
            <w:r>
              <w:rPr>
                <w:b/>
                <w:sz w:val="20"/>
                <w:szCs w:val="20"/>
              </w:rPr>
              <w:t>14</w:t>
            </w:r>
          </w:p>
        </w:tc>
        <w:tc>
          <w:tcPr>
            <w:tcW w:w="1843" w:type="dxa"/>
            <w:tcBorders>
              <w:top w:val="nil"/>
              <w:left w:val="single" w:sz="2" w:space="0" w:color="000000"/>
              <w:bottom w:val="single" w:sz="2" w:space="0" w:color="000000"/>
              <w:right w:val="nil"/>
            </w:tcBorders>
            <w:hideMark/>
          </w:tcPr>
          <w:p w:rsidR="002124FE" w:rsidRDefault="002124FE">
            <w:pPr>
              <w:pStyle w:val="Obsahtabulky"/>
              <w:snapToGrid w:val="0"/>
              <w:rPr>
                <w:sz w:val="20"/>
                <w:szCs w:val="20"/>
              </w:rPr>
            </w:pPr>
            <w:r>
              <w:rPr>
                <w:sz w:val="20"/>
                <w:szCs w:val="20"/>
              </w:rPr>
              <w:t>výborně mínus</w:t>
            </w:r>
          </w:p>
        </w:tc>
        <w:tc>
          <w:tcPr>
            <w:tcW w:w="708" w:type="dxa"/>
            <w:tcBorders>
              <w:top w:val="nil"/>
              <w:left w:val="single" w:sz="2" w:space="0" w:color="000000"/>
              <w:bottom w:val="single" w:sz="2" w:space="0" w:color="000000"/>
              <w:right w:val="single" w:sz="2" w:space="0" w:color="000000"/>
            </w:tcBorders>
            <w:hideMark/>
          </w:tcPr>
          <w:p w:rsidR="002124FE" w:rsidRDefault="002124FE">
            <w:pPr>
              <w:pStyle w:val="Obsahtabulky"/>
              <w:snapToGrid w:val="0"/>
              <w:rPr>
                <w:b/>
                <w:sz w:val="20"/>
                <w:szCs w:val="20"/>
              </w:rPr>
            </w:pPr>
            <w:r>
              <w:rPr>
                <w:b/>
                <w:sz w:val="20"/>
                <w:szCs w:val="20"/>
              </w:rPr>
              <w:t>B</w:t>
            </w:r>
          </w:p>
        </w:tc>
        <w:tc>
          <w:tcPr>
            <w:tcW w:w="2930" w:type="dxa"/>
            <w:tcBorders>
              <w:top w:val="nil"/>
              <w:left w:val="single" w:sz="2" w:space="0" w:color="000000"/>
              <w:bottom w:val="single" w:sz="2" w:space="0" w:color="000000"/>
              <w:right w:val="single" w:sz="2" w:space="0" w:color="000000"/>
            </w:tcBorders>
            <w:hideMark/>
          </w:tcPr>
          <w:p w:rsidR="002124FE" w:rsidRDefault="002124FE">
            <w:pPr>
              <w:pStyle w:val="Obsahtabulky"/>
              <w:snapToGrid w:val="0"/>
              <w:rPr>
                <w:sz w:val="20"/>
                <w:szCs w:val="20"/>
              </w:rPr>
            </w:pPr>
            <w:r>
              <w:rPr>
                <w:sz w:val="20"/>
                <w:szCs w:val="20"/>
              </w:rPr>
              <w:t>žádná nulová položka</w:t>
            </w:r>
          </w:p>
        </w:tc>
      </w:tr>
      <w:tr w:rsidR="002124FE" w:rsidTr="002124FE">
        <w:trPr>
          <w:trHeight w:val="276"/>
        </w:trPr>
        <w:tc>
          <w:tcPr>
            <w:tcW w:w="906" w:type="dxa"/>
            <w:tcBorders>
              <w:top w:val="nil"/>
              <w:left w:val="single" w:sz="2" w:space="0" w:color="000000"/>
              <w:bottom w:val="single" w:sz="2" w:space="0" w:color="000000"/>
              <w:right w:val="nil"/>
            </w:tcBorders>
            <w:hideMark/>
          </w:tcPr>
          <w:p w:rsidR="002124FE" w:rsidRDefault="002124FE">
            <w:pPr>
              <w:pStyle w:val="Obsahtabulky"/>
              <w:snapToGrid w:val="0"/>
              <w:rPr>
                <w:b/>
                <w:sz w:val="20"/>
                <w:szCs w:val="20"/>
              </w:rPr>
            </w:pPr>
            <w:r>
              <w:rPr>
                <w:b/>
                <w:sz w:val="20"/>
                <w:szCs w:val="20"/>
              </w:rPr>
              <w:t>12 až 13</w:t>
            </w:r>
          </w:p>
        </w:tc>
        <w:tc>
          <w:tcPr>
            <w:tcW w:w="1843" w:type="dxa"/>
            <w:tcBorders>
              <w:top w:val="nil"/>
              <w:left w:val="single" w:sz="2" w:space="0" w:color="000000"/>
              <w:bottom w:val="single" w:sz="2" w:space="0" w:color="000000"/>
              <w:right w:val="nil"/>
            </w:tcBorders>
            <w:hideMark/>
          </w:tcPr>
          <w:p w:rsidR="002124FE" w:rsidRDefault="002124FE">
            <w:pPr>
              <w:pStyle w:val="Obsahtabulky"/>
              <w:snapToGrid w:val="0"/>
              <w:rPr>
                <w:sz w:val="20"/>
                <w:szCs w:val="20"/>
              </w:rPr>
            </w:pPr>
            <w:r>
              <w:rPr>
                <w:sz w:val="20"/>
                <w:szCs w:val="20"/>
              </w:rPr>
              <w:t>velmi dobře</w:t>
            </w:r>
          </w:p>
        </w:tc>
        <w:tc>
          <w:tcPr>
            <w:tcW w:w="708" w:type="dxa"/>
            <w:tcBorders>
              <w:top w:val="nil"/>
              <w:left w:val="single" w:sz="2" w:space="0" w:color="000000"/>
              <w:bottom w:val="single" w:sz="2" w:space="0" w:color="000000"/>
              <w:right w:val="single" w:sz="2" w:space="0" w:color="000000"/>
            </w:tcBorders>
            <w:hideMark/>
          </w:tcPr>
          <w:p w:rsidR="002124FE" w:rsidRDefault="002124FE">
            <w:pPr>
              <w:pStyle w:val="Obsahtabulky"/>
              <w:snapToGrid w:val="0"/>
              <w:rPr>
                <w:b/>
                <w:sz w:val="20"/>
                <w:szCs w:val="20"/>
              </w:rPr>
            </w:pPr>
            <w:r>
              <w:rPr>
                <w:b/>
                <w:sz w:val="20"/>
                <w:szCs w:val="20"/>
              </w:rPr>
              <w:t>C</w:t>
            </w:r>
          </w:p>
        </w:tc>
        <w:tc>
          <w:tcPr>
            <w:tcW w:w="2930" w:type="dxa"/>
            <w:tcBorders>
              <w:top w:val="nil"/>
              <w:left w:val="single" w:sz="2" w:space="0" w:color="000000"/>
              <w:bottom w:val="single" w:sz="2" w:space="0" w:color="000000"/>
              <w:right w:val="single" w:sz="2" w:space="0" w:color="000000"/>
            </w:tcBorders>
            <w:hideMark/>
          </w:tcPr>
          <w:p w:rsidR="002124FE" w:rsidRDefault="002124FE">
            <w:pPr>
              <w:pStyle w:val="Obsahtabulky"/>
              <w:snapToGrid w:val="0"/>
              <w:rPr>
                <w:sz w:val="20"/>
                <w:szCs w:val="20"/>
              </w:rPr>
            </w:pPr>
            <w:r>
              <w:rPr>
                <w:sz w:val="20"/>
                <w:szCs w:val="20"/>
              </w:rPr>
              <w:t>žádná nulová položka</w:t>
            </w:r>
          </w:p>
        </w:tc>
      </w:tr>
      <w:tr w:rsidR="002124FE" w:rsidTr="002124FE">
        <w:trPr>
          <w:trHeight w:val="276"/>
        </w:trPr>
        <w:tc>
          <w:tcPr>
            <w:tcW w:w="906" w:type="dxa"/>
            <w:tcBorders>
              <w:top w:val="nil"/>
              <w:left w:val="single" w:sz="2" w:space="0" w:color="000000"/>
              <w:bottom w:val="single" w:sz="2" w:space="0" w:color="000000"/>
              <w:right w:val="nil"/>
            </w:tcBorders>
            <w:hideMark/>
          </w:tcPr>
          <w:p w:rsidR="002124FE" w:rsidRDefault="002124FE">
            <w:pPr>
              <w:pStyle w:val="Obsahtabulky"/>
              <w:snapToGrid w:val="0"/>
              <w:rPr>
                <w:b/>
                <w:sz w:val="20"/>
                <w:szCs w:val="20"/>
              </w:rPr>
            </w:pPr>
            <w:r>
              <w:rPr>
                <w:b/>
                <w:sz w:val="20"/>
                <w:szCs w:val="20"/>
              </w:rPr>
              <w:t>11</w:t>
            </w:r>
          </w:p>
        </w:tc>
        <w:tc>
          <w:tcPr>
            <w:tcW w:w="1843" w:type="dxa"/>
            <w:tcBorders>
              <w:top w:val="nil"/>
              <w:left w:val="single" w:sz="2" w:space="0" w:color="000000"/>
              <w:bottom w:val="single" w:sz="2" w:space="0" w:color="000000"/>
              <w:right w:val="nil"/>
            </w:tcBorders>
            <w:hideMark/>
          </w:tcPr>
          <w:p w:rsidR="002124FE" w:rsidRDefault="002124FE">
            <w:pPr>
              <w:pStyle w:val="Obsahtabulky"/>
              <w:snapToGrid w:val="0"/>
              <w:rPr>
                <w:sz w:val="20"/>
                <w:szCs w:val="20"/>
              </w:rPr>
            </w:pPr>
            <w:r>
              <w:rPr>
                <w:sz w:val="20"/>
                <w:szCs w:val="20"/>
              </w:rPr>
              <w:t>velmi dobře mínus</w:t>
            </w:r>
          </w:p>
        </w:tc>
        <w:tc>
          <w:tcPr>
            <w:tcW w:w="708" w:type="dxa"/>
            <w:tcBorders>
              <w:top w:val="nil"/>
              <w:left w:val="single" w:sz="2" w:space="0" w:color="000000"/>
              <w:bottom w:val="single" w:sz="2" w:space="0" w:color="000000"/>
              <w:right w:val="single" w:sz="2" w:space="0" w:color="000000"/>
            </w:tcBorders>
            <w:hideMark/>
          </w:tcPr>
          <w:p w:rsidR="002124FE" w:rsidRDefault="002124FE">
            <w:pPr>
              <w:pStyle w:val="Obsahtabulky"/>
              <w:snapToGrid w:val="0"/>
              <w:rPr>
                <w:b/>
                <w:sz w:val="20"/>
                <w:szCs w:val="20"/>
              </w:rPr>
            </w:pPr>
            <w:r>
              <w:rPr>
                <w:b/>
                <w:sz w:val="20"/>
                <w:szCs w:val="20"/>
              </w:rPr>
              <w:t>D</w:t>
            </w:r>
          </w:p>
        </w:tc>
        <w:tc>
          <w:tcPr>
            <w:tcW w:w="2930" w:type="dxa"/>
            <w:tcBorders>
              <w:top w:val="nil"/>
              <w:left w:val="single" w:sz="2" w:space="0" w:color="000000"/>
              <w:bottom w:val="single" w:sz="2" w:space="0" w:color="000000"/>
              <w:right w:val="single" w:sz="2" w:space="0" w:color="000000"/>
            </w:tcBorders>
            <w:hideMark/>
          </w:tcPr>
          <w:p w:rsidR="002124FE" w:rsidRDefault="002124FE">
            <w:pPr>
              <w:pStyle w:val="Obsahtabulky"/>
              <w:snapToGrid w:val="0"/>
              <w:rPr>
                <w:sz w:val="20"/>
                <w:szCs w:val="20"/>
              </w:rPr>
            </w:pPr>
            <w:r>
              <w:rPr>
                <w:sz w:val="20"/>
                <w:szCs w:val="20"/>
              </w:rPr>
              <w:t>žádná nulová položka</w:t>
            </w:r>
          </w:p>
        </w:tc>
      </w:tr>
      <w:tr w:rsidR="002124FE" w:rsidTr="002124FE">
        <w:trPr>
          <w:trHeight w:val="276"/>
        </w:trPr>
        <w:tc>
          <w:tcPr>
            <w:tcW w:w="906" w:type="dxa"/>
            <w:tcBorders>
              <w:top w:val="nil"/>
              <w:left w:val="single" w:sz="2" w:space="0" w:color="000000"/>
              <w:bottom w:val="single" w:sz="2" w:space="0" w:color="000000"/>
              <w:right w:val="nil"/>
            </w:tcBorders>
            <w:hideMark/>
          </w:tcPr>
          <w:p w:rsidR="002124FE" w:rsidRDefault="002124FE">
            <w:pPr>
              <w:pStyle w:val="Obsahtabulky"/>
              <w:snapToGrid w:val="0"/>
              <w:rPr>
                <w:b/>
                <w:sz w:val="20"/>
                <w:szCs w:val="20"/>
              </w:rPr>
            </w:pPr>
            <w:r>
              <w:rPr>
                <w:b/>
                <w:sz w:val="20"/>
                <w:szCs w:val="20"/>
              </w:rPr>
              <w:t>5 až 10</w:t>
            </w:r>
          </w:p>
        </w:tc>
        <w:tc>
          <w:tcPr>
            <w:tcW w:w="1843" w:type="dxa"/>
            <w:tcBorders>
              <w:top w:val="nil"/>
              <w:left w:val="single" w:sz="2" w:space="0" w:color="000000"/>
              <w:bottom w:val="single" w:sz="2" w:space="0" w:color="000000"/>
              <w:right w:val="nil"/>
            </w:tcBorders>
            <w:hideMark/>
          </w:tcPr>
          <w:p w:rsidR="002124FE" w:rsidRDefault="002124FE">
            <w:pPr>
              <w:pStyle w:val="Obsahtabulky"/>
              <w:snapToGrid w:val="0"/>
              <w:rPr>
                <w:sz w:val="20"/>
                <w:szCs w:val="20"/>
              </w:rPr>
            </w:pPr>
            <w:r>
              <w:rPr>
                <w:sz w:val="20"/>
                <w:szCs w:val="20"/>
              </w:rPr>
              <w:t>dobře</w:t>
            </w:r>
          </w:p>
        </w:tc>
        <w:tc>
          <w:tcPr>
            <w:tcW w:w="708" w:type="dxa"/>
            <w:tcBorders>
              <w:top w:val="nil"/>
              <w:left w:val="single" w:sz="2" w:space="0" w:color="000000"/>
              <w:bottom w:val="single" w:sz="2" w:space="0" w:color="000000"/>
              <w:right w:val="single" w:sz="2" w:space="0" w:color="000000"/>
            </w:tcBorders>
            <w:hideMark/>
          </w:tcPr>
          <w:p w:rsidR="002124FE" w:rsidRDefault="002124FE">
            <w:pPr>
              <w:pStyle w:val="Obsahtabulky"/>
              <w:snapToGrid w:val="0"/>
              <w:rPr>
                <w:b/>
                <w:sz w:val="20"/>
                <w:szCs w:val="20"/>
              </w:rPr>
            </w:pPr>
            <w:r>
              <w:rPr>
                <w:b/>
                <w:sz w:val="20"/>
                <w:szCs w:val="20"/>
              </w:rPr>
              <w:t>E</w:t>
            </w:r>
          </w:p>
        </w:tc>
        <w:tc>
          <w:tcPr>
            <w:tcW w:w="2930" w:type="dxa"/>
            <w:tcBorders>
              <w:top w:val="nil"/>
              <w:left w:val="single" w:sz="2" w:space="0" w:color="000000"/>
              <w:bottom w:val="single" w:sz="2" w:space="0" w:color="000000"/>
              <w:right w:val="single" w:sz="2" w:space="0" w:color="000000"/>
            </w:tcBorders>
            <w:hideMark/>
          </w:tcPr>
          <w:p w:rsidR="002124FE" w:rsidRDefault="002124FE">
            <w:pPr>
              <w:pStyle w:val="Obsahtabulky"/>
              <w:snapToGrid w:val="0"/>
              <w:rPr>
                <w:sz w:val="20"/>
                <w:szCs w:val="20"/>
              </w:rPr>
            </w:pPr>
            <w:r>
              <w:rPr>
                <w:sz w:val="20"/>
                <w:szCs w:val="20"/>
              </w:rPr>
              <w:t>žádná nulová položka</w:t>
            </w:r>
          </w:p>
        </w:tc>
      </w:tr>
      <w:tr w:rsidR="002124FE" w:rsidTr="002124FE">
        <w:trPr>
          <w:trHeight w:val="276"/>
        </w:trPr>
        <w:tc>
          <w:tcPr>
            <w:tcW w:w="906" w:type="dxa"/>
            <w:tcBorders>
              <w:top w:val="nil"/>
              <w:left w:val="single" w:sz="2" w:space="0" w:color="000000"/>
              <w:bottom w:val="single" w:sz="2" w:space="0" w:color="000000"/>
              <w:right w:val="nil"/>
            </w:tcBorders>
            <w:hideMark/>
          </w:tcPr>
          <w:p w:rsidR="002124FE" w:rsidRDefault="002124FE">
            <w:pPr>
              <w:pStyle w:val="Obsahtabulky"/>
              <w:snapToGrid w:val="0"/>
              <w:rPr>
                <w:b/>
                <w:sz w:val="20"/>
                <w:szCs w:val="20"/>
              </w:rPr>
            </w:pPr>
            <w:smartTag w:uri="urn:schemas-microsoft-com:office:smarttags" w:element="metricconverter">
              <w:smartTagPr>
                <w:attr w:name="ProductID" w:val="4 a"/>
              </w:smartTagPr>
              <w:r>
                <w:rPr>
                  <w:b/>
                  <w:sz w:val="20"/>
                  <w:szCs w:val="20"/>
                </w:rPr>
                <w:t>4 a</w:t>
              </w:r>
            </w:smartTag>
            <w:r>
              <w:rPr>
                <w:b/>
                <w:sz w:val="20"/>
                <w:szCs w:val="20"/>
              </w:rPr>
              <w:t xml:space="preserve"> méně</w:t>
            </w:r>
          </w:p>
        </w:tc>
        <w:tc>
          <w:tcPr>
            <w:tcW w:w="1843" w:type="dxa"/>
            <w:tcBorders>
              <w:top w:val="nil"/>
              <w:left w:val="single" w:sz="2" w:space="0" w:color="000000"/>
              <w:bottom w:val="single" w:sz="2" w:space="0" w:color="000000"/>
              <w:right w:val="nil"/>
            </w:tcBorders>
            <w:hideMark/>
          </w:tcPr>
          <w:p w:rsidR="002124FE" w:rsidRDefault="002124FE">
            <w:pPr>
              <w:pStyle w:val="Obsahtabulky"/>
              <w:snapToGrid w:val="0"/>
              <w:rPr>
                <w:sz w:val="20"/>
                <w:szCs w:val="20"/>
              </w:rPr>
            </w:pPr>
            <w:r>
              <w:rPr>
                <w:sz w:val="20"/>
                <w:szCs w:val="20"/>
              </w:rPr>
              <w:t>nevyhověl</w:t>
            </w:r>
          </w:p>
        </w:tc>
        <w:tc>
          <w:tcPr>
            <w:tcW w:w="708" w:type="dxa"/>
            <w:tcBorders>
              <w:top w:val="nil"/>
              <w:left w:val="single" w:sz="2" w:space="0" w:color="000000"/>
              <w:bottom w:val="single" w:sz="2" w:space="0" w:color="000000"/>
              <w:right w:val="single" w:sz="2" w:space="0" w:color="000000"/>
            </w:tcBorders>
            <w:hideMark/>
          </w:tcPr>
          <w:p w:rsidR="002124FE" w:rsidRDefault="002124FE">
            <w:pPr>
              <w:pStyle w:val="Obsahtabulky"/>
              <w:snapToGrid w:val="0"/>
              <w:rPr>
                <w:b/>
                <w:sz w:val="20"/>
                <w:szCs w:val="20"/>
              </w:rPr>
            </w:pPr>
            <w:r>
              <w:rPr>
                <w:b/>
                <w:sz w:val="20"/>
                <w:szCs w:val="20"/>
              </w:rPr>
              <w:t>F</w:t>
            </w:r>
          </w:p>
        </w:tc>
        <w:tc>
          <w:tcPr>
            <w:tcW w:w="2930" w:type="dxa"/>
            <w:tcBorders>
              <w:top w:val="nil"/>
              <w:left w:val="single" w:sz="2" w:space="0" w:color="000000"/>
              <w:bottom w:val="single" w:sz="2" w:space="0" w:color="000000"/>
              <w:right w:val="single" w:sz="2" w:space="0" w:color="000000"/>
            </w:tcBorders>
            <w:hideMark/>
          </w:tcPr>
          <w:p w:rsidR="002124FE" w:rsidRDefault="002124FE">
            <w:pPr>
              <w:pStyle w:val="Obsahtabulky"/>
              <w:snapToGrid w:val="0"/>
              <w:rPr>
                <w:sz w:val="20"/>
                <w:szCs w:val="20"/>
              </w:rPr>
            </w:pPr>
            <w:r>
              <w:rPr>
                <w:sz w:val="20"/>
                <w:szCs w:val="20"/>
              </w:rPr>
              <w:t xml:space="preserve">min. 1 nulová položka </w:t>
            </w:r>
          </w:p>
        </w:tc>
      </w:tr>
    </w:tbl>
    <w:p w:rsidR="005C3950" w:rsidRPr="0051513A" w:rsidRDefault="005C3950" w:rsidP="002124FE"/>
    <w:sectPr w:rsidR="005C3950" w:rsidRPr="0051513A">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1F4A" w:rsidRDefault="00461F4A" w:rsidP="00DA2C21">
      <w:r>
        <w:separator/>
      </w:r>
    </w:p>
  </w:endnote>
  <w:endnote w:type="continuationSeparator" w:id="0">
    <w:p w:rsidR="00461F4A" w:rsidRDefault="00461F4A" w:rsidP="00DA2C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1F4A" w:rsidRDefault="00461F4A">
    <w:pPr>
      <w:pStyle w:val="Zpat"/>
      <w:jc w:val="center"/>
    </w:pPr>
    <w:r>
      <w:fldChar w:fldCharType="begin"/>
    </w:r>
    <w:r>
      <w:instrText>PAGE   \* MERGEFORMAT</w:instrText>
    </w:r>
    <w:r>
      <w:fldChar w:fldCharType="separate"/>
    </w:r>
    <w:r w:rsidR="00EE1EDB">
      <w:rPr>
        <w:noProof/>
      </w:rPr>
      <w:t>1</w:t>
    </w:r>
    <w:r>
      <w:fldChar w:fldCharType="end"/>
    </w:r>
  </w:p>
  <w:p w:rsidR="00461F4A" w:rsidRDefault="00461F4A">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1F4A" w:rsidRDefault="00461F4A" w:rsidP="00DA2C21">
      <w:r>
        <w:separator/>
      </w:r>
    </w:p>
  </w:footnote>
  <w:footnote w:type="continuationSeparator" w:id="0">
    <w:p w:rsidR="00461F4A" w:rsidRDefault="00461F4A" w:rsidP="00DA2C21">
      <w:r>
        <w:continuationSeparator/>
      </w:r>
    </w:p>
  </w:footnote>
  <w:footnote w:id="1">
    <w:p w:rsidR="00461F4A" w:rsidRDefault="00461F4A" w:rsidP="00DA2C21">
      <w:pPr>
        <w:pStyle w:val="Textpoznpodarou"/>
      </w:pPr>
      <w:r>
        <w:rPr>
          <w:rStyle w:val="Znakypropoznmkupodarou"/>
        </w:rPr>
        <w:t>*</w:t>
      </w:r>
      <w:r>
        <w:tab/>
        <w:t>legenda k bodovému hodnocení: 4 = zcela adekvátně zpracováno; 3 = poměrně vhodně zpracováno; 2 = dostatečně zpracováno; 1 = pouze částečně splněno; 0 = neadekvátně zpracováno</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EB1304B"/>
    <w:multiLevelType w:val="hybridMultilevel"/>
    <w:tmpl w:val="3FD407F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2C21"/>
    <w:rsid w:val="000014B0"/>
    <w:rsid w:val="00007EDE"/>
    <w:rsid w:val="00021169"/>
    <w:rsid w:val="00022B4E"/>
    <w:rsid w:val="00033B1B"/>
    <w:rsid w:val="00037AD6"/>
    <w:rsid w:val="000812D1"/>
    <w:rsid w:val="00087E03"/>
    <w:rsid w:val="000B59E6"/>
    <w:rsid w:val="000E5830"/>
    <w:rsid w:val="001110AC"/>
    <w:rsid w:val="00126228"/>
    <w:rsid w:val="0019336A"/>
    <w:rsid w:val="001B1AE3"/>
    <w:rsid w:val="001B6103"/>
    <w:rsid w:val="001C74F4"/>
    <w:rsid w:val="001D320A"/>
    <w:rsid w:val="001E5813"/>
    <w:rsid w:val="002124FE"/>
    <w:rsid w:val="00214AE8"/>
    <w:rsid w:val="0023621D"/>
    <w:rsid w:val="0027266C"/>
    <w:rsid w:val="002A1D70"/>
    <w:rsid w:val="002A2FFF"/>
    <w:rsid w:val="002B1A5B"/>
    <w:rsid w:val="002C408B"/>
    <w:rsid w:val="002E44E2"/>
    <w:rsid w:val="002E630F"/>
    <w:rsid w:val="002F07EC"/>
    <w:rsid w:val="0030462B"/>
    <w:rsid w:val="003256DD"/>
    <w:rsid w:val="00334848"/>
    <w:rsid w:val="00335809"/>
    <w:rsid w:val="00337335"/>
    <w:rsid w:val="0034379A"/>
    <w:rsid w:val="00354489"/>
    <w:rsid w:val="003624FE"/>
    <w:rsid w:val="00371A47"/>
    <w:rsid w:val="00387014"/>
    <w:rsid w:val="003D0EBB"/>
    <w:rsid w:val="003D2B4D"/>
    <w:rsid w:val="003D784C"/>
    <w:rsid w:val="003F2D1F"/>
    <w:rsid w:val="0040136D"/>
    <w:rsid w:val="0040169E"/>
    <w:rsid w:val="0040419F"/>
    <w:rsid w:val="0041475C"/>
    <w:rsid w:val="004151AE"/>
    <w:rsid w:val="00427A77"/>
    <w:rsid w:val="00442ECB"/>
    <w:rsid w:val="00461F4A"/>
    <w:rsid w:val="0047071F"/>
    <w:rsid w:val="00475102"/>
    <w:rsid w:val="00485948"/>
    <w:rsid w:val="004C12FA"/>
    <w:rsid w:val="004D255F"/>
    <w:rsid w:val="004D53CB"/>
    <w:rsid w:val="004E348A"/>
    <w:rsid w:val="004E4C32"/>
    <w:rsid w:val="004F5A1A"/>
    <w:rsid w:val="0051513A"/>
    <w:rsid w:val="00517496"/>
    <w:rsid w:val="00533750"/>
    <w:rsid w:val="005516EF"/>
    <w:rsid w:val="00552296"/>
    <w:rsid w:val="00565A51"/>
    <w:rsid w:val="00590466"/>
    <w:rsid w:val="005B351F"/>
    <w:rsid w:val="005B360D"/>
    <w:rsid w:val="005C3950"/>
    <w:rsid w:val="005C781B"/>
    <w:rsid w:val="00602A50"/>
    <w:rsid w:val="00611543"/>
    <w:rsid w:val="00623992"/>
    <w:rsid w:val="00647166"/>
    <w:rsid w:val="006741EE"/>
    <w:rsid w:val="00676BCD"/>
    <w:rsid w:val="006D4379"/>
    <w:rsid w:val="007134ED"/>
    <w:rsid w:val="00714794"/>
    <w:rsid w:val="00720B13"/>
    <w:rsid w:val="00727278"/>
    <w:rsid w:val="00740FF5"/>
    <w:rsid w:val="00766731"/>
    <w:rsid w:val="007832F0"/>
    <w:rsid w:val="00785A86"/>
    <w:rsid w:val="007B0B4D"/>
    <w:rsid w:val="007C465C"/>
    <w:rsid w:val="007C71B3"/>
    <w:rsid w:val="008154FA"/>
    <w:rsid w:val="00826996"/>
    <w:rsid w:val="0085542B"/>
    <w:rsid w:val="0088439C"/>
    <w:rsid w:val="008859BA"/>
    <w:rsid w:val="00885C75"/>
    <w:rsid w:val="008A6048"/>
    <w:rsid w:val="008D55CC"/>
    <w:rsid w:val="00953DAE"/>
    <w:rsid w:val="00955BB3"/>
    <w:rsid w:val="00992E54"/>
    <w:rsid w:val="009A6B0D"/>
    <w:rsid w:val="009B6A81"/>
    <w:rsid w:val="009C306C"/>
    <w:rsid w:val="009D4D68"/>
    <w:rsid w:val="009E09DE"/>
    <w:rsid w:val="009F63C5"/>
    <w:rsid w:val="00A21B1A"/>
    <w:rsid w:val="00A53F4C"/>
    <w:rsid w:val="00A677AA"/>
    <w:rsid w:val="00A86A5E"/>
    <w:rsid w:val="00AE7DD5"/>
    <w:rsid w:val="00B00948"/>
    <w:rsid w:val="00B251A5"/>
    <w:rsid w:val="00BB78ED"/>
    <w:rsid w:val="00BC23D7"/>
    <w:rsid w:val="00BC48E0"/>
    <w:rsid w:val="00BE3122"/>
    <w:rsid w:val="00BE6AAA"/>
    <w:rsid w:val="00BF09AC"/>
    <w:rsid w:val="00BF6A7C"/>
    <w:rsid w:val="00C34D89"/>
    <w:rsid w:val="00C6080F"/>
    <w:rsid w:val="00C67349"/>
    <w:rsid w:val="00C81106"/>
    <w:rsid w:val="00C8523F"/>
    <w:rsid w:val="00C93A99"/>
    <w:rsid w:val="00C94769"/>
    <w:rsid w:val="00CB5849"/>
    <w:rsid w:val="00CC36F9"/>
    <w:rsid w:val="00CD6F84"/>
    <w:rsid w:val="00D02093"/>
    <w:rsid w:val="00D023D0"/>
    <w:rsid w:val="00D303BC"/>
    <w:rsid w:val="00D64A11"/>
    <w:rsid w:val="00D70906"/>
    <w:rsid w:val="00D74F25"/>
    <w:rsid w:val="00D82993"/>
    <w:rsid w:val="00D92EF1"/>
    <w:rsid w:val="00DA2C21"/>
    <w:rsid w:val="00DA39F3"/>
    <w:rsid w:val="00DD6E64"/>
    <w:rsid w:val="00E17E44"/>
    <w:rsid w:val="00E415FC"/>
    <w:rsid w:val="00E66466"/>
    <w:rsid w:val="00E72B39"/>
    <w:rsid w:val="00E95821"/>
    <w:rsid w:val="00EA14C5"/>
    <w:rsid w:val="00EA1E7A"/>
    <w:rsid w:val="00EB0081"/>
    <w:rsid w:val="00ED2219"/>
    <w:rsid w:val="00EE1EDB"/>
    <w:rsid w:val="00F02E0B"/>
    <w:rsid w:val="00F11736"/>
    <w:rsid w:val="00F2607F"/>
    <w:rsid w:val="00F35D27"/>
    <w:rsid w:val="00F56985"/>
    <w:rsid w:val="00F67804"/>
    <w:rsid w:val="00F76BF8"/>
    <w:rsid w:val="00F835D1"/>
    <w:rsid w:val="00F87EE6"/>
    <w:rsid w:val="00F95455"/>
    <w:rsid w:val="00F95CA1"/>
    <w:rsid w:val="00FB4F33"/>
    <w:rsid w:val="00FB53DC"/>
    <w:rsid w:val="00FC14FC"/>
    <w:rsid w:val="00FC3A14"/>
    <w:rsid w:val="00FD0BBC"/>
    <w:rsid w:val="00FE00A2"/>
    <w:rsid w:val="00FE13E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cs-CZ"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A2C21"/>
    <w:pPr>
      <w:widowControl w:val="0"/>
      <w:suppressAutoHyphens/>
    </w:pPr>
    <w:rPr>
      <w:rFonts w:eastAsia="Arial Unicode MS"/>
      <w:kern w:val="1"/>
      <w:lang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Znakypropoznmkupodarou">
    <w:name w:val="Znaky pro poznámku pod čarou"/>
    <w:rsid w:val="00DA2C21"/>
  </w:style>
  <w:style w:type="character" w:customStyle="1" w:styleId="Znakapoznpodarou1">
    <w:name w:val="Značka pozn. pod čarou1"/>
    <w:rsid w:val="00DA2C21"/>
    <w:rPr>
      <w:vertAlign w:val="superscript"/>
    </w:rPr>
  </w:style>
  <w:style w:type="paragraph" w:customStyle="1" w:styleId="Obsahtabulky">
    <w:name w:val="Obsah tabulky"/>
    <w:basedOn w:val="Normln"/>
    <w:rsid w:val="00DA2C21"/>
    <w:pPr>
      <w:suppressLineNumbers/>
    </w:pPr>
  </w:style>
  <w:style w:type="paragraph" w:styleId="Textpoznpodarou">
    <w:name w:val="footnote text"/>
    <w:basedOn w:val="Normln"/>
    <w:link w:val="TextpoznpodarouChar"/>
    <w:semiHidden/>
    <w:rsid w:val="00DA2C21"/>
    <w:pPr>
      <w:suppressLineNumbers/>
      <w:ind w:left="283" w:hanging="283"/>
    </w:pPr>
    <w:rPr>
      <w:sz w:val="20"/>
      <w:szCs w:val="20"/>
    </w:rPr>
  </w:style>
  <w:style w:type="character" w:customStyle="1" w:styleId="TextpoznpodarouChar">
    <w:name w:val="Text pozn. pod čarou Char"/>
    <w:basedOn w:val="Standardnpsmoodstavce"/>
    <w:link w:val="Textpoznpodarou"/>
    <w:semiHidden/>
    <w:rsid w:val="00DA2C21"/>
    <w:rPr>
      <w:rFonts w:eastAsia="Arial Unicode MS"/>
      <w:kern w:val="1"/>
      <w:sz w:val="20"/>
      <w:szCs w:val="20"/>
      <w:lang w:eastAsia="ar-SA"/>
    </w:rPr>
  </w:style>
  <w:style w:type="paragraph" w:styleId="Zpat">
    <w:name w:val="footer"/>
    <w:basedOn w:val="Normln"/>
    <w:link w:val="ZpatChar"/>
    <w:uiPriority w:val="99"/>
    <w:rsid w:val="00DA2C21"/>
    <w:pPr>
      <w:tabs>
        <w:tab w:val="center" w:pos="4536"/>
        <w:tab w:val="right" w:pos="9072"/>
      </w:tabs>
    </w:pPr>
  </w:style>
  <w:style w:type="character" w:customStyle="1" w:styleId="ZpatChar">
    <w:name w:val="Zápatí Char"/>
    <w:basedOn w:val="Standardnpsmoodstavce"/>
    <w:link w:val="Zpat"/>
    <w:uiPriority w:val="99"/>
    <w:rsid w:val="00DA2C21"/>
    <w:rPr>
      <w:rFonts w:eastAsia="Arial Unicode MS"/>
      <w:kern w:val="1"/>
      <w:lang w:eastAsia="ar-SA"/>
    </w:rPr>
  </w:style>
  <w:style w:type="paragraph" w:styleId="Textbubliny">
    <w:name w:val="Balloon Text"/>
    <w:basedOn w:val="Normln"/>
    <w:link w:val="TextbublinyChar"/>
    <w:uiPriority w:val="99"/>
    <w:semiHidden/>
    <w:unhideWhenUsed/>
    <w:rsid w:val="000B59E6"/>
    <w:rPr>
      <w:rFonts w:ascii="Tahoma" w:hAnsi="Tahoma" w:cs="Tahoma"/>
      <w:sz w:val="16"/>
      <w:szCs w:val="16"/>
    </w:rPr>
  </w:style>
  <w:style w:type="character" w:customStyle="1" w:styleId="TextbublinyChar">
    <w:name w:val="Text bubliny Char"/>
    <w:basedOn w:val="Standardnpsmoodstavce"/>
    <w:link w:val="Textbubliny"/>
    <w:uiPriority w:val="99"/>
    <w:semiHidden/>
    <w:rsid w:val="000B59E6"/>
    <w:rPr>
      <w:rFonts w:ascii="Tahoma" w:eastAsia="Arial Unicode MS" w:hAnsi="Tahoma" w:cs="Tahoma"/>
      <w:kern w:val="1"/>
      <w:sz w:val="16"/>
      <w:szCs w:val="16"/>
      <w:lang w:eastAsia="ar-SA"/>
    </w:rPr>
  </w:style>
  <w:style w:type="paragraph" w:styleId="Normlnweb">
    <w:name w:val="Normal (Web)"/>
    <w:basedOn w:val="Normln"/>
    <w:uiPriority w:val="99"/>
    <w:semiHidden/>
    <w:unhideWhenUsed/>
    <w:rsid w:val="009B6A81"/>
    <w:pPr>
      <w:widowControl/>
      <w:suppressAutoHyphens w:val="0"/>
      <w:spacing w:before="100" w:beforeAutospacing="1" w:after="100" w:afterAutospacing="1"/>
    </w:pPr>
    <w:rPr>
      <w:rFonts w:eastAsia="Times New Roman"/>
      <w:kern w:val="0"/>
      <w:lang w:eastAsia="cs-CZ"/>
    </w:rPr>
  </w:style>
  <w:style w:type="paragraph" w:customStyle="1" w:styleId="Default">
    <w:name w:val="Default"/>
    <w:rsid w:val="003F2D1F"/>
    <w:pPr>
      <w:autoSpaceDE w:val="0"/>
      <w:autoSpaceDN w:val="0"/>
      <w:adjustRightInd w:val="0"/>
    </w:pPr>
    <w:rPr>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cs-CZ"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A2C21"/>
    <w:pPr>
      <w:widowControl w:val="0"/>
      <w:suppressAutoHyphens/>
    </w:pPr>
    <w:rPr>
      <w:rFonts w:eastAsia="Arial Unicode MS"/>
      <w:kern w:val="1"/>
      <w:lang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Znakypropoznmkupodarou">
    <w:name w:val="Znaky pro poznámku pod čarou"/>
    <w:rsid w:val="00DA2C21"/>
  </w:style>
  <w:style w:type="character" w:customStyle="1" w:styleId="Znakapoznpodarou1">
    <w:name w:val="Značka pozn. pod čarou1"/>
    <w:rsid w:val="00DA2C21"/>
    <w:rPr>
      <w:vertAlign w:val="superscript"/>
    </w:rPr>
  </w:style>
  <w:style w:type="paragraph" w:customStyle="1" w:styleId="Obsahtabulky">
    <w:name w:val="Obsah tabulky"/>
    <w:basedOn w:val="Normln"/>
    <w:rsid w:val="00DA2C21"/>
    <w:pPr>
      <w:suppressLineNumbers/>
    </w:pPr>
  </w:style>
  <w:style w:type="paragraph" w:styleId="Textpoznpodarou">
    <w:name w:val="footnote text"/>
    <w:basedOn w:val="Normln"/>
    <w:link w:val="TextpoznpodarouChar"/>
    <w:semiHidden/>
    <w:rsid w:val="00DA2C21"/>
    <w:pPr>
      <w:suppressLineNumbers/>
      <w:ind w:left="283" w:hanging="283"/>
    </w:pPr>
    <w:rPr>
      <w:sz w:val="20"/>
      <w:szCs w:val="20"/>
    </w:rPr>
  </w:style>
  <w:style w:type="character" w:customStyle="1" w:styleId="TextpoznpodarouChar">
    <w:name w:val="Text pozn. pod čarou Char"/>
    <w:basedOn w:val="Standardnpsmoodstavce"/>
    <w:link w:val="Textpoznpodarou"/>
    <w:semiHidden/>
    <w:rsid w:val="00DA2C21"/>
    <w:rPr>
      <w:rFonts w:eastAsia="Arial Unicode MS"/>
      <w:kern w:val="1"/>
      <w:sz w:val="20"/>
      <w:szCs w:val="20"/>
      <w:lang w:eastAsia="ar-SA"/>
    </w:rPr>
  </w:style>
  <w:style w:type="paragraph" w:styleId="Zpat">
    <w:name w:val="footer"/>
    <w:basedOn w:val="Normln"/>
    <w:link w:val="ZpatChar"/>
    <w:uiPriority w:val="99"/>
    <w:rsid w:val="00DA2C21"/>
    <w:pPr>
      <w:tabs>
        <w:tab w:val="center" w:pos="4536"/>
        <w:tab w:val="right" w:pos="9072"/>
      </w:tabs>
    </w:pPr>
  </w:style>
  <w:style w:type="character" w:customStyle="1" w:styleId="ZpatChar">
    <w:name w:val="Zápatí Char"/>
    <w:basedOn w:val="Standardnpsmoodstavce"/>
    <w:link w:val="Zpat"/>
    <w:uiPriority w:val="99"/>
    <w:rsid w:val="00DA2C21"/>
    <w:rPr>
      <w:rFonts w:eastAsia="Arial Unicode MS"/>
      <w:kern w:val="1"/>
      <w:lang w:eastAsia="ar-SA"/>
    </w:rPr>
  </w:style>
  <w:style w:type="paragraph" w:styleId="Textbubliny">
    <w:name w:val="Balloon Text"/>
    <w:basedOn w:val="Normln"/>
    <w:link w:val="TextbublinyChar"/>
    <w:uiPriority w:val="99"/>
    <w:semiHidden/>
    <w:unhideWhenUsed/>
    <w:rsid w:val="000B59E6"/>
    <w:rPr>
      <w:rFonts w:ascii="Tahoma" w:hAnsi="Tahoma" w:cs="Tahoma"/>
      <w:sz w:val="16"/>
      <w:szCs w:val="16"/>
    </w:rPr>
  </w:style>
  <w:style w:type="character" w:customStyle="1" w:styleId="TextbublinyChar">
    <w:name w:val="Text bubliny Char"/>
    <w:basedOn w:val="Standardnpsmoodstavce"/>
    <w:link w:val="Textbubliny"/>
    <w:uiPriority w:val="99"/>
    <w:semiHidden/>
    <w:rsid w:val="000B59E6"/>
    <w:rPr>
      <w:rFonts w:ascii="Tahoma" w:eastAsia="Arial Unicode MS" w:hAnsi="Tahoma" w:cs="Tahoma"/>
      <w:kern w:val="1"/>
      <w:sz w:val="16"/>
      <w:szCs w:val="16"/>
      <w:lang w:eastAsia="ar-SA"/>
    </w:rPr>
  </w:style>
  <w:style w:type="paragraph" w:styleId="Normlnweb">
    <w:name w:val="Normal (Web)"/>
    <w:basedOn w:val="Normln"/>
    <w:uiPriority w:val="99"/>
    <w:semiHidden/>
    <w:unhideWhenUsed/>
    <w:rsid w:val="009B6A81"/>
    <w:pPr>
      <w:widowControl/>
      <w:suppressAutoHyphens w:val="0"/>
      <w:spacing w:before="100" w:beforeAutospacing="1" w:after="100" w:afterAutospacing="1"/>
    </w:pPr>
    <w:rPr>
      <w:rFonts w:eastAsia="Times New Roman"/>
      <w:kern w:val="0"/>
      <w:lang w:eastAsia="cs-CZ"/>
    </w:rPr>
  </w:style>
  <w:style w:type="paragraph" w:customStyle="1" w:styleId="Default">
    <w:name w:val="Default"/>
    <w:rsid w:val="003F2D1F"/>
    <w:pPr>
      <w:autoSpaceDE w:val="0"/>
      <w:autoSpaceDN w:val="0"/>
      <w:adjustRightInd w:val="0"/>
    </w:pPr>
    <w:rP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1524321">
      <w:bodyDiv w:val="1"/>
      <w:marLeft w:val="0"/>
      <w:marRight w:val="0"/>
      <w:marTop w:val="0"/>
      <w:marBottom w:val="0"/>
      <w:divBdr>
        <w:top w:val="none" w:sz="0" w:space="0" w:color="auto"/>
        <w:left w:val="none" w:sz="0" w:space="0" w:color="auto"/>
        <w:bottom w:val="none" w:sz="0" w:space="0" w:color="auto"/>
        <w:right w:val="none" w:sz="0" w:space="0" w:color="auto"/>
      </w:divBdr>
    </w:div>
    <w:div w:id="391735714">
      <w:bodyDiv w:val="1"/>
      <w:marLeft w:val="0"/>
      <w:marRight w:val="0"/>
      <w:marTop w:val="0"/>
      <w:marBottom w:val="0"/>
      <w:divBdr>
        <w:top w:val="none" w:sz="0" w:space="0" w:color="auto"/>
        <w:left w:val="none" w:sz="0" w:space="0" w:color="auto"/>
        <w:bottom w:val="none" w:sz="0" w:space="0" w:color="auto"/>
        <w:right w:val="none" w:sz="0" w:space="0" w:color="auto"/>
      </w:divBdr>
    </w:div>
    <w:div w:id="876549149">
      <w:bodyDiv w:val="1"/>
      <w:marLeft w:val="0"/>
      <w:marRight w:val="0"/>
      <w:marTop w:val="0"/>
      <w:marBottom w:val="0"/>
      <w:divBdr>
        <w:top w:val="none" w:sz="0" w:space="0" w:color="auto"/>
        <w:left w:val="none" w:sz="0" w:space="0" w:color="auto"/>
        <w:bottom w:val="none" w:sz="0" w:space="0" w:color="auto"/>
        <w:right w:val="none" w:sz="0" w:space="0" w:color="auto"/>
      </w:divBdr>
    </w:div>
    <w:div w:id="1091006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411</TotalTime>
  <Pages>3</Pages>
  <Words>1446</Words>
  <Characters>8537</Characters>
  <Application>Microsoft Office Word</Application>
  <DocSecurity>0</DocSecurity>
  <Lines>71</Lines>
  <Paragraphs>19</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9964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Miroslav Kouba</dc:creator>
  <cp:lastModifiedBy>Miroslav Kouba</cp:lastModifiedBy>
  <cp:revision>8</cp:revision>
  <cp:lastPrinted>2018-08-13T22:32:00Z</cp:lastPrinted>
  <dcterms:created xsi:type="dcterms:W3CDTF">2018-08-13T16:27:00Z</dcterms:created>
  <dcterms:modified xsi:type="dcterms:W3CDTF">2018-08-14T07:10:00Z</dcterms:modified>
</cp:coreProperties>
</file>