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21FF2" w14:textId="3BF1FBD9" w:rsidR="003876A4" w:rsidRDefault="00ED017D">
      <w:r>
        <w:t>Bakalářská práce Maliky Aitmuratovy se zabývá vlivem politiky Ruské federace na obyvatele Kazachstánu, jak je zřejmé z jejího výstižného a správně zvoleného názvu. Studentka v rámci textu</w:t>
      </w:r>
      <w:r w:rsidR="003C2526">
        <w:t xml:space="preserve"> analyzuje především politická témata, která ze své povahy nutně vycházejí z historických souvislostí. S</w:t>
      </w:r>
      <w:r>
        <w:t>mysluplně pracuje s diachronní i synchronní perspektivou, kvalitativními a kvantitativními metodami</w:t>
      </w:r>
      <w:r w:rsidR="003C2526">
        <w:t xml:space="preserve"> a výborně zpracovává výsledky vlastního, pečlivě realizovaného, výzkumu.</w:t>
      </w:r>
    </w:p>
    <w:p w14:paraId="2FACB625" w14:textId="23AD0A3D" w:rsidR="003C2526" w:rsidRDefault="003C2526">
      <w:r>
        <w:t>Co se týče formální stránky práce, tak ta je velmi přehledná, logická a jednotlivé kapitoly na sebe navazují.</w:t>
      </w:r>
      <w:r w:rsidR="00163FDD">
        <w:t xml:space="preserve"> Portfolio literatury, se kterým studentka </w:t>
      </w:r>
      <w:r w:rsidR="00D6748F">
        <w:t xml:space="preserve">správně a přesvědčivě pracovala je v kontextu bakalářské práce obdivuhodně rozsáhlé. </w:t>
      </w:r>
      <w:r>
        <w:t xml:space="preserve">Dlužno poznamenat, že historický exkurs (zvlášť události před polovinou 19. století) je možná až příliš podrobný; tato skutečnost </w:t>
      </w:r>
      <w:r w:rsidR="00163FDD">
        <w:t>však nic nemění na tom, že jsou četná historická data kvalitně zpracována.</w:t>
      </w:r>
      <w:r w:rsidR="00681C1B">
        <w:t xml:space="preserve"> Dotazníky i polostrukturované rozhovory s celkově vyrovnanou skupinou respondentů a respondentek byly vedeny, zpracovány i analyzovány výborně, nechybí ani přehledné grafy. Nechybí ani autorčin autoetnografický pohled rodilé Kazašky, který je naprosto žádoucí.</w:t>
      </w:r>
      <w:r w:rsidR="00D6748F">
        <w:t xml:space="preserve"> Vzhledem k tomu, že čeština představuje autorčin třetí, respektive po angličtině čtvrtý jazyk, stylistická stránka textu je </w:t>
      </w:r>
      <w:r w:rsidR="00681C1B">
        <w:t>zcela v pořádku</w:t>
      </w:r>
      <w:r w:rsidR="00D6748F">
        <w:t xml:space="preserve">. </w:t>
      </w:r>
    </w:p>
    <w:p w14:paraId="377BAEFD" w14:textId="2104F303" w:rsidR="00ED017D" w:rsidRDefault="00D6748F" w:rsidP="005D7867">
      <w:pPr>
        <w:autoSpaceDE w:val="0"/>
        <w:autoSpaceDN w:val="0"/>
        <w:adjustRightInd w:val="0"/>
        <w:spacing w:after="0" w:line="240" w:lineRule="auto"/>
      </w:pPr>
      <w:r>
        <w:t xml:space="preserve">Jak Aitmuratova uvádí, „cílem výzkumu bylo prozkoumat a porovnat názory Kazachů žijících v Kazachstánu a v zahraničí na současnou politiku Ruska“, což se zdařilo a v závěru </w:t>
      </w:r>
      <w:r w:rsidR="00681C1B">
        <w:t xml:space="preserve">studentka nabízí hned několik trefných zjištění, představující aktuální komparativní pohled Kazachů žijících ve své rodné zemi i v zahraničí. Tyto představují správné odpovědi na smysluplně formulované výzkumné otázky. Práce autorky je svého duhu výjimečná a </w:t>
      </w:r>
      <w:r w:rsidR="005D7867">
        <w:t>představu</w:t>
      </w:r>
      <w:r w:rsidR="00681C1B">
        <w:t>je důležitý příspě</w:t>
      </w:r>
      <w:r w:rsidR="005D7867">
        <w:t>vek</w:t>
      </w:r>
      <w:r w:rsidR="00681C1B">
        <w:t xml:space="preserve"> </w:t>
      </w:r>
      <w:r w:rsidR="005D7867">
        <w:t xml:space="preserve">v rámci studií post-sovětského bloku. </w:t>
      </w:r>
    </w:p>
    <w:p w14:paraId="710666EC" w14:textId="77777777" w:rsidR="005D7867" w:rsidRDefault="005D7867" w:rsidP="005D7867">
      <w:pPr>
        <w:autoSpaceDE w:val="0"/>
        <w:autoSpaceDN w:val="0"/>
        <w:adjustRightInd w:val="0"/>
        <w:spacing w:after="0" w:line="240" w:lineRule="auto"/>
      </w:pPr>
    </w:p>
    <w:p w14:paraId="3512E3F6" w14:textId="0C851378" w:rsidR="00ED017D" w:rsidRDefault="00ED017D">
      <w:r>
        <w:t>Domnívám se, že pozoruhodný text Maliky Aitmuratovy by mohl být po drobných úpravách</w:t>
      </w:r>
      <w:r w:rsidR="00163FDD">
        <w:t xml:space="preserve"> a zapracování více respondentů</w:t>
      </w:r>
      <w:r>
        <w:t xml:space="preserve"> obhájen i coby práce diplomová. Na základě všech výše uvedených skutečností mi nezbývá, než práci ohodnotit znaménkem nejvyšším</w:t>
      </w:r>
      <w:r w:rsidR="003C2526">
        <w:t>.</w:t>
      </w:r>
    </w:p>
    <w:p w14:paraId="5AC686E3" w14:textId="4BDF549F" w:rsidR="003C2526" w:rsidRDefault="003C2526">
      <w:r>
        <w:t>Závěrečné hodnocení: A</w:t>
      </w:r>
    </w:p>
    <w:p w14:paraId="6C0333F1" w14:textId="4307C23E" w:rsidR="00681C1B" w:rsidRDefault="00681C1B" w:rsidP="00681C1B">
      <w:pPr>
        <w:jc w:val="right"/>
      </w:pPr>
      <w:r>
        <w:t>Libor Dušek, Hořejší Vrchlabí, 14. 5. 2024</w:t>
      </w:r>
    </w:p>
    <w:sectPr w:rsidR="00681C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020F"/>
    <w:rsid w:val="00163FDD"/>
    <w:rsid w:val="001F020F"/>
    <w:rsid w:val="003876A4"/>
    <w:rsid w:val="003C2526"/>
    <w:rsid w:val="005D56A1"/>
    <w:rsid w:val="005D7867"/>
    <w:rsid w:val="00681C1B"/>
    <w:rsid w:val="00CB21B2"/>
    <w:rsid w:val="00D6748F"/>
    <w:rsid w:val="00ED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A7199"/>
  <w15:chartTrackingRefBased/>
  <w15:docId w15:val="{AA8AE50F-88A8-4B95-9877-01C90C762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</Pages>
  <Words>292</Words>
  <Characters>1831</Characters>
  <Application>Microsoft Office Word</Application>
  <DocSecurity>0</DocSecurity>
  <Lines>29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Dusek Libor</dc:creator>
  <cp:keywords/>
  <dc:description/>
  <cp:lastModifiedBy>Dusek Libor</cp:lastModifiedBy>
  <cp:revision>3</cp:revision>
  <dcterms:created xsi:type="dcterms:W3CDTF">2024-05-15T06:18:00Z</dcterms:created>
  <dcterms:modified xsi:type="dcterms:W3CDTF">2024-05-15T07:11:00Z</dcterms:modified>
</cp:coreProperties>
</file>