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5BB8" w:rsidRPr="00057CB0" w:rsidRDefault="004978B3" w:rsidP="00955BB8">
      <w:pPr>
        <w:jc w:val="center"/>
        <w:rPr>
          <w:rFonts w:ascii="Arial" w:hAnsi="Arial" w:cs="Arial"/>
          <w:noProof/>
          <w:color w:val="000000"/>
        </w:rPr>
      </w:pPr>
      <w:r>
        <w:rPr>
          <w:b/>
          <w:bCs/>
        </w:rPr>
        <w:t xml:space="preserve">IR </w:t>
      </w:r>
      <w:proofErr w:type="spellStart"/>
      <w:r>
        <w:rPr>
          <w:b/>
          <w:bCs/>
        </w:rPr>
        <w:t>Spectrometry</w:t>
      </w:r>
      <w:proofErr w:type="spellEnd"/>
      <w:r>
        <w:rPr>
          <w:b/>
          <w:bCs/>
        </w:rPr>
        <w:t xml:space="preserve"> as </w:t>
      </w:r>
      <w:proofErr w:type="spellStart"/>
      <w:r>
        <w:rPr>
          <w:b/>
          <w:bCs/>
        </w:rPr>
        <w:t>Alternative</w:t>
      </w:r>
      <w:proofErr w:type="spellEnd"/>
      <w:r>
        <w:rPr>
          <w:b/>
          <w:bCs/>
        </w:rPr>
        <w:t xml:space="preserve"> </w:t>
      </w:r>
      <w:proofErr w:type="spellStart"/>
      <w:r>
        <w:rPr>
          <w:b/>
          <w:bCs/>
        </w:rPr>
        <w:t>Potentiometric</w:t>
      </w:r>
      <w:proofErr w:type="spellEnd"/>
      <w:r>
        <w:rPr>
          <w:b/>
          <w:bCs/>
        </w:rPr>
        <w:t xml:space="preserve"> </w:t>
      </w:r>
      <w:proofErr w:type="spellStart"/>
      <w:r>
        <w:rPr>
          <w:b/>
          <w:bCs/>
        </w:rPr>
        <w:t>Determination</w:t>
      </w:r>
      <w:proofErr w:type="spellEnd"/>
      <w:r>
        <w:rPr>
          <w:b/>
          <w:bCs/>
        </w:rPr>
        <w:t xml:space="preserve"> </w:t>
      </w:r>
      <w:proofErr w:type="spellStart"/>
      <w:r>
        <w:rPr>
          <w:b/>
          <w:bCs/>
        </w:rPr>
        <w:t>of</w:t>
      </w:r>
      <w:proofErr w:type="spellEnd"/>
      <w:r>
        <w:rPr>
          <w:b/>
          <w:bCs/>
        </w:rPr>
        <w:t xml:space="preserve"> </w:t>
      </w:r>
      <w:proofErr w:type="spellStart"/>
      <w:r>
        <w:rPr>
          <w:b/>
          <w:bCs/>
        </w:rPr>
        <w:t>Total</w:t>
      </w:r>
      <w:proofErr w:type="spellEnd"/>
      <w:r>
        <w:rPr>
          <w:b/>
          <w:bCs/>
        </w:rPr>
        <w:t xml:space="preserve"> Base </w:t>
      </w:r>
      <w:proofErr w:type="spellStart"/>
      <w:r>
        <w:rPr>
          <w:b/>
          <w:bCs/>
        </w:rPr>
        <w:t>Number</w:t>
      </w:r>
      <w:proofErr w:type="spellEnd"/>
      <w:r>
        <w:rPr>
          <w:b/>
          <w:bCs/>
        </w:rPr>
        <w:t xml:space="preserve"> </w:t>
      </w:r>
      <w:proofErr w:type="spellStart"/>
      <w:r>
        <w:rPr>
          <w:b/>
          <w:bCs/>
        </w:rPr>
        <w:t>Engine</w:t>
      </w:r>
      <w:proofErr w:type="spellEnd"/>
      <w:r>
        <w:rPr>
          <w:b/>
          <w:bCs/>
        </w:rPr>
        <w:t xml:space="preserve"> </w:t>
      </w:r>
      <w:proofErr w:type="spellStart"/>
      <w:r>
        <w:rPr>
          <w:b/>
          <w:bCs/>
        </w:rPr>
        <w:t>Oils</w:t>
      </w:r>
      <w:proofErr w:type="spellEnd"/>
    </w:p>
    <w:p w:rsidR="004978B3" w:rsidRDefault="00955BB8" w:rsidP="00955BB8">
      <w:pPr>
        <w:jc w:val="center"/>
        <w:rPr>
          <w:b/>
          <w:bCs/>
        </w:rPr>
      </w:pPr>
      <w:r w:rsidRPr="00392854">
        <w:rPr>
          <w:b/>
          <w:bCs/>
        </w:rPr>
        <w:t>(</w:t>
      </w:r>
      <w:r w:rsidR="002F4C2B">
        <w:rPr>
          <w:b/>
          <w:bCs/>
        </w:rPr>
        <w:t>IČ</w:t>
      </w:r>
      <w:r w:rsidR="004978B3">
        <w:rPr>
          <w:b/>
          <w:bCs/>
        </w:rPr>
        <w:t xml:space="preserve"> spektrometrie jako alternativa potenciometrického stanovení TBN</w:t>
      </w:r>
    </w:p>
    <w:p w:rsidR="00955BB8" w:rsidRDefault="004978B3" w:rsidP="00955BB8">
      <w:pPr>
        <w:jc w:val="center"/>
        <w:rPr>
          <w:bCs/>
          <w:i/>
        </w:rPr>
      </w:pPr>
      <w:r>
        <w:rPr>
          <w:b/>
          <w:bCs/>
        </w:rPr>
        <w:t xml:space="preserve"> motorových olejů)</w:t>
      </w:r>
      <w:r w:rsidR="00955BB8" w:rsidRPr="00392854">
        <w:rPr>
          <w:bCs/>
          <w:i/>
        </w:rPr>
        <w:t xml:space="preserve"> </w:t>
      </w:r>
    </w:p>
    <w:p w:rsidR="00955BB8" w:rsidRPr="00057CB0" w:rsidRDefault="00955BB8" w:rsidP="00955BB8">
      <w:pPr>
        <w:jc w:val="center"/>
        <w:rPr>
          <w:bCs/>
          <w:i/>
          <w:color w:val="0070C0"/>
        </w:rPr>
      </w:pPr>
    </w:p>
    <w:p w:rsidR="00955BB8" w:rsidRPr="00392854" w:rsidRDefault="004978B3" w:rsidP="00955BB8">
      <w:pPr>
        <w:jc w:val="center"/>
      </w:pPr>
      <w:r>
        <w:rPr>
          <w:u w:val="single"/>
        </w:rPr>
        <w:t>Marie Sejkorová</w:t>
      </w:r>
      <w:r w:rsidR="00955BB8" w:rsidRPr="00392854">
        <w:t xml:space="preserve"> and </w:t>
      </w:r>
      <w:r>
        <w:t>Jan Šenkýř</w:t>
      </w:r>
      <w:r w:rsidR="00955BB8" w:rsidRPr="00392854">
        <w:t xml:space="preserve"> </w:t>
      </w:r>
    </w:p>
    <w:p w:rsidR="002F4C2B" w:rsidRDefault="004978B3" w:rsidP="00955BB8">
      <w:pPr>
        <w:jc w:val="center"/>
      </w:pPr>
      <w:r>
        <w:t xml:space="preserve">University </w:t>
      </w:r>
      <w:proofErr w:type="spellStart"/>
      <w:r>
        <w:t>of</w:t>
      </w:r>
      <w:proofErr w:type="spellEnd"/>
      <w:r>
        <w:t xml:space="preserve"> Pardubice, </w:t>
      </w:r>
      <w:r w:rsidR="002F4C2B">
        <w:t xml:space="preserve">Jan </w:t>
      </w:r>
      <w:proofErr w:type="spellStart"/>
      <w:r w:rsidR="002F4C2B">
        <w:t>Perner</w:t>
      </w:r>
      <w:proofErr w:type="spellEnd"/>
      <w:r w:rsidR="002F4C2B">
        <w:t xml:space="preserve"> Transport </w:t>
      </w:r>
      <w:proofErr w:type="spellStart"/>
      <w:r w:rsidR="002F4C2B">
        <w:t>Faculty</w:t>
      </w:r>
      <w:proofErr w:type="spellEnd"/>
      <w:r w:rsidR="00955BB8" w:rsidRPr="00392854">
        <w:t xml:space="preserve">, </w:t>
      </w:r>
      <w:r w:rsidR="002F4C2B" w:rsidRPr="0021290B">
        <w:rPr>
          <w:rFonts w:eastAsiaTheme="minorHAnsi"/>
        </w:rPr>
        <w:t xml:space="preserve">Department </w:t>
      </w:r>
      <w:proofErr w:type="spellStart"/>
      <w:r w:rsidR="002F4C2B" w:rsidRPr="0021290B">
        <w:rPr>
          <w:rFonts w:eastAsiaTheme="minorHAnsi"/>
        </w:rPr>
        <w:t>of</w:t>
      </w:r>
      <w:proofErr w:type="spellEnd"/>
      <w:r w:rsidR="002F4C2B" w:rsidRPr="0021290B">
        <w:rPr>
          <w:rFonts w:eastAsiaTheme="minorHAnsi"/>
        </w:rPr>
        <w:t xml:space="preserve"> Transport </w:t>
      </w:r>
      <w:proofErr w:type="spellStart"/>
      <w:r w:rsidR="002F4C2B" w:rsidRPr="0021290B">
        <w:rPr>
          <w:rFonts w:eastAsiaTheme="minorHAnsi"/>
        </w:rPr>
        <w:t>Means</w:t>
      </w:r>
      <w:proofErr w:type="spellEnd"/>
      <w:r w:rsidR="002F4C2B" w:rsidRPr="0021290B">
        <w:rPr>
          <w:rFonts w:eastAsiaTheme="minorHAnsi"/>
        </w:rPr>
        <w:t xml:space="preserve"> and </w:t>
      </w:r>
      <w:proofErr w:type="spellStart"/>
      <w:r w:rsidR="002F4C2B" w:rsidRPr="0021290B">
        <w:rPr>
          <w:rFonts w:eastAsiaTheme="minorHAnsi"/>
        </w:rPr>
        <w:t>Diagnostics</w:t>
      </w:r>
      <w:proofErr w:type="spellEnd"/>
      <w:r w:rsidR="002F4C2B">
        <w:t>,</w:t>
      </w:r>
      <w:r w:rsidR="00955BB8" w:rsidRPr="00392854">
        <w:t xml:space="preserve"> </w:t>
      </w:r>
      <w:r w:rsidR="002F4C2B">
        <w:t>Studentská</w:t>
      </w:r>
      <w:r w:rsidR="00955BB8" w:rsidRPr="00392854">
        <w:t xml:space="preserve"> </w:t>
      </w:r>
      <w:r w:rsidR="002F4C2B">
        <w:t>95</w:t>
      </w:r>
      <w:r w:rsidR="00955BB8" w:rsidRPr="00392854">
        <w:t xml:space="preserve">, </w:t>
      </w:r>
      <w:r w:rsidR="002F4C2B">
        <w:t>532</w:t>
      </w:r>
      <w:r w:rsidR="00955BB8" w:rsidRPr="00392854">
        <w:t xml:space="preserve"> </w:t>
      </w:r>
      <w:r w:rsidR="002F4C2B">
        <w:t>10</w:t>
      </w:r>
      <w:r w:rsidR="00955BB8" w:rsidRPr="00392854">
        <w:t xml:space="preserve"> </w:t>
      </w:r>
      <w:r w:rsidR="002F4C2B">
        <w:t>Pardubice, Czech Republic,</w:t>
      </w:r>
    </w:p>
    <w:p w:rsidR="00955BB8" w:rsidRPr="00057CB0" w:rsidRDefault="002F4C2B" w:rsidP="00955BB8">
      <w:pPr>
        <w:jc w:val="center"/>
      </w:pPr>
      <w:r>
        <w:t xml:space="preserve">E-mail: </w:t>
      </w:r>
      <w:r w:rsidR="004978B3">
        <w:t>marie.sejkorova</w:t>
      </w:r>
      <w:r w:rsidR="00955BB8" w:rsidRPr="00392854">
        <w:t>@</w:t>
      </w:r>
      <w:r w:rsidR="004978B3">
        <w:t>upce.</w:t>
      </w:r>
      <w:r w:rsidR="00955BB8" w:rsidRPr="00392854">
        <w:t>cz</w:t>
      </w:r>
    </w:p>
    <w:p w:rsidR="00955BB8" w:rsidRDefault="00955BB8" w:rsidP="00955BB8">
      <w:pPr>
        <w:jc w:val="both"/>
        <w:rPr>
          <w:b/>
          <w:bCs/>
          <w:szCs w:val="27"/>
        </w:rPr>
      </w:pPr>
    </w:p>
    <w:p w:rsidR="00955BB8" w:rsidRPr="00392854" w:rsidRDefault="00955BB8" w:rsidP="00955BB8">
      <w:pPr>
        <w:jc w:val="both"/>
        <w:rPr>
          <w:b/>
          <w:bCs/>
          <w:color w:val="E36C0A"/>
          <w:szCs w:val="27"/>
        </w:rPr>
      </w:pPr>
      <w:proofErr w:type="spellStart"/>
      <w:r w:rsidRPr="00392854">
        <w:rPr>
          <w:b/>
          <w:bCs/>
          <w:szCs w:val="27"/>
        </w:rPr>
        <w:t>Abstract</w:t>
      </w:r>
      <w:proofErr w:type="spellEnd"/>
    </w:p>
    <w:p w:rsidR="008A5227" w:rsidRDefault="008A5227" w:rsidP="008A5227">
      <w:pPr>
        <w:jc w:val="both"/>
      </w:pPr>
      <w:r>
        <w:rPr>
          <w:color w:val="222222"/>
          <w:lang w:val="en"/>
        </w:rPr>
        <w:t>Routine tests carried out to monitor the condition of the lubricant include the measurement of total base number (TBN) by the potentiometric titration. FTIR spectrometry has been proposed in combination with the regression method of partial least squares (PLS) as an alternative approach to a standardized determination of this parameter for the worn out engine oil SAE 15W-40. As the most suitable FTIR-PLS algorithm that uses the set of data across the spectral range 4000-650 cm</w:t>
      </w:r>
      <w:r w:rsidRPr="008A5227">
        <w:rPr>
          <w:color w:val="222222"/>
          <w:vertAlign w:val="superscript"/>
          <w:lang w:val="en"/>
        </w:rPr>
        <w:t>-1</w:t>
      </w:r>
      <w:r>
        <w:rPr>
          <w:color w:val="222222"/>
          <w:lang w:val="en"/>
        </w:rPr>
        <w:t xml:space="preserve">. Correlation coefficient between the values ​​predicted by the </w:t>
      </w:r>
      <w:r w:rsidR="00AB7C15">
        <w:rPr>
          <w:color w:val="222222"/>
          <w:lang w:val="en"/>
        </w:rPr>
        <w:t>FTIR algorithm</w:t>
      </w:r>
      <w:r>
        <w:rPr>
          <w:color w:val="222222"/>
          <w:lang w:val="en"/>
        </w:rPr>
        <w:t xml:space="preserve"> and TBN values ​​determined by potentiometric titration according to ISO 3771 reached the value of 0</w:t>
      </w:r>
      <w:proofErr w:type="gramStart"/>
      <w:r w:rsidR="00AB7C15">
        <w:rPr>
          <w:color w:val="222222"/>
          <w:lang w:val="en"/>
        </w:rPr>
        <w:t>,</w:t>
      </w:r>
      <w:r>
        <w:rPr>
          <w:color w:val="222222"/>
          <w:lang w:val="en"/>
        </w:rPr>
        <w:t>92</w:t>
      </w:r>
      <w:proofErr w:type="gramEnd"/>
      <w:r>
        <w:rPr>
          <w:color w:val="222222"/>
          <w:lang w:val="en"/>
        </w:rPr>
        <w:t>. The main advantage of the proposed model can be seen in the rate of identification and elimination of work with acids.</w:t>
      </w:r>
    </w:p>
    <w:p w:rsidR="00955BB8" w:rsidRDefault="00955BB8" w:rsidP="00955BB8">
      <w:pPr>
        <w:autoSpaceDE w:val="0"/>
        <w:autoSpaceDN w:val="0"/>
        <w:adjustRightInd w:val="0"/>
        <w:jc w:val="both"/>
        <w:rPr>
          <w:b/>
          <w:color w:val="000000"/>
        </w:rPr>
      </w:pPr>
    </w:p>
    <w:p w:rsidR="00955BB8" w:rsidRPr="00057CB0" w:rsidRDefault="00955BB8" w:rsidP="00955BB8">
      <w:pPr>
        <w:autoSpaceDE w:val="0"/>
        <w:autoSpaceDN w:val="0"/>
        <w:adjustRightInd w:val="0"/>
        <w:jc w:val="both"/>
        <w:rPr>
          <w:i/>
          <w:color w:val="0070C0"/>
        </w:rPr>
      </w:pPr>
      <w:proofErr w:type="spellStart"/>
      <w:r w:rsidRPr="00392854">
        <w:rPr>
          <w:b/>
          <w:color w:val="000000"/>
        </w:rPr>
        <w:t>Key</w:t>
      </w:r>
      <w:proofErr w:type="spellEnd"/>
      <w:r w:rsidRPr="00392854">
        <w:rPr>
          <w:b/>
          <w:color w:val="000000"/>
        </w:rPr>
        <w:t xml:space="preserve"> </w:t>
      </w:r>
      <w:proofErr w:type="spellStart"/>
      <w:r w:rsidRPr="00392854">
        <w:rPr>
          <w:b/>
          <w:color w:val="000000"/>
        </w:rPr>
        <w:t>words</w:t>
      </w:r>
      <w:proofErr w:type="spellEnd"/>
      <w:r w:rsidRPr="00392854">
        <w:rPr>
          <w:b/>
          <w:color w:val="000000"/>
        </w:rPr>
        <w:t>:</w:t>
      </w:r>
      <w:r w:rsidRPr="00392854">
        <w:rPr>
          <w:color w:val="000000"/>
        </w:rPr>
        <w:t xml:space="preserve"> </w:t>
      </w:r>
      <w:proofErr w:type="spellStart"/>
      <w:r w:rsidR="002F4C2B">
        <w:rPr>
          <w:color w:val="000000"/>
        </w:rPr>
        <w:t>Engine</w:t>
      </w:r>
      <w:proofErr w:type="spellEnd"/>
      <w:r w:rsidR="002F4C2B">
        <w:rPr>
          <w:color w:val="000000"/>
        </w:rPr>
        <w:t xml:space="preserve"> </w:t>
      </w:r>
      <w:proofErr w:type="spellStart"/>
      <w:r w:rsidR="002F4C2B">
        <w:rPr>
          <w:color w:val="000000"/>
        </w:rPr>
        <w:t>Oil</w:t>
      </w:r>
      <w:proofErr w:type="spellEnd"/>
      <w:r w:rsidR="002F4C2B">
        <w:rPr>
          <w:color w:val="000000"/>
        </w:rPr>
        <w:t xml:space="preserve">, </w:t>
      </w:r>
      <w:proofErr w:type="spellStart"/>
      <w:r w:rsidR="002F4C2B">
        <w:rPr>
          <w:color w:val="000000"/>
        </w:rPr>
        <w:t>Potentiometric</w:t>
      </w:r>
      <w:proofErr w:type="spellEnd"/>
      <w:r w:rsidR="002F4C2B">
        <w:rPr>
          <w:color w:val="000000"/>
        </w:rPr>
        <w:t xml:space="preserve"> </w:t>
      </w:r>
      <w:proofErr w:type="spellStart"/>
      <w:r w:rsidR="002F4C2B">
        <w:rPr>
          <w:color w:val="000000"/>
        </w:rPr>
        <w:t>Titration</w:t>
      </w:r>
      <w:proofErr w:type="spellEnd"/>
      <w:r w:rsidR="002F4C2B">
        <w:rPr>
          <w:color w:val="000000"/>
        </w:rPr>
        <w:t xml:space="preserve">, </w:t>
      </w:r>
      <w:proofErr w:type="spellStart"/>
      <w:r w:rsidR="002F4C2B">
        <w:rPr>
          <w:color w:val="000000"/>
        </w:rPr>
        <w:t>Total</w:t>
      </w:r>
      <w:proofErr w:type="spellEnd"/>
      <w:r w:rsidR="002F4C2B">
        <w:rPr>
          <w:color w:val="000000"/>
        </w:rPr>
        <w:t xml:space="preserve"> Base </w:t>
      </w:r>
      <w:proofErr w:type="spellStart"/>
      <w:r w:rsidR="002F4C2B">
        <w:rPr>
          <w:color w:val="000000"/>
        </w:rPr>
        <w:t>Number</w:t>
      </w:r>
      <w:proofErr w:type="spellEnd"/>
      <w:r w:rsidR="002F4C2B">
        <w:rPr>
          <w:color w:val="000000"/>
        </w:rPr>
        <w:t xml:space="preserve"> (TBN), </w:t>
      </w:r>
      <w:proofErr w:type="spellStart"/>
      <w:r w:rsidR="002F4C2B">
        <w:rPr>
          <w:color w:val="000000"/>
        </w:rPr>
        <w:t>Lubricant</w:t>
      </w:r>
      <w:proofErr w:type="spellEnd"/>
      <w:r w:rsidR="002F4C2B">
        <w:rPr>
          <w:color w:val="000000"/>
        </w:rPr>
        <w:t xml:space="preserve">, </w:t>
      </w:r>
      <w:proofErr w:type="spellStart"/>
      <w:r w:rsidR="002F4C2B">
        <w:rPr>
          <w:color w:val="000000"/>
        </w:rPr>
        <w:t>Lubrication</w:t>
      </w:r>
      <w:proofErr w:type="spellEnd"/>
      <w:r w:rsidR="002F4C2B">
        <w:rPr>
          <w:color w:val="000000"/>
        </w:rPr>
        <w:t xml:space="preserve">, IR </w:t>
      </w:r>
      <w:proofErr w:type="spellStart"/>
      <w:r w:rsidR="002F4C2B">
        <w:rPr>
          <w:color w:val="000000"/>
        </w:rPr>
        <w:t>spectrometry</w:t>
      </w:r>
      <w:proofErr w:type="spellEnd"/>
      <w:r w:rsidR="002F4C2B">
        <w:rPr>
          <w:color w:val="000000"/>
        </w:rPr>
        <w:t>.</w:t>
      </w:r>
    </w:p>
    <w:p w:rsidR="00955BB8" w:rsidRDefault="00955BB8" w:rsidP="00955BB8">
      <w:pPr>
        <w:jc w:val="both"/>
        <w:rPr>
          <w:b/>
          <w:bCs/>
          <w:szCs w:val="27"/>
        </w:rPr>
      </w:pPr>
    </w:p>
    <w:p w:rsidR="00955BB8" w:rsidRPr="00392854" w:rsidRDefault="00955BB8" w:rsidP="00955BB8">
      <w:pPr>
        <w:jc w:val="both"/>
        <w:rPr>
          <w:b/>
          <w:bCs/>
          <w:szCs w:val="27"/>
        </w:rPr>
      </w:pPr>
      <w:r w:rsidRPr="00392854">
        <w:rPr>
          <w:b/>
          <w:bCs/>
          <w:szCs w:val="27"/>
        </w:rPr>
        <w:t>Úvod</w:t>
      </w:r>
    </w:p>
    <w:p w:rsidR="0065665E" w:rsidRDefault="0065665E" w:rsidP="0060394B">
      <w:pPr>
        <w:jc w:val="both"/>
      </w:pPr>
      <w:r>
        <w:rPr>
          <w:rFonts w:eastAsia="Calibri"/>
          <w:lang w:eastAsia="en-US"/>
        </w:rPr>
        <w:t>S</w:t>
      </w:r>
      <w:r w:rsidRPr="007632C8">
        <w:rPr>
          <w:rFonts w:eastAsia="Calibri"/>
          <w:lang w:eastAsia="en-US"/>
        </w:rPr>
        <w:t>ledování stavu technického zařízení na základě výsledků analýz mazacích olejů je důležitou součástí technické diagnostiky, neboť optimálním nastavením výměnných intervalů lze docílit značných finančních úspor.</w:t>
      </w:r>
      <w:r>
        <w:rPr>
          <w:rFonts w:eastAsia="Calibri"/>
          <w:lang w:eastAsia="en-US"/>
        </w:rPr>
        <w:t xml:space="preserve"> Z tohoto důvodu se intenzivně rozvíjejí instrumentální metodiky stanovení ukazatelů kvality provozovaných maziv. Jedná se zejména o </w:t>
      </w:r>
      <w:r w:rsidRPr="007632C8">
        <w:t>infračerven</w:t>
      </w:r>
      <w:r>
        <w:t>ou</w:t>
      </w:r>
      <w:r w:rsidRPr="007632C8">
        <w:t xml:space="preserve"> spektrometri</w:t>
      </w:r>
      <w:r>
        <w:t>i</w:t>
      </w:r>
      <w:r w:rsidRPr="007632C8">
        <w:t xml:space="preserve"> (IČ spektrometri</w:t>
      </w:r>
      <w:r>
        <w:t>i</w:t>
      </w:r>
      <w:r w:rsidRPr="007632C8">
        <w:t>)</w:t>
      </w:r>
      <w:r w:rsidR="00EE48AA" w:rsidRPr="00EE48AA">
        <w:rPr>
          <w:vertAlign w:val="superscript"/>
        </w:rPr>
        <w:t>1</w:t>
      </w:r>
      <w:r w:rsidRPr="007632C8">
        <w:t>, elektrochemické metody</w:t>
      </w:r>
      <w:r w:rsidR="00EE48AA" w:rsidRPr="00EE48AA">
        <w:rPr>
          <w:vertAlign w:val="superscript"/>
        </w:rPr>
        <w:t>2,3</w:t>
      </w:r>
      <w:r>
        <w:t>,</w:t>
      </w:r>
      <w:r w:rsidRPr="007632C8">
        <w:t xml:space="preserve"> atomov</w:t>
      </w:r>
      <w:r>
        <w:t>ou</w:t>
      </w:r>
      <w:r w:rsidRPr="007632C8">
        <w:t xml:space="preserve"> emisní</w:t>
      </w:r>
      <w:r w:rsidR="00EC79C4" w:rsidRPr="00EC79C4">
        <w:rPr>
          <w:vertAlign w:val="superscript"/>
        </w:rPr>
        <w:t>4</w:t>
      </w:r>
      <w:r w:rsidR="00666B7C">
        <w:rPr>
          <w:vertAlign w:val="superscript"/>
        </w:rPr>
        <w:t>,5</w:t>
      </w:r>
      <w:r w:rsidRPr="007632C8">
        <w:t xml:space="preserve"> a absorpční spektrometri</w:t>
      </w:r>
      <w:r w:rsidR="00AB6982">
        <w:t>i</w:t>
      </w:r>
      <w:r w:rsidRPr="007632C8">
        <w:t>, částicov</w:t>
      </w:r>
      <w:r>
        <w:t>ou</w:t>
      </w:r>
      <w:r w:rsidRPr="007632C8">
        <w:t xml:space="preserve"> analýz</w:t>
      </w:r>
      <w:r>
        <w:t>u</w:t>
      </w:r>
      <w:r w:rsidRPr="007632C8">
        <w:t xml:space="preserve"> s využitím čítačů částic</w:t>
      </w:r>
      <w:r w:rsidR="00666B7C">
        <w:rPr>
          <w:vertAlign w:val="superscript"/>
        </w:rPr>
        <w:t>6</w:t>
      </w:r>
      <w:r w:rsidR="00EC79C4" w:rsidRPr="00EC79C4">
        <w:rPr>
          <w:vertAlign w:val="superscript"/>
        </w:rPr>
        <w:t>,</w:t>
      </w:r>
      <w:r w:rsidR="00666B7C">
        <w:rPr>
          <w:vertAlign w:val="superscript"/>
        </w:rPr>
        <w:t>7</w:t>
      </w:r>
      <w:r w:rsidRPr="007632C8">
        <w:t>, ferrografi</w:t>
      </w:r>
      <w:r w:rsidR="00AB6982">
        <w:t>i</w:t>
      </w:r>
      <w:r w:rsidR="00666B7C">
        <w:rPr>
          <w:vertAlign w:val="superscript"/>
        </w:rPr>
        <w:t>8</w:t>
      </w:r>
      <w:r w:rsidRPr="007632C8">
        <w:t xml:space="preserve"> v kombinaci s rastrovací elektronovou mikroskopií a obrazovou analýzou či lokální elektronovou mikroanalýzou.</w:t>
      </w:r>
    </w:p>
    <w:p w:rsidR="0060394B" w:rsidRDefault="0065665E" w:rsidP="0060394B">
      <w:pPr>
        <w:jc w:val="both"/>
      </w:pPr>
      <w:r>
        <w:t xml:space="preserve">Jedním z klíčových </w:t>
      </w:r>
      <w:r w:rsidR="007539DE">
        <w:t xml:space="preserve">faktorů kvality </w:t>
      </w:r>
      <w:r w:rsidR="007539DE" w:rsidRPr="007632C8">
        <w:t>olejů určených především pro naftové a plynové motory</w:t>
      </w:r>
      <w:r w:rsidR="007539DE">
        <w:t xml:space="preserve"> </w:t>
      </w:r>
      <w:r w:rsidR="00B17187">
        <w:t xml:space="preserve">je </w:t>
      </w:r>
      <w:r w:rsidR="00AB6982" w:rsidRPr="007632C8">
        <w:t xml:space="preserve">zpracovateli olejů i výrobci motorů </w:t>
      </w:r>
      <w:r w:rsidR="00B17187">
        <w:t>v</w:t>
      </w:r>
      <w:r w:rsidR="00B17187" w:rsidRPr="007632C8">
        <w:t xml:space="preserve">edle viskozity a viskozitního indexu </w:t>
      </w:r>
      <w:r w:rsidR="00AB6982">
        <w:t xml:space="preserve">uznáváno </w:t>
      </w:r>
      <w:r w:rsidR="007539DE">
        <w:t>č</w:t>
      </w:r>
      <w:r w:rsidR="007539DE" w:rsidRPr="007632C8">
        <w:t>íslo celkové alkality (TBN)</w:t>
      </w:r>
      <w:r w:rsidR="007539DE">
        <w:t xml:space="preserve">. </w:t>
      </w:r>
      <w:r w:rsidR="0060394B" w:rsidRPr="007632C8">
        <w:t xml:space="preserve">V těchto typech motorů jsou olejové náplně vystaveny poměrně vysokým teplotám a potřebují účinnější ochranu před degradací. Důsledkem vysokého </w:t>
      </w:r>
      <w:proofErr w:type="spellStart"/>
      <w:r w:rsidR="0060394B" w:rsidRPr="007632C8">
        <w:t>termooxidačního</w:t>
      </w:r>
      <w:proofErr w:type="spellEnd"/>
      <w:r w:rsidR="0060394B" w:rsidRPr="007632C8">
        <w:t xml:space="preserve"> namáhání motorových olejů je tvorba kyselých oxidačních zplodin</w:t>
      </w:r>
      <w:r w:rsidR="00B17187">
        <w:t xml:space="preserve">; </w:t>
      </w:r>
      <w:r w:rsidR="00B17187" w:rsidRPr="007632C8">
        <w:t>keton</w:t>
      </w:r>
      <w:r w:rsidR="00B17187">
        <w:t>ů</w:t>
      </w:r>
      <w:r w:rsidR="00B17187" w:rsidRPr="007632C8">
        <w:t>, aldehyd</w:t>
      </w:r>
      <w:r w:rsidR="00B17187">
        <w:t>ů</w:t>
      </w:r>
      <w:r w:rsidR="00B17187" w:rsidRPr="007632C8">
        <w:t>, ether</w:t>
      </w:r>
      <w:r w:rsidR="00B17187">
        <w:t>ů</w:t>
      </w:r>
      <w:r w:rsidR="00B17187" w:rsidRPr="007632C8">
        <w:t xml:space="preserve"> a v pozdějš</w:t>
      </w:r>
      <w:r w:rsidR="00B17187">
        <w:t>ích fázích oxidace také kyselin</w:t>
      </w:r>
      <w:r w:rsidR="00B17187" w:rsidRPr="007632C8">
        <w:t xml:space="preserve"> a ester</w:t>
      </w:r>
      <w:r w:rsidR="00B17187">
        <w:t>ů,</w:t>
      </w:r>
      <w:r w:rsidR="0060394B" w:rsidRPr="007632C8">
        <w:t xml:space="preserve"> které působí korozivně na součásti motoru, a zvětšují tvorbu </w:t>
      </w:r>
      <w:r w:rsidR="00FF551A">
        <w:t xml:space="preserve">lepkavých </w:t>
      </w:r>
      <w:r w:rsidR="0060394B" w:rsidRPr="007632C8">
        <w:t xml:space="preserve">povlaků na motoru. Zdrojem nebezpečné koroze jsou mimo </w:t>
      </w:r>
      <w:proofErr w:type="spellStart"/>
      <w:r w:rsidR="0060394B" w:rsidRPr="007632C8">
        <w:t>termooxidační</w:t>
      </w:r>
      <w:proofErr w:type="spellEnd"/>
      <w:r w:rsidR="0060394B" w:rsidRPr="007632C8">
        <w:t xml:space="preserve"> produkty také kyselé </w:t>
      </w:r>
      <w:r w:rsidR="00EE48AA">
        <w:t>z</w:t>
      </w:r>
      <w:r w:rsidR="0060394B" w:rsidRPr="007632C8">
        <w:t>plodiny spalování.</w:t>
      </w:r>
    </w:p>
    <w:p w:rsidR="001B5AA0" w:rsidRPr="007632C8" w:rsidRDefault="001B5AA0" w:rsidP="0060394B">
      <w:pPr>
        <w:jc w:val="both"/>
      </w:pPr>
    </w:p>
    <w:p w:rsidR="0060394B" w:rsidRDefault="0060394B" w:rsidP="0060394B">
      <w:pPr>
        <w:jc w:val="both"/>
      </w:pPr>
      <w:r w:rsidRPr="007632C8">
        <w:t xml:space="preserve">Parametr TBN představuje celkové množství alkalických sloučenin, které přispívají k tzv. alkalické rezervě oleje, tj. neutralizují výše uvedené kyselé látky, přítomné v provozovaném mazacím oleji. Nositeli této alkalické rezervy jsou detergenty na bázi </w:t>
      </w:r>
      <w:proofErr w:type="spellStart"/>
      <w:r w:rsidRPr="007632C8">
        <w:t>sulfonátů</w:t>
      </w:r>
      <w:proofErr w:type="spellEnd"/>
      <w:r w:rsidRPr="007632C8">
        <w:t xml:space="preserve">, </w:t>
      </w:r>
      <w:proofErr w:type="spellStart"/>
      <w:r w:rsidRPr="007632C8">
        <w:t>fenolátů</w:t>
      </w:r>
      <w:proofErr w:type="spellEnd"/>
      <w:r w:rsidRPr="007632C8">
        <w:t xml:space="preserve">, </w:t>
      </w:r>
      <w:proofErr w:type="spellStart"/>
      <w:r w:rsidRPr="007632C8">
        <w:t>sukcinimidy</w:t>
      </w:r>
      <w:proofErr w:type="spellEnd"/>
      <w:r w:rsidRPr="007632C8">
        <w:t xml:space="preserve">, salicyláty vápníku, hořčíku, sodíku nebo barya. K alkalitě také přispívají dusíkaté složky obsažené </w:t>
      </w:r>
      <w:proofErr w:type="spellStart"/>
      <w:r w:rsidRPr="007632C8">
        <w:t>disperzantech</w:t>
      </w:r>
      <w:proofErr w:type="spellEnd"/>
      <w:r w:rsidRPr="007632C8">
        <w:t xml:space="preserve">. </w:t>
      </w:r>
    </w:p>
    <w:p w:rsidR="001B5AA0" w:rsidRPr="007632C8" w:rsidRDefault="001B5AA0" w:rsidP="0060394B">
      <w:pPr>
        <w:jc w:val="both"/>
      </w:pPr>
    </w:p>
    <w:p w:rsidR="007E6D08" w:rsidRDefault="0060394B" w:rsidP="00C16843">
      <w:pPr>
        <w:jc w:val="both"/>
      </w:pPr>
      <w:r w:rsidRPr="007632C8">
        <w:t xml:space="preserve">Klasicky se parametr TBN stanovuje metodou </w:t>
      </w:r>
      <w:r w:rsidR="00B17187">
        <w:t xml:space="preserve">elektrochemické </w:t>
      </w:r>
      <w:r w:rsidRPr="007632C8">
        <w:t xml:space="preserve">analýzy </w:t>
      </w:r>
      <w:r w:rsidRPr="007632C8">
        <w:sym w:font="Symbol" w:char="F02D"/>
      </w:r>
      <w:r w:rsidRPr="007632C8">
        <w:t xml:space="preserve"> </w:t>
      </w:r>
      <w:r w:rsidR="00B17187">
        <w:t>potenciometrick</w:t>
      </w:r>
      <w:r w:rsidR="00C16843">
        <w:t>ou neutralizační titrací.</w:t>
      </w:r>
      <w:r w:rsidRPr="007632C8">
        <w:t xml:space="preserve"> </w:t>
      </w:r>
      <w:r w:rsidR="00AB6982">
        <w:t>TBN</w:t>
      </w:r>
      <w:r w:rsidR="00AB6982" w:rsidRPr="007632C8">
        <w:t xml:space="preserve"> </w:t>
      </w:r>
      <w:r w:rsidR="00C16843">
        <w:t xml:space="preserve">se vyjadřuje v mg KOH na 1 g vzorku. </w:t>
      </w:r>
      <w:r w:rsidRPr="007632C8">
        <w:t xml:space="preserve">Vzhledem </w:t>
      </w:r>
      <w:r w:rsidR="00962744">
        <w:t xml:space="preserve">k tomu, </w:t>
      </w:r>
      <w:r w:rsidR="00962744">
        <w:lastRenderedPageBreak/>
        <w:t>že </w:t>
      </w:r>
      <w:r w:rsidRPr="008B345F">
        <w:t xml:space="preserve">potenciometrické stanovení TBN </w:t>
      </w:r>
      <w:r w:rsidR="00846061">
        <w:t xml:space="preserve">je časově náročné, </w:t>
      </w:r>
      <w:r w:rsidRPr="008B345F">
        <w:t xml:space="preserve">vyžaduje </w:t>
      </w:r>
      <w:r w:rsidR="00846061">
        <w:t xml:space="preserve">přípravu titračního činidla a jeho standardizaci, je v této práci navržena a ověřena metodika </w:t>
      </w:r>
      <w:r w:rsidRPr="008B345F">
        <w:t xml:space="preserve">stanovení parametru TBN v minerálním oleji SAE </w:t>
      </w:r>
      <w:r w:rsidR="00B17187" w:rsidRPr="008B345F">
        <w:t>15</w:t>
      </w:r>
      <w:r w:rsidRPr="008B345F">
        <w:t>W-</w:t>
      </w:r>
      <w:r w:rsidR="00B17187" w:rsidRPr="008B345F">
        <w:t>40</w:t>
      </w:r>
      <w:r w:rsidRPr="008B345F">
        <w:t xml:space="preserve"> FTIR spektrometrií ve spojení s</w:t>
      </w:r>
      <w:r w:rsidR="00B17187" w:rsidRPr="008B345F">
        <w:t> regresní metodou částečných nejmenších čtverc</w:t>
      </w:r>
      <w:r w:rsidR="008A3064" w:rsidRPr="008B345F">
        <w:t xml:space="preserve">ů </w:t>
      </w:r>
      <w:r w:rsidR="00B17187" w:rsidRPr="008B345F">
        <w:t>(PLS regresí).</w:t>
      </w:r>
      <w:r w:rsidR="00DC47A3">
        <w:t xml:space="preserve"> </w:t>
      </w:r>
      <w:r w:rsidR="00846061">
        <w:t>C</w:t>
      </w:r>
      <w:r w:rsidR="00DC47A3">
        <w:t>hemometrick</w:t>
      </w:r>
      <w:r w:rsidR="00846061">
        <w:t>é</w:t>
      </w:r>
      <w:r w:rsidR="007E6D08" w:rsidRPr="007E6D08">
        <w:rPr>
          <w:vertAlign w:val="superscript"/>
        </w:rPr>
        <w:t>9</w:t>
      </w:r>
      <w:r w:rsidR="00DC47A3">
        <w:t xml:space="preserve"> technik</w:t>
      </w:r>
      <w:r w:rsidR="00846061">
        <w:t>y</w:t>
      </w:r>
      <w:r w:rsidR="001354A7">
        <w:t xml:space="preserve"> se často používají právě ve spojení s FTIR spektrometrií</w:t>
      </w:r>
      <w:r w:rsidR="007E6D08">
        <w:rPr>
          <w:vertAlign w:val="superscript"/>
        </w:rPr>
        <w:t>10</w:t>
      </w:r>
      <w:r w:rsidR="00CE09EF" w:rsidRPr="00CE09EF">
        <w:rPr>
          <w:vertAlign w:val="superscript"/>
        </w:rPr>
        <w:t>-1</w:t>
      </w:r>
      <w:r w:rsidR="00CE09EF">
        <w:rPr>
          <w:vertAlign w:val="superscript"/>
        </w:rPr>
        <w:t>3</w:t>
      </w:r>
      <w:r w:rsidR="00C16843">
        <w:t xml:space="preserve">. </w:t>
      </w:r>
      <w:r w:rsidR="00AB6982" w:rsidRPr="008B345F">
        <w:t xml:space="preserve">Stanovení </w:t>
      </w:r>
      <w:r w:rsidR="009B5631">
        <w:t xml:space="preserve">TBN a </w:t>
      </w:r>
      <w:r w:rsidR="00AB6982" w:rsidRPr="008B345F">
        <w:t>čísla celkové kyselosti (TAN) v mazacích olejích metodou FTIR spektrometrie publikovali</w:t>
      </w:r>
      <w:r w:rsidR="001354A7">
        <w:t xml:space="preserve"> v</w:t>
      </w:r>
      <w:r w:rsidR="00AB6982" w:rsidRPr="008B345F">
        <w:t>an de Voort</w:t>
      </w:r>
      <w:r w:rsidR="00CE09EF">
        <w:rPr>
          <w:vertAlign w:val="superscript"/>
        </w:rPr>
        <w:t>12</w:t>
      </w:r>
      <w:r w:rsidR="0070387F">
        <w:rPr>
          <w:vertAlign w:val="superscript"/>
        </w:rPr>
        <w:t xml:space="preserve"> </w:t>
      </w:r>
      <w:r w:rsidR="00BC54A8">
        <w:t>a</w:t>
      </w:r>
      <w:r w:rsidR="007E6D08">
        <w:t xml:space="preserve"> </w:t>
      </w:r>
      <w:r w:rsidR="00BC54A8">
        <w:t>Winterfield</w:t>
      </w:r>
      <w:r w:rsidR="00CE09EF">
        <w:rPr>
          <w:vertAlign w:val="superscript"/>
        </w:rPr>
        <w:t>13</w:t>
      </w:r>
      <w:r w:rsidR="00AB6982" w:rsidRPr="008B345F">
        <w:t>.</w:t>
      </w:r>
    </w:p>
    <w:p w:rsidR="009B5631" w:rsidRDefault="00AB6982" w:rsidP="008B345F">
      <w:pPr>
        <w:pStyle w:val="TAMainText"/>
        <w:spacing w:line="240" w:lineRule="auto"/>
        <w:ind w:firstLine="0"/>
        <w:rPr>
          <w:lang w:val="cs-CZ"/>
        </w:rPr>
      </w:pPr>
      <w:r w:rsidRPr="008B345F">
        <w:rPr>
          <w:lang w:val="cs-CZ"/>
        </w:rPr>
        <w:t xml:space="preserve"> </w:t>
      </w:r>
    </w:p>
    <w:p w:rsidR="00AB6982" w:rsidRDefault="00AB6982" w:rsidP="008B345F">
      <w:pPr>
        <w:pStyle w:val="TAMainText"/>
        <w:spacing w:line="240" w:lineRule="auto"/>
        <w:ind w:firstLine="0"/>
        <w:rPr>
          <w:lang w:val="cs-CZ"/>
        </w:rPr>
      </w:pPr>
      <w:r w:rsidRPr="008B345F">
        <w:rPr>
          <w:lang w:val="cs-CZ"/>
        </w:rPr>
        <w:t>Vzhledem k tomu, že</w:t>
      </w:r>
      <w:r w:rsidR="007E6D08">
        <w:rPr>
          <w:lang w:val="cs-CZ"/>
        </w:rPr>
        <w:t xml:space="preserve"> se</w:t>
      </w:r>
      <w:r w:rsidRPr="008B345F">
        <w:rPr>
          <w:lang w:val="cs-CZ"/>
        </w:rPr>
        <w:t xml:space="preserve"> infračervená spektra </w:t>
      </w:r>
      <w:r w:rsidR="001354A7">
        <w:rPr>
          <w:lang w:val="cs-CZ"/>
        </w:rPr>
        <w:t xml:space="preserve">mazacích olejů </w:t>
      </w:r>
      <w:r w:rsidRPr="008B345F">
        <w:rPr>
          <w:lang w:val="cs-CZ"/>
        </w:rPr>
        <w:t xml:space="preserve">výrazně odlišují převážně v základovém oleji, je nutné před tvorbou </w:t>
      </w:r>
      <w:r w:rsidR="009B5631">
        <w:rPr>
          <w:lang w:val="cs-CZ"/>
        </w:rPr>
        <w:t xml:space="preserve">FTIR </w:t>
      </w:r>
      <w:proofErr w:type="spellStart"/>
      <w:r w:rsidRPr="008B345F">
        <w:rPr>
          <w:lang w:val="cs-CZ"/>
        </w:rPr>
        <w:t>chemometrických</w:t>
      </w:r>
      <w:proofErr w:type="spellEnd"/>
      <w:r w:rsidRPr="008B345F">
        <w:rPr>
          <w:lang w:val="cs-CZ"/>
        </w:rPr>
        <w:t xml:space="preserve"> </w:t>
      </w:r>
      <w:r w:rsidR="009B5631">
        <w:rPr>
          <w:lang w:val="cs-CZ"/>
        </w:rPr>
        <w:t>postupů</w:t>
      </w:r>
      <w:r w:rsidRPr="008B345F">
        <w:rPr>
          <w:lang w:val="cs-CZ"/>
        </w:rPr>
        <w:t xml:space="preserve"> rozdělit oleje do několika podobných podskupin</w:t>
      </w:r>
      <w:r w:rsidR="009B5631">
        <w:rPr>
          <w:lang w:val="cs-CZ"/>
        </w:rPr>
        <w:t xml:space="preserve"> (např. hydraulické oleje, převodové oleje, motorové olej atd.).</w:t>
      </w:r>
      <w:r w:rsidRPr="008B345F">
        <w:rPr>
          <w:lang w:val="cs-CZ"/>
        </w:rPr>
        <w:t xml:space="preserve"> Tak lze </w:t>
      </w:r>
      <w:r w:rsidR="009B5631">
        <w:rPr>
          <w:lang w:val="cs-CZ"/>
        </w:rPr>
        <w:t xml:space="preserve">FTIR </w:t>
      </w:r>
      <w:proofErr w:type="spellStart"/>
      <w:r w:rsidR="009B5631">
        <w:rPr>
          <w:lang w:val="cs-CZ"/>
        </w:rPr>
        <w:t>chemometrický</w:t>
      </w:r>
      <w:r w:rsidR="00634F0C">
        <w:rPr>
          <w:lang w:val="cs-CZ"/>
        </w:rPr>
        <w:t>mi</w:t>
      </w:r>
      <w:proofErr w:type="spellEnd"/>
      <w:r w:rsidR="009B5631">
        <w:rPr>
          <w:lang w:val="cs-CZ"/>
        </w:rPr>
        <w:t xml:space="preserve"> postup</w:t>
      </w:r>
      <w:r w:rsidR="00634F0C">
        <w:rPr>
          <w:lang w:val="cs-CZ"/>
        </w:rPr>
        <w:t>y do</w:t>
      </w:r>
      <w:r w:rsidR="00962744">
        <w:rPr>
          <w:lang w:val="cs-CZ"/>
        </w:rPr>
        <w:t>cílit chyby stanovení, která se </w:t>
      </w:r>
      <w:r w:rsidR="00634F0C">
        <w:rPr>
          <w:lang w:val="cs-CZ"/>
        </w:rPr>
        <w:t xml:space="preserve">blíží chybě metody předepsané </w:t>
      </w:r>
      <w:r w:rsidR="001B5AA0">
        <w:rPr>
          <w:lang w:val="cs-CZ"/>
        </w:rPr>
        <w:t>normou</w:t>
      </w:r>
      <w:r w:rsidR="00634F0C">
        <w:rPr>
          <w:lang w:val="cs-CZ"/>
        </w:rPr>
        <w:t xml:space="preserve">. </w:t>
      </w:r>
      <w:r w:rsidR="00F20B57">
        <w:rPr>
          <w:lang w:val="cs-CZ"/>
        </w:rPr>
        <w:t>Kesner</w:t>
      </w:r>
      <w:r w:rsidR="00F20B57" w:rsidRPr="00F20B57">
        <w:rPr>
          <w:vertAlign w:val="superscript"/>
          <w:lang w:val="cs-CZ"/>
        </w:rPr>
        <w:t>14</w:t>
      </w:r>
      <w:r w:rsidR="00F20B57">
        <w:rPr>
          <w:lang w:val="cs-CZ"/>
        </w:rPr>
        <w:t xml:space="preserve"> a </w:t>
      </w:r>
      <w:r w:rsidR="005567A9">
        <w:rPr>
          <w:lang w:val="cs-CZ"/>
        </w:rPr>
        <w:t>spol. navrhli</w:t>
      </w:r>
      <w:r w:rsidR="00F20B57" w:rsidRPr="008B345F">
        <w:rPr>
          <w:lang w:val="cs-CZ"/>
        </w:rPr>
        <w:t xml:space="preserve"> </w:t>
      </w:r>
      <w:r w:rsidR="009B5631" w:rsidRPr="008B345F">
        <w:rPr>
          <w:lang w:val="cs-CZ"/>
        </w:rPr>
        <w:t xml:space="preserve">FTIR-PLS kalibrační </w:t>
      </w:r>
      <w:r w:rsidR="009B5631">
        <w:rPr>
          <w:lang w:val="cs-CZ"/>
        </w:rPr>
        <w:t>postup</w:t>
      </w:r>
      <w:r w:rsidR="009B5631" w:rsidRPr="008B345F">
        <w:rPr>
          <w:lang w:val="cs-CZ"/>
        </w:rPr>
        <w:t xml:space="preserve"> pro stanovení T</w:t>
      </w:r>
      <w:r w:rsidR="009B5631">
        <w:rPr>
          <w:lang w:val="cs-CZ"/>
        </w:rPr>
        <w:t>BN</w:t>
      </w:r>
      <w:r w:rsidR="009B5631" w:rsidRPr="008B345F">
        <w:rPr>
          <w:lang w:val="cs-CZ"/>
        </w:rPr>
        <w:t xml:space="preserve"> a </w:t>
      </w:r>
      <w:r w:rsidR="009B5631">
        <w:rPr>
          <w:lang w:val="cs-CZ"/>
        </w:rPr>
        <w:t>TAN</w:t>
      </w:r>
      <w:r w:rsidR="009B5631" w:rsidRPr="008B345F">
        <w:rPr>
          <w:lang w:val="cs-CZ"/>
        </w:rPr>
        <w:t xml:space="preserve"> motorového a hydraulického oleje. </w:t>
      </w:r>
      <w:r w:rsidRPr="008B345F">
        <w:rPr>
          <w:lang w:val="cs-CZ"/>
        </w:rPr>
        <w:t>V</w:t>
      </w:r>
      <w:r w:rsidR="00CE09EF">
        <w:rPr>
          <w:lang w:val="cs-CZ"/>
        </w:rPr>
        <w:t xml:space="preserve"> publikované </w:t>
      </w:r>
      <w:r w:rsidRPr="008B345F">
        <w:rPr>
          <w:lang w:val="cs-CZ"/>
        </w:rPr>
        <w:t>práci</w:t>
      </w:r>
      <w:r w:rsidR="00CE09EF" w:rsidRPr="00CE09EF">
        <w:rPr>
          <w:vertAlign w:val="superscript"/>
          <w:lang w:val="cs-CZ"/>
        </w:rPr>
        <w:t>14</w:t>
      </w:r>
      <w:r w:rsidRPr="00CE09EF">
        <w:rPr>
          <w:vertAlign w:val="superscript"/>
          <w:lang w:val="cs-CZ"/>
        </w:rPr>
        <w:t xml:space="preserve"> </w:t>
      </w:r>
      <w:r w:rsidRPr="008B345F">
        <w:rPr>
          <w:lang w:val="cs-CZ"/>
        </w:rPr>
        <w:t>činila chyba stanovení čísla celkové alkality 2</w:t>
      </w:r>
      <w:r w:rsidR="00AB7C15">
        <w:rPr>
          <w:lang w:val="cs-CZ"/>
        </w:rPr>
        <w:t>,</w:t>
      </w:r>
      <w:r w:rsidRPr="008B345F">
        <w:rPr>
          <w:lang w:val="cs-CZ"/>
        </w:rPr>
        <w:t xml:space="preserve">5 % pro </w:t>
      </w:r>
      <w:r w:rsidR="00634F0C">
        <w:rPr>
          <w:lang w:val="cs-CZ"/>
        </w:rPr>
        <w:t>potenciometrické</w:t>
      </w:r>
      <w:r w:rsidRPr="008B345F">
        <w:rPr>
          <w:lang w:val="cs-CZ"/>
        </w:rPr>
        <w:t xml:space="preserve"> i </w:t>
      </w:r>
      <w:proofErr w:type="spellStart"/>
      <w:r w:rsidRPr="008B345F">
        <w:rPr>
          <w:lang w:val="cs-CZ"/>
        </w:rPr>
        <w:t>chemometrické</w:t>
      </w:r>
      <w:proofErr w:type="spellEnd"/>
      <w:r w:rsidRPr="008B345F">
        <w:rPr>
          <w:lang w:val="cs-CZ"/>
        </w:rPr>
        <w:t xml:space="preserve"> stanovení. </w:t>
      </w:r>
    </w:p>
    <w:p w:rsidR="001B5AA0" w:rsidRPr="008B345F" w:rsidRDefault="001B5AA0" w:rsidP="008B345F">
      <w:pPr>
        <w:pStyle w:val="TAMainText"/>
        <w:spacing w:line="240" w:lineRule="auto"/>
        <w:ind w:firstLine="0"/>
        <w:rPr>
          <w:lang w:val="cs-CZ"/>
        </w:rPr>
      </w:pPr>
    </w:p>
    <w:p w:rsidR="008B345F" w:rsidRDefault="008B345F" w:rsidP="008B345F">
      <w:pPr>
        <w:pStyle w:val="TAMainText"/>
        <w:spacing w:line="240" w:lineRule="auto"/>
        <w:ind w:firstLine="0"/>
        <w:rPr>
          <w:lang w:val="cs-CZ"/>
        </w:rPr>
      </w:pPr>
      <w:r w:rsidRPr="008B345F">
        <w:rPr>
          <w:lang w:val="cs-CZ"/>
        </w:rPr>
        <w:t>Al-Ghouti</w:t>
      </w:r>
      <w:r w:rsidR="005567A9">
        <w:rPr>
          <w:vertAlign w:val="superscript"/>
          <w:lang w:val="cs-CZ"/>
        </w:rPr>
        <w:t>15</w:t>
      </w:r>
      <w:r w:rsidRPr="008B345F">
        <w:rPr>
          <w:lang w:val="cs-CZ"/>
        </w:rPr>
        <w:t xml:space="preserve"> a </w:t>
      </w:r>
      <w:r w:rsidR="005567A9">
        <w:rPr>
          <w:lang w:val="cs-CZ"/>
        </w:rPr>
        <w:t>spol</w:t>
      </w:r>
      <w:r w:rsidRPr="008B345F">
        <w:rPr>
          <w:lang w:val="cs-CZ"/>
        </w:rPr>
        <w:t>.</w:t>
      </w:r>
      <w:r w:rsidR="00CE09EF">
        <w:rPr>
          <w:vertAlign w:val="superscript"/>
          <w:lang w:val="cs-CZ"/>
        </w:rPr>
        <w:t xml:space="preserve"> </w:t>
      </w:r>
      <w:r w:rsidRPr="008B345F">
        <w:rPr>
          <w:lang w:val="cs-CZ"/>
        </w:rPr>
        <w:t xml:space="preserve">se zabývali možností aplikace FTIR spektrometrie a </w:t>
      </w:r>
      <w:proofErr w:type="spellStart"/>
      <w:r w:rsidRPr="008B345F">
        <w:rPr>
          <w:lang w:val="cs-CZ"/>
        </w:rPr>
        <w:t>chemometrie</w:t>
      </w:r>
      <w:proofErr w:type="spellEnd"/>
      <w:r w:rsidRPr="008B345F">
        <w:rPr>
          <w:lang w:val="cs-CZ"/>
        </w:rPr>
        <w:t xml:space="preserve"> pro stanovení viskozitního indexu a TBN motorových olejů. </w:t>
      </w:r>
      <w:r w:rsidR="00D461C2">
        <w:rPr>
          <w:lang w:val="cs-CZ"/>
        </w:rPr>
        <w:t>Autoři</w:t>
      </w:r>
      <w:r w:rsidR="00D461C2" w:rsidRPr="00D461C2">
        <w:rPr>
          <w:vertAlign w:val="superscript"/>
          <w:lang w:val="cs-CZ"/>
        </w:rPr>
        <w:t>15</w:t>
      </w:r>
      <w:r w:rsidR="00D461C2">
        <w:rPr>
          <w:lang w:val="cs-CZ"/>
        </w:rPr>
        <w:t xml:space="preserve"> prokázali</w:t>
      </w:r>
      <w:r w:rsidRPr="008B345F">
        <w:rPr>
          <w:lang w:val="cs-CZ"/>
        </w:rPr>
        <w:t xml:space="preserve">, že PLS </w:t>
      </w:r>
      <w:r>
        <w:rPr>
          <w:lang w:val="cs-CZ"/>
        </w:rPr>
        <w:t>poskytla přesnější výsledky než regrese hlavními komponentami (</w:t>
      </w:r>
      <w:r w:rsidRPr="008B345F">
        <w:rPr>
          <w:lang w:val="cs-CZ"/>
        </w:rPr>
        <w:t>PCR</w:t>
      </w:r>
      <w:r>
        <w:rPr>
          <w:lang w:val="cs-CZ"/>
        </w:rPr>
        <w:t>)</w:t>
      </w:r>
      <w:r w:rsidRPr="008B345F">
        <w:rPr>
          <w:lang w:val="cs-CZ"/>
        </w:rPr>
        <w:t xml:space="preserve"> a klasická metoda nejmenších čtverců (CLS) v predikci </w:t>
      </w:r>
      <w:r w:rsidR="007E6D08">
        <w:rPr>
          <w:lang w:val="cs-CZ"/>
        </w:rPr>
        <w:t xml:space="preserve">těchto </w:t>
      </w:r>
      <w:r w:rsidRPr="008B345F">
        <w:rPr>
          <w:lang w:val="cs-CZ"/>
        </w:rPr>
        <w:t xml:space="preserve">parametrů oleje. </w:t>
      </w:r>
      <w:r w:rsidR="007E6D08">
        <w:rPr>
          <w:lang w:val="cs-CZ"/>
        </w:rPr>
        <w:t>Podle autorů</w:t>
      </w:r>
      <w:r w:rsidR="007E6D08" w:rsidRPr="007E6D08">
        <w:rPr>
          <w:vertAlign w:val="superscript"/>
          <w:lang w:val="cs-CZ"/>
        </w:rPr>
        <w:t>15</w:t>
      </w:r>
      <w:r w:rsidR="007E6D08">
        <w:rPr>
          <w:lang w:val="cs-CZ"/>
        </w:rPr>
        <w:t xml:space="preserve"> s </w:t>
      </w:r>
      <w:r w:rsidRPr="008B345F">
        <w:rPr>
          <w:lang w:val="cs-CZ"/>
        </w:rPr>
        <w:t>vysokou přesnos</w:t>
      </w:r>
      <w:r w:rsidR="00C606F4">
        <w:rPr>
          <w:lang w:val="cs-CZ"/>
        </w:rPr>
        <w:t>tí (99–102 %) a shodností (3–11 </w:t>
      </w:r>
      <w:r w:rsidRPr="008B345F">
        <w:rPr>
          <w:lang w:val="cs-CZ"/>
        </w:rPr>
        <w:t>%) může být technikou FTIR stanoveno TBN v rozmezí 4</w:t>
      </w:r>
      <w:r w:rsidR="00AB7C15">
        <w:rPr>
          <w:lang w:val="cs-CZ"/>
        </w:rPr>
        <w:t>,</w:t>
      </w:r>
      <w:r w:rsidRPr="008B345F">
        <w:rPr>
          <w:lang w:val="cs-CZ"/>
        </w:rPr>
        <w:t>57–16</w:t>
      </w:r>
      <w:r w:rsidR="00AB7C15">
        <w:rPr>
          <w:lang w:val="cs-CZ"/>
        </w:rPr>
        <w:t>,</w:t>
      </w:r>
      <w:r w:rsidRPr="008B345F">
        <w:rPr>
          <w:lang w:val="cs-CZ"/>
        </w:rPr>
        <w:t>45 mg KOH</w:t>
      </w:r>
      <w:r w:rsidR="00205B65">
        <w:rPr>
          <w:lang w:val="cs-CZ"/>
        </w:rPr>
        <w:t>.</w:t>
      </w:r>
      <w:r w:rsidRPr="008B345F">
        <w:rPr>
          <w:lang w:val="cs-CZ"/>
        </w:rPr>
        <w:t>g</w:t>
      </w:r>
      <w:r w:rsidR="00205B65" w:rsidRPr="00205B65">
        <w:rPr>
          <w:vertAlign w:val="superscript"/>
          <w:lang w:val="cs-CZ"/>
        </w:rPr>
        <w:t>-1</w:t>
      </w:r>
      <w:r w:rsidRPr="008B345F">
        <w:rPr>
          <w:lang w:val="cs-CZ"/>
        </w:rPr>
        <w:t xml:space="preserve"> a </w:t>
      </w:r>
      <w:r>
        <w:rPr>
          <w:lang w:val="cs-CZ"/>
        </w:rPr>
        <w:t>viskozitní index</w:t>
      </w:r>
      <w:r w:rsidRPr="008B345F">
        <w:rPr>
          <w:lang w:val="cs-CZ"/>
        </w:rPr>
        <w:t xml:space="preserve"> v rozsahu 96–153. Výsledky získané FTIR-PLS byly srovnatelné s těmi, kterých lze dosáhnout nákladnými a časově náročnými metodami ASTM.</w:t>
      </w:r>
    </w:p>
    <w:p w:rsidR="00DC47A3" w:rsidRPr="008B345F" w:rsidRDefault="00DC47A3" w:rsidP="008B345F">
      <w:pPr>
        <w:pStyle w:val="TAMainText"/>
        <w:spacing w:line="240" w:lineRule="auto"/>
        <w:ind w:firstLine="0"/>
        <w:rPr>
          <w:lang w:val="cs-CZ"/>
        </w:rPr>
      </w:pPr>
    </w:p>
    <w:p w:rsidR="00C606F4" w:rsidRPr="00057CB0" w:rsidRDefault="00C606F4" w:rsidP="00C606F4">
      <w:pPr>
        <w:jc w:val="both"/>
        <w:rPr>
          <w:b/>
          <w:bCs/>
          <w:szCs w:val="27"/>
        </w:rPr>
      </w:pPr>
      <w:r w:rsidRPr="00392854">
        <w:rPr>
          <w:b/>
          <w:bCs/>
          <w:szCs w:val="27"/>
        </w:rPr>
        <w:t>Experimentální část</w:t>
      </w:r>
    </w:p>
    <w:p w:rsidR="00FF551A" w:rsidRPr="00FF551A" w:rsidRDefault="00FF551A" w:rsidP="00FF551A">
      <w:pPr>
        <w:pStyle w:val="TAMainText"/>
        <w:spacing w:line="240" w:lineRule="auto"/>
        <w:ind w:firstLine="0"/>
        <w:rPr>
          <w:lang w:val="cs-CZ"/>
        </w:rPr>
      </w:pPr>
      <w:r>
        <w:rPr>
          <w:lang w:val="cs-CZ"/>
        </w:rPr>
        <w:t xml:space="preserve">Z transportérů TATRA </w:t>
      </w:r>
      <w:r w:rsidRPr="00FF551A">
        <w:rPr>
          <w:lang w:val="cs-CZ"/>
        </w:rPr>
        <w:t>T-810</w:t>
      </w:r>
      <w:r>
        <w:rPr>
          <w:lang w:val="cs-CZ"/>
        </w:rPr>
        <w:t xml:space="preserve"> b</w:t>
      </w:r>
      <w:r w:rsidRPr="00FF551A">
        <w:rPr>
          <w:lang w:val="cs-CZ"/>
        </w:rPr>
        <w:t xml:space="preserve">ylo </w:t>
      </w:r>
      <w:r>
        <w:rPr>
          <w:lang w:val="cs-CZ"/>
        </w:rPr>
        <w:t xml:space="preserve">v průběhu jejich provozu </w:t>
      </w:r>
      <w:r w:rsidRPr="00FF551A">
        <w:rPr>
          <w:lang w:val="cs-CZ"/>
        </w:rPr>
        <w:t xml:space="preserve">odebráno </w:t>
      </w:r>
      <w:proofErr w:type="spellStart"/>
      <w:r w:rsidR="00E5731F">
        <w:rPr>
          <w:lang w:val="cs-CZ"/>
        </w:rPr>
        <w:t>dvěst</w:t>
      </w:r>
      <w:r w:rsidR="00EF1A27">
        <w:rPr>
          <w:lang w:val="cs-CZ"/>
        </w:rPr>
        <w:t>ě</w:t>
      </w:r>
      <w:r w:rsidR="00E5731F">
        <w:rPr>
          <w:lang w:val="cs-CZ"/>
        </w:rPr>
        <w:t>padesát</w:t>
      </w:r>
      <w:proofErr w:type="spellEnd"/>
      <w:r w:rsidRPr="00FF551A">
        <w:rPr>
          <w:lang w:val="cs-CZ"/>
        </w:rPr>
        <w:t xml:space="preserve"> vzorků opotřebeného minerálního motorového oleje </w:t>
      </w:r>
      <w:r>
        <w:rPr>
          <w:lang w:val="cs-CZ"/>
        </w:rPr>
        <w:t>specifikace SAE </w:t>
      </w:r>
      <w:r w:rsidRPr="00FF551A">
        <w:rPr>
          <w:lang w:val="cs-CZ"/>
        </w:rPr>
        <w:t>15W</w:t>
      </w:r>
      <w:r>
        <w:rPr>
          <w:lang w:val="cs-CZ"/>
        </w:rPr>
        <w:t>-</w:t>
      </w:r>
      <w:r w:rsidR="00C16843">
        <w:rPr>
          <w:lang w:val="cs-CZ"/>
        </w:rPr>
        <w:t>40. </w:t>
      </w:r>
      <w:r w:rsidRPr="00FF551A">
        <w:rPr>
          <w:lang w:val="cs-CZ"/>
        </w:rPr>
        <w:t xml:space="preserve">U všech </w:t>
      </w:r>
      <w:r w:rsidR="00C62111">
        <w:rPr>
          <w:lang w:val="cs-CZ"/>
        </w:rPr>
        <w:t xml:space="preserve">těchto </w:t>
      </w:r>
      <w:r w:rsidRPr="00FF551A">
        <w:rPr>
          <w:lang w:val="cs-CZ"/>
        </w:rPr>
        <w:t>vzorků motorových olejů byla stanovena hodnota TBN podle normy ČSN ISO 3771</w:t>
      </w:r>
      <w:r w:rsidR="00205B65">
        <w:rPr>
          <w:vertAlign w:val="superscript"/>
          <w:lang w:val="cs-CZ"/>
        </w:rPr>
        <w:t>16</w:t>
      </w:r>
      <w:r w:rsidRPr="00FF551A">
        <w:rPr>
          <w:lang w:val="cs-CZ"/>
        </w:rPr>
        <w:t xml:space="preserve"> potenciometrickou titrací automatickým </w:t>
      </w:r>
      <w:proofErr w:type="spellStart"/>
      <w:r w:rsidRPr="00FF551A">
        <w:rPr>
          <w:lang w:val="cs-CZ"/>
        </w:rPr>
        <w:t>titrátorem</w:t>
      </w:r>
      <w:proofErr w:type="spellEnd"/>
      <w:r w:rsidRPr="00FF551A">
        <w:rPr>
          <w:lang w:val="cs-CZ"/>
        </w:rPr>
        <w:t xml:space="preserve"> DL 25 (</w:t>
      </w:r>
      <w:proofErr w:type="spellStart"/>
      <w:r w:rsidRPr="00FF551A">
        <w:rPr>
          <w:lang w:val="cs-CZ"/>
        </w:rPr>
        <w:t>Mettler</w:t>
      </w:r>
      <w:proofErr w:type="spellEnd"/>
      <w:r w:rsidRPr="00FF551A">
        <w:rPr>
          <w:lang w:val="cs-CZ"/>
        </w:rPr>
        <w:t xml:space="preserve"> Toledo). Vzorek oleje byl rozpuštěn v bezvodé směsi chlorbenzenu a koncentrované kyseliny octové a poté by</w:t>
      </w:r>
      <w:r w:rsidR="00E240D6">
        <w:rPr>
          <w:lang w:val="cs-CZ"/>
        </w:rPr>
        <w:t>l potenciometricky titrován 0,1 </w:t>
      </w:r>
      <w:r w:rsidRPr="00FF551A">
        <w:rPr>
          <w:lang w:val="cs-CZ"/>
        </w:rPr>
        <w:t>M roztokem kyseliny chloristé v ledové kyselině octové (v poměru 2:1). Pro indikaci bodu ekvivalence byla použita skleněná měrná elektroda a kalomelová srovnávací elektroda s nevodným solným můstkem. Hodnota parametru TBN byla vyjádřena jako mg KOH.g</w:t>
      </w:r>
      <w:r w:rsidRPr="00FF551A">
        <w:rPr>
          <w:vertAlign w:val="superscript"/>
          <w:lang w:val="cs-CZ"/>
        </w:rPr>
        <w:t>-1</w:t>
      </w:r>
      <w:r w:rsidRPr="00FF551A">
        <w:rPr>
          <w:lang w:val="cs-CZ"/>
        </w:rPr>
        <w:t xml:space="preserve"> vzorku oleje.</w:t>
      </w:r>
    </w:p>
    <w:p w:rsidR="00DC47A3" w:rsidRPr="00FF551A" w:rsidRDefault="00DC47A3" w:rsidP="00591402">
      <w:pPr>
        <w:pStyle w:val="TAMainText"/>
        <w:spacing w:line="240" w:lineRule="auto"/>
        <w:ind w:firstLine="0"/>
        <w:rPr>
          <w:lang w:val="cs-CZ"/>
        </w:rPr>
      </w:pPr>
    </w:p>
    <w:p w:rsidR="00FF551A" w:rsidRDefault="00C62111" w:rsidP="00FF551A">
      <w:pPr>
        <w:pStyle w:val="TAMainText"/>
        <w:spacing w:line="240" w:lineRule="auto"/>
        <w:ind w:firstLine="0"/>
        <w:rPr>
          <w:lang w:val="cs-CZ"/>
        </w:rPr>
      </w:pPr>
      <w:r>
        <w:rPr>
          <w:lang w:val="cs-CZ"/>
        </w:rPr>
        <w:t xml:space="preserve">Následně byla </w:t>
      </w:r>
      <w:r w:rsidR="00FF551A" w:rsidRPr="00FF551A">
        <w:rPr>
          <w:lang w:val="cs-CZ"/>
        </w:rPr>
        <w:t xml:space="preserve">zaznamenána </w:t>
      </w:r>
      <w:r w:rsidR="00EF3F64">
        <w:rPr>
          <w:lang w:val="cs-CZ"/>
        </w:rPr>
        <w:t xml:space="preserve">infračervená </w:t>
      </w:r>
      <w:r w:rsidR="00F20B57">
        <w:rPr>
          <w:lang w:val="cs-CZ"/>
        </w:rPr>
        <w:t xml:space="preserve">spektra těchto </w:t>
      </w:r>
      <w:r w:rsidR="00205B65">
        <w:rPr>
          <w:lang w:val="cs-CZ"/>
        </w:rPr>
        <w:t xml:space="preserve">250 </w:t>
      </w:r>
      <w:r w:rsidR="00F20B57">
        <w:rPr>
          <w:lang w:val="cs-CZ"/>
        </w:rPr>
        <w:t>olejových vzorků</w:t>
      </w:r>
      <w:r w:rsidR="00F20B57" w:rsidRPr="00FF551A">
        <w:rPr>
          <w:lang w:val="cs-CZ"/>
        </w:rPr>
        <w:t xml:space="preserve"> </w:t>
      </w:r>
      <w:r w:rsidR="00FF551A" w:rsidRPr="00FF551A">
        <w:rPr>
          <w:lang w:val="cs-CZ"/>
        </w:rPr>
        <w:t xml:space="preserve">FTIR spektrometrem </w:t>
      </w:r>
      <w:proofErr w:type="spellStart"/>
      <w:r w:rsidR="00FF551A" w:rsidRPr="00FF551A">
        <w:rPr>
          <w:lang w:val="cs-CZ"/>
        </w:rPr>
        <w:t>Nicolet</w:t>
      </w:r>
      <w:proofErr w:type="spellEnd"/>
      <w:r w:rsidR="00FF551A" w:rsidRPr="00FF551A">
        <w:rPr>
          <w:lang w:val="cs-CZ"/>
        </w:rPr>
        <w:t xml:space="preserve"> iS10 (</w:t>
      </w:r>
      <w:proofErr w:type="spellStart"/>
      <w:r w:rsidR="00FF551A" w:rsidRPr="00FF551A">
        <w:rPr>
          <w:lang w:val="cs-CZ"/>
        </w:rPr>
        <w:t>Thermo</w:t>
      </w:r>
      <w:proofErr w:type="spellEnd"/>
      <w:r w:rsidR="00FF551A" w:rsidRPr="00FF551A">
        <w:rPr>
          <w:lang w:val="cs-CZ"/>
        </w:rPr>
        <w:t xml:space="preserve"> </w:t>
      </w:r>
      <w:proofErr w:type="spellStart"/>
      <w:r w:rsidR="00FF551A" w:rsidRPr="00FF551A">
        <w:rPr>
          <w:lang w:val="cs-CZ"/>
        </w:rPr>
        <w:t>Scientific</w:t>
      </w:r>
      <w:proofErr w:type="spellEnd"/>
      <w:r>
        <w:rPr>
          <w:lang w:val="cs-CZ"/>
        </w:rPr>
        <w:t>,</w:t>
      </w:r>
      <w:r w:rsidRPr="00C62111">
        <w:rPr>
          <w:lang w:val="cs-CZ"/>
        </w:rPr>
        <w:t xml:space="preserve"> </w:t>
      </w:r>
      <w:r w:rsidRPr="00FF551A">
        <w:rPr>
          <w:lang w:val="cs-CZ"/>
        </w:rPr>
        <w:t>Inc., USA</w:t>
      </w:r>
      <w:r w:rsidR="00FF551A" w:rsidRPr="00FF551A">
        <w:rPr>
          <w:lang w:val="cs-CZ"/>
        </w:rPr>
        <w:t xml:space="preserve">) s ATR nástavcem (krystal </w:t>
      </w:r>
      <w:proofErr w:type="spellStart"/>
      <w:r w:rsidR="00FF551A" w:rsidRPr="00FF551A">
        <w:rPr>
          <w:lang w:val="cs-CZ"/>
        </w:rPr>
        <w:t>ZnSe</w:t>
      </w:r>
      <w:proofErr w:type="spellEnd"/>
      <w:r w:rsidR="00FF551A" w:rsidRPr="00FF551A">
        <w:rPr>
          <w:lang w:val="cs-CZ"/>
        </w:rPr>
        <w:t xml:space="preserve">) technikou úplné zeslabené </w:t>
      </w:r>
      <w:proofErr w:type="spellStart"/>
      <w:r w:rsidR="00FF551A" w:rsidRPr="00FF551A">
        <w:rPr>
          <w:lang w:val="cs-CZ"/>
        </w:rPr>
        <w:t>reflektance</w:t>
      </w:r>
      <w:proofErr w:type="spellEnd"/>
      <w:r>
        <w:rPr>
          <w:lang w:val="cs-CZ"/>
        </w:rPr>
        <w:t>.</w:t>
      </w:r>
      <w:r w:rsidR="00FF551A" w:rsidRPr="00FF551A">
        <w:rPr>
          <w:lang w:val="cs-CZ"/>
        </w:rPr>
        <w:t xml:space="preserve"> Spektra vzorků motorových olejů byla měřena </w:t>
      </w:r>
      <w:r w:rsidR="001A1026">
        <w:rPr>
          <w:lang w:val="cs-CZ"/>
        </w:rPr>
        <w:t>ve spektrálním rozsahu 4000–650 </w:t>
      </w:r>
      <w:r w:rsidR="00FF551A" w:rsidRPr="00FF551A">
        <w:rPr>
          <w:lang w:val="cs-CZ"/>
        </w:rPr>
        <w:t>cm</w:t>
      </w:r>
      <w:r w:rsidR="00FF551A" w:rsidRPr="00FF551A">
        <w:rPr>
          <w:vertAlign w:val="superscript"/>
          <w:lang w:val="cs-CZ"/>
        </w:rPr>
        <w:t>-1</w:t>
      </w:r>
      <w:r w:rsidR="00FF551A" w:rsidRPr="00FF551A">
        <w:rPr>
          <w:lang w:val="cs-CZ"/>
        </w:rPr>
        <w:t>. Parametry měření</w:t>
      </w:r>
      <w:r>
        <w:rPr>
          <w:lang w:val="cs-CZ"/>
        </w:rPr>
        <w:t xml:space="preserve"> byly nastaveny</w:t>
      </w:r>
      <w:r w:rsidR="00FF551A" w:rsidRPr="00FF551A">
        <w:rPr>
          <w:lang w:val="cs-CZ"/>
        </w:rPr>
        <w:t>: rozlišení 4 cm</w:t>
      </w:r>
      <w:r w:rsidR="00FF551A" w:rsidRPr="00FF551A">
        <w:rPr>
          <w:vertAlign w:val="superscript"/>
          <w:lang w:val="cs-CZ"/>
        </w:rPr>
        <w:t>-1</w:t>
      </w:r>
      <w:r w:rsidR="00FF551A" w:rsidRPr="00FF551A">
        <w:rPr>
          <w:lang w:val="cs-CZ"/>
        </w:rPr>
        <w:t>, počet akumulací spektra 64.</w:t>
      </w:r>
    </w:p>
    <w:p w:rsidR="00C62111" w:rsidRPr="00FF551A" w:rsidRDefault="00C62111" w:rsidP="00FF551A">
      <w:pPr>
        <w:pStyle w:val="TAMainText"/>
        <w:spacing w:line="240" w:lineRule="auto"/>
        <w:ind w:firstLine="0"/>
        <w:rPr>
          <w:lang w:val="cs-CZ"/>
        </w:rPr>
      </w:pPr>
    </w:p>
    <w:p w:rsidR="00FF551A" w:rsidRDefault="00C62111" w:rsidP="00FF551A">
      <w:pPr>
        <w:pStyle w:val="TAMainText"/>
        <w:spacing w:line="240" w:lineRule="auto"/>
        <w:ind w:firstLine="0"/>
        <w:rPr>
          <w:lang w:val="cs-CZ"/>
        </w:rPr>
      </w:pPr>
      <w:r>
        <w:rPr>
          <w:lang w:val="cs-CZ"/>
        </w:rPr>
        <w:t>Algoritmus pro stanovení TBN metodou FTIR spektrometrie ve spojení s regresní metodou PLS byl sestaven z n</w:t>
      </w:r>
      <w:r w:rsidR="00FF551A" w:rsidRPr="00FF551A">
        <w:rPr>
          <w:lang w:val="cs-CZ"/>
        </w:rPr>
        <w:t>aměřen</w:t>
      </w:r>
      <w:r>
        <w:rPr>
          <w:lang w:val="cs-CZ"/>
        </w:rPr>
        <w:t>ých</w:t>
      </w:r>
      <w:r w:rsidR="00FF551A" w:rsidRPr="00FF551A">
        <w:rPr>
          <w:lang w:val="cs-CZ"/>
        </w:rPr>
        <w:t xml:space="preserve"> dat počítačovým programem TQ </w:t>
      </w:r>
      <w:proofErr w:type="spellStart"/>
      <w:r w:rsidR="00FF551A" w:rsidRPr="00FF551A">
        <w:rPr>
          <w:lang w:val="cs-CZ"/>
        </w:rPr>
        <w:t>analyst</w:t>
      </w:r>
      <w:proofErr w:type="spellEnd"/>
      <w:r w:rsidR="00FF551A" w:rsidRPr="00FF551A">
        <w:rPr>
          <w:lang w:val="cs-CZ"/>
        </w:rPr>
        <w:t xml:space="preserve"> verze 8 (</w:t>
      </w:r>
      <w:proofErr w:type="spellStart"/>
      <w:r w:rsidR="00FF551A" w:rsidRPr="00FF551A">
        <w:rPr>
          <w:lang w:val="cs-CZ"/>
        </w:rPr>
        <w:t>Thermo</w:t>
      </w:r>
      <w:proofErr w:type="spellEnd"/>
      <w:r w:rsidR="00FF551A" w:rsidRPr="00FF551A">
        <w:rPr>
          <w:lang w:val="cs-CZ"/>
        </w:rPr>
        <w:t xml:space="preserve"> </w:t>
      </w:r>
      <w:proofErr w:type="spellStart"/>
      <w:r w:rsidR="00FF551A" w:rsidRPr="00FF551A">
        <w:rPr>
          <w:lang w:val="cs-CZ"/>
        </w:rPr>
        <w:t>Scientific</w:t>
      </w:r>
      <w:proofErr w:type="spellEnd"/>
      <w:r w:rsidR="00FF551A" w:rsidRPr="00FF551A">
        <w:rPr>
          <w:lang w:val="cs-CZ"/>
        </w:rPr>
        <w:t>, Inc., USA),</w:t>
      </w:r>
      <w:r>
        <w:rPr>
          <w:lang w:val="cs-CZ"/>
        </w:rPr>
        <w:t xml:space="preserve"> který je součástí </w:t>
      </w:r>
      <w:r w:rsidR="00FF551A" w:rsidRPr="00FF551A">
        <w:rPr>
          <w:lang w:val="cs-CZ"/>
        </w:rPr>
        <w:t xml:space="preserve"> </w:t>
      </w:r>
      <w:r>
        <w:rPr>
          <w:lang w:val="cs-CZ"/>
        </w:rPr>
        <w:t>spektrometru. P</w:t>
      </w:r>
      <w:r w:rsidR="00FF551A" w:rsidRPr="00FF551A">
        <w:rPr>
          <w:lang w:val="cs-CZ"/>
        </w:rPr>
        <w:t>rogramem QC Expert verze 2.5 (</w:t>
      </w:r>
      <w:proofErr w:type="spellStart"/>
      <w:r w:rsidR="00FF551A" w:rsidRPr="00FF551A">
        <w:rPr>
          <w:lang w:val="cs-CZ"/>
        </w:rPr>
        <w:t>TriloByte</w:t>
      </w:r>
      <w:proofErr w:type="spellEnd"/>
      <w:r w:rsidR="00FF551A" w:rsidRPr="00FF551A">
        <w:rPr>
          <w:lang w:val="cs-CZ"/>
        </w:rPr>
        <w:t>, Czech Republic</w:t>
      </w:r>
      <w:r>
        <w:rPr>
          <w:lang w:val="cs-CZ"/>
        </w:rPr>
        <w:t xml:space="preserve">) a Microsoft Excel byly </w:t>
      </w:r>
      <w:r w:rsidR="00E5154C">
        <w:rPr>
          <w:lang w:val="cs-CZ"/>
        </w:rPr>
        <w:t>zpracován</w:t>
      </w:r>
      <w:r w:rsidR="00F20B57">
        <w:rPr>
          <w:lang w:val="cs-CZ"/>
        </w:rPr>
        <w:t>y další dílčí</w:t>
      </w:r>
      <w:r w:rsidR="00E5154C">
        <w:rPr>
          <w:lang w:val="cs-CZ"/>
        </w:rPr>
        <w:t xml:space="preserve"> výsledků.</w:t>
      </w:r>
    </w:p>
    <w:p w:rsidR="00E5154C" w:rsidRDefault="00E5154C" w:rsidP="00FF551A">
      <w:pPr>
        <w:pStyle w:val="TAMainText"/>
        <w:spacing w:line="240" w:lineRule="auto"/>
        <w:ind w:firstLine="0"/>
        <w:rPr>
          <w:lang w:val="cs-CZ"/>
        </w:rPr>
      </w:pPr>
    </w:p>
    <w:p w:rsidR="00E5154C" w:rsidRPr="00442B16" w:rsidRDefault="00E5154C" w:rsidP="00FF551A">
      <w:pPr>
        <w:pStyle w:val="TAMainText"/>
        <w:spacing w:line="240" w:lineRule="auto"/>
        <w:ind w:firstLine="0"/>
        <w:rPr>
          <w:b/>
          <w:lang w:val="cs-CZ"/>
        </w:rPr>
      </w:pPr>
      <w:r w:rsidRPr="00442B16">
        <w:rPr>
          <w:b/>
          <w:lang w:val="cs-CZ"/>
        </w:rPr>
        <w:t>Výsledky a diskuse</w:t>
      </w:r>
    </w:p>
    <w:p w:rsidR="00442B16" w:rsidRDefault="00442B16" w:rsidP="00442B16">
      <w:pPr>
        <w:pStyle w:val="TAMainText"/>
        <w:spacing w:line="240" w:lineRule="auto"/>
        <w:ind w:firstLine="0"/>
        <w:rPr>
          <w:lang w:val="cs-CZ"/>
        </w:rPr>
      </w:pPr>
      <w:r w:rsidRPr="0070387F">
        <w:rPr>
          <w:lang w:val="cs-CZ"/>
        </w:rPr>
        <w:t xml:space="preserve">V řadě technik </w:t>
      </w:r>
      <w:proofErr w:type="spellStart"/>
      <w:r w:rsidR="00205B65" w:rsidRPr="0070387F">
        <w:rPr>
          <w:lang w:val="cs-CZ"/>
        </w:rPr>
        <w:t>chemometrické</w:t>
      </w:r>
      <w:proofErr w:type="spellEnd"/>
      <w:r w:rsidRPr="0070387F">
        <w:rPr>
          <w:lang w:val="cs-CZ"/>
        </w:rPr>
        <w:t xml:space="preserve"> analýzy je důležitým krokem předúprava dat</w:t>
      </w:r>
      <w:r w:rsidR="00A147F0">
        <w:rPr>
          <w:lang w:val="cs-CZ"/>
        </w:rPr>
        <w:t xml:space="preserve"> </w:t>
      </w:r>
      <w:r w:rsidR="007D5848">
        <w:rPr>
          <w:vertAlign w:val="superscript"/>
          <w:lang w:val="cs-CZ"/>
        </w:rPr>
        <w:t>17</w:t>
      </w:r>
      <w:r w:rsidRPr="0070387F">
        <w:rPr>
          <w:lang w:val="cs-CZ"/>
        </w:rPr>
        <w:t xml:space="preserve">. </w:t>
      </w:r>
      <w:r w:rsidR="00E5731F">
        <w:rPr>
          <w:lang w:val="cs-CZ"/>
        </w:rPr>
        <w:t>S</w:t>
      </w:r>
      <w:r w:rsidRPr="0070387F">
        <w:rPr>
          <w:lang w:val="cs-CZ"/>
        </w:rPr>
        <w:t>oftware</w:t>
      </w:r>
      <w:r w:rsidR="00205B65" w:rsidRPr="0070387F">
        <w:rPr>
          <w:lang w:val="cs-CZ"/>
        </w:rPr>
        <w:t>m</w:t>
      </w:r>
      <w:r w:rsidRPr="0070387F">
        <w:rPr>
          <w:lang w:val="cs-CZ"/>
        </w:rPr>
        <w:t xml:space="preserve"> TQ </w:t>
      </w:r>
      <w:proofErr w:type="spellStart"/>
      <w:r w:rsidRPr="0070387F">
        <w:rPr>
          <w:lang w:val="cs-CZ"/>
        </w:rPr>
        <w:t>analyst</w:t>
      </w:r>
      <w:proofErr w:type="spellEnd"/>
      <w:r w:rsidRPr="0070387F">
        <w:rPr>
          <w:lang w:val="cs-CZ"/>
        </w:rPr>
        <w:t xml:space="preserve"> </w:t>
      </w:r>
      <w:r w:rsidR="00205B65" w:rsidRPr="0070387F">
        <w:rPr>
          <w:lang w:val="cs-CZ"/>
        </w:rPr>
        <w:t xml:space="preserve">byly </w:t>
      </w:r>
      <w:r w:rsidR="006F2377">
        <w:rPr>
          <w:lang w:val="cs-CZ"/>
        </w:rPr>
        <w:t>funkcí průměrné centrování</w:t>
      </w:r>
      <w:r w:rsidR="0031539B" w:rsidRPr="0031539B">
        <w:rPr>
          <w:vertAlign w:val="superscript"/>
          <w:lang w:val="cs-CZ"/>
        </w:rPr>
        <w:t>18</w:t>
      </w:r>
      <w:r w:rsidR="006F2377">
        <w:rPr>
          <w:lang w:val="cs-CZ"/>
        </w:rPr>
        <w:t xml:space="preserve"> </w:t>
      </w:r>
      <w:r w:rsidRPr="0070387F">
        <w:rPr>
          <w:lang w:val="cs-CZ"/>
        </w:rPr>
        <w:t>normalizov</w:t>
      </w:r>
      <w:r w:rsidR="00205B65" w:rsidRPr="0070387F">
        <w:rPr>
          <w:lang w:val="cs-CZ"/>
        </w:rPr>
        <w:t>ány</w:t>
      </w:r>
      <w:r w:rsidRPr="0070387F">
        <w:rPr>
          <w:lang w:val="cs-CZ"/>
        </w:rPr>
        <w:t xml:space="preserve"> proměnné vstupující </w:t>
      </w:r>
      <w:r w:rsidRPr="0070387F">
        <w:rPr>
          <w:lang w:val="cs-CZ"/>
        </w:rPr>
        <w:lastRenderedPageBreak/>
        <w:t>do </w:t>
      </w:r>
      <w:r w:rsidR="006F2377">
        <w:rPr>
          <w:lang w:val="cs-CZ"/>
        </w:rPr>
        <w:t>kalibračního algoritmu stanovení TBN metodou FTIR spektrometrie</w:t>
      </w:r>
      <w:r w:rsidR="00E5731F">
        <w:rPr>
          <w:lang w:val="cs-CZ"/>
        </w:rPr>
        <w:t xml:space="preserve">, tj. </w:t>
      </w:r>
      <w:r w:rsidR="00FC070B" w:rsidRPr="0070387F">
        <w:rPr>
          <w:lang w:val="cs-CZ"/>
        </w:rPr>
        <w:t>spektra olejových vzorků a jejich hodnoty TBN.</w:t>
      </w:r>
      <w:r w:rsidRPr="0070387F">
        <w:rPr>
          <w:lang w:val="cs-CZ"/>
        </w:rPr>
        <w:t xml:space="preserve"> </w:t>
      </w:r>
    </w:p>
    <w:p w:rsidR="0070387F" w:rsidRPr="0070387F" w:rsidRDefault="0070387F" w:rsidP="00442B16">
      <w:pPr>
        <w:pStyle w:val="TAMainText"/>
        <w:spacing w:line="240" w:lineRule="auto"/>
        <w:ind w:firstLine="0"/>
        <w:rPr>
          <w:lang w:val="cs-CZ"/>
        </w:rPr>
      </w:pPr>
    </w:p>
    <w:p w:rsidR="00205B65" w:rsidRPr="0070387F" w:rsidRDefault="00E5731F" w:rsidP="00205B65">
      <w:pPr>
        <w:pStyle w:val="TAMainText"/>
        <w:spacing w:line="240" w:lineRule="auto"/>
        <w:ind w:firstLine="0"/>
        <w:rPr>
          <w:lang w:val="cs-CZ"/>
        </w:rPr>
      </w:pPr>
      <w:r>
        <w:rPr>
          <w:lang w:val="cs-CZ"/>
        </w:rPr>
        <w:t>Kalibračním algoritmem</w:t>
      </w:r>
      <w:r w:rsidR="0070387F" w:rsidRPr="0070387F">
        <w:rPr>
          <w:lang w:val="cs-CZ"/>
        </w:rPr>
        <w:t xml:space="preserve"> </w:t>
      </w:r>
      <w:r w:rsidR="00205B65" w:rsidRPr="0070387F">
        <w:rPr>
          <w:lang w:val="cs-CZ"/>
        </w:rPr>
        <w:t>se rozumí postup, kterým se vytvoří matematický popis závislosti mezi měřenou veličinou označovanou jako signál a veličinou určující vlastnost měřeného systému. Nalezená závislost se pak využívá k odhadu neznámých hodnot sledovaného parametru (v tomto případě TBN) ze změřených hodnost signálu (absorpčních spekter</w:t>
      </w:r>
      <w:r>
        <w:rPr>
          <w:lang w:val="cs-CZ"/>
        </w:rPr>
        <w:t xml:space="preserve"> vzorků provozovaných motorových olejů</w:t>
      </w:r>
      <w:r w:rsidR="00205B65" w:rsidRPr="0070387F">
        <w:rPr>
          <w:lang w:val="cs-CZ"/>
        </w:rPr>
        <w:t xml:space="preserve">). </w:t>
      </w:r>
    </w:p>
    <w:p w:rsidR="00DC47A3" w:rsidRPr="00205B65" w:rsidRDefault="00DC47A3" w:rsidP="00591402">
      <w:pPr>
        <w:pStyle w:val="TAMainText"/>
        <w:spacing w:line="240" w:lineRule="auto"/>
        <w:ind w:firstLine="0"/>
        <w:rPr>
          <w:lang w:val="cs-CZ"/>
        </w:rPr>
      </w:pPr>
    </w:p>
    <w:p w:rsidR="0070387F" w:rsidRPr="0070387F" w:rsidRDefault="0070387F" w:rsidP="0070387F">
      <w:pPr>
        <w:pStyle w:val="TAMainText"/>
        <w:spacing w:line="240" w:lineRule="auto"/>
        <w:ind w:firstLine="0"/>
        <w:rPr>
          <w:lang w:val="cs-CZ"/>
        </w:rPr>
      </w:pPr>
      <w:r w:rsidRPr="0070387F">
        <w:rPr>
          <w:lang w:val="cs-CZ"/>
        </w:rPr>
        <w:t>Na základě analýzy výsledků již publikovaných prací</w:t>
      </w:r>
      <w:r w:rsidR="007D5848" w:rsidRPr="007D5848">
        <w:rPr>
          <w:vertAlign w:val="superscript"/>
          <w:lang w:val="cs-CZ"/>
        </w:rPr>
        <w:t xml:space="preserve">10-15 </w:t>
      </w:r>
      <w:r w:rsidRPr="0070387F">
        <w:rPr>
          <w:lang w:val="cs-CZ"/>
        </w:rPr>
        <w:t xml:space="preserve">byla pro konstrukci kalibračních </w:t>
      </w:r>
      <w:r>
        <w:rPr>
          <w:lang w:val="cs-CZ"/>
        </w:rPr>
        <w:t>algoritmů použita regrese PLS.</w:t>
      </w:r>
    </w:p>
    <w:p w:rsidR="0070387F" w:rsidRPr="0070387F" w:rsidRDefault="0070387F" w:rsidP="00621739">
      <w:pPr>
        <w:pStyle w:val="TAMainText"/>
        <w:spacing w:line="240" w:lineRule="auto"/>
        <w:ind w:firstLine="0"/>
        <w:rPr>
          <w:lang w:val="cs-CZ"/>
        </w:rPr>
      </w:pPr>
      <w:r>
        <w:rPr>
          <w:lang w:val="cs-CZ"/>
        </w:rPr>
        <w:t>Během tvorby kalibračních postupů</w:t>
      </w:r>
      <w:r w:rsidRPr="0070387F">
        <w:rPr>
          <w:lang w:val="cs-CZ"/>
        </w:rPr>
        <w:t xml:space="preserve"> stanovení TBN metodou FTIR spektrometrie byly postupně identifikovány odlehlé standardy, tj. </w:t>
      </w:r>
      <w:r w:rsidR="00E5731F">
        <w:rPr>
          <w:lang w:val="cs-CZ"/>
        </w:rPr>
        <w:t>vzorky opotřebených olejů</w:t>
      </w:r>
      <w:r w:rsidRPr="0070387F">
        <w:rPr>
          <w:lang w:val="cs-CZ"/>
        </w:rPr>
        <w:t xml:space="preserve">, u kterých byla nepřesně stanovena referenční hodnota TBN nebo se u nich objevila spektrální odchylka ve změřeném spektru. Pro identifikaci těchto </w:t>
      </w:r>
      <w:r>
        <w:rPr>
          <w:lang w:val="cs-CZ"/>
        </w:rPr>
        <w:t>vybočujících bodů</w:t>
      </w:r>
      <w:r w:rsidRPr="0070387F">
        <w:rPr>
          <w:lang w:val="cs-CZ"/>
        </w:rPr>
        <w:t xml:space="preserve"> byl</w:t>
      </w:r>
      <w:r>
        <w:rPr>
          <w:lang w:val="cs-CZ"/>
        </w:rPr>
        <w:t>a</w:t>
      </w:r>
      <w:r w:rsidRPr="0070387F">
        <w:rPr>
          <w:lang w:val="cs-CZ"/>
        </w:rPr>
        <w:t xml:space="preserve"> použit</w:t>
      </w:r>
      <w:r>
        <w:rPr>
          <w:lang w:val="cs-CZ"/>
        </w:rPr>
        <w:t>a</w:t>
      </w:r>
      <w:r w:rsidRPr="0070387F">
        <w:rPr>
          <w:lang w:val="cs-CZ"/>
        </w:rPr>
        <w:t xml:space="preserve"> diagnostika Leverage</w:t>
      </w:r>
      <w:r w:rsidR="007D5848" w:rsidRPr="007D5848">
        <w:rPr>
          <w:vertAlign w:val="superscript"/>
          <w:lang w:val="cs-CZ"/>
        </w:rPr>
        <w:t>18</w:t>
      </w:r>
      <w:r w:rsidRPr="0070387F">
        <w:rPr>
          <w:lang w:val="cs-CZ"/>
        </w:rPr>
        <w:t>.</w:t>
      </w:r>
      <w:r w:rsidRPr="0070387F">
        <w:rPr>
          <w:vertAlign w:val="superscript"/>
          <w:lang w:val="cs-CZ"/>
        </w:rPr>
        <w:t xml:space="preserve"> </w:t>
      </w:r>
      <w:r w:rsidRPr="0070387F">
        <w:rPr>
          <w:lang w:val="cs-CZ"/>
        </w:rPr>
        <w:t>Po vyloučení odlehlých výsledků a nekvalitních spekter byl použit</w:t>
      </w:r>
      <w:r w:rsidR="00E5731F">
        <w:rPr>
          <w:lang w:val="cs-CZ"/>
        </w:rPr>
        <w:t xml:space="preserve"> soubor</w:t>
      </w:r>
      <w:r w:rsidRPr="0070387F">
        <w:rPr>
          <w:lang w:val="cs-CZ"/>
        </w:rPr>
        <w:t xml:space="preserve"> 20</w:t>
      </w:r>
      <w:r w:rsidR="00E5731F">
        <w:rPr>
          <w:lang w:val="cs-CZ"/>
        </w:rPr>
        <w:t>0</w:t>
      </w:r>
      <w:r w:rsidRPr="0070387F">
        <w:rPr>
          <w:lang w:val="cs-CZ"/>
        </w:rPr>
        <w:t xml:space="preserve"> standardů</w:t>
      </w:r>
      <w:r w:rsidR="00621739">
        <w:rPr>
          <w:lang w:val="cs-CZ"/>
        </w:rPr>
        <w:t xml:space="preserve"> (v rozsahu </w:t>
      </w:r>
      <w:r w:rsidR="00621739" w:rsidRPr="0070387F">
        <w:rPr>
          <w:lang w:val="cs-CZ"/>
        </w:rPr>
        <w:t>TBN 8</w:t>
      </w:r>
      <w:r w:rsidR="00AB7C15">
        <w:rPr>
          <w:lang w:val="cs-CZ"/>
        </w:rPr>
        <w:t>,</w:t>
      </w:r>
      <w:r w:rsidR="00621739" w:rsidRPr="0070387F">
        <w:rPr>
          <w:lang w:val="cs-CZ"/>
        </w:rPr>
        <w:t>9</w:t>
      </w:r>
      <w:r w:rsidR="008C3E86">
        <w:rPr>
          <w:lang w:val="cs-CZ"/>
        </w:rPr>
        <w:t>43</w:t>
      </w:r>
      <w:r w:rsidR="00621739" w:rsidRPr="0070387F">
        <w:rPr>
          <w:lang w:val="cs-CZ"/>
        </w:rPr>
        <w:t>–10</w:t>
      </w:r>
      <w:r w:rsidR="00AB7C15">
        <w:rPr>
          <w:lang w:val="cs-CZ"/>
        </w:rPr>
        <w:t>,</w:t>
      </w:r>
      <w:r w:rsidR="00111171">
        <w:rPr>
          <w:lang w:val="cs-CZ"/>
        </w:rPr>
        <w:t>978</w:t>
      </w:r>
      <w:r w:rsidR="00621739" w:rsidRPr="0070387F">
        <w:rPr>
          <w:lang w:val="cs-CZ"/>
        </w:rPr>
        <w:t xml:space="preserve"> mg KOH.g</w:t>
      </w:r>
      <w:r w:rsidR="00621739" w:rsidRPr="0070387F">
        <w:rPr>
          <w:vertAlign w:val="superscript"/>
          <w:lang w:val="cs-CZ"/>
        </w:rPr>
        <w:t>-1</w:t>
      </w:r>
      <w:r w:rsidR="00621739" w:rsidRPr="00621739">
        <w:rPr>
          <w:lang w:val="cs-CZ"/>
        </w:rPr>
        <w:t>)</w:t>
      </w:r>
      <w:r w:rsidR="00621739" w:rsidRPr="0070387F">
        <w:rPr>
          <w:lang w:val="cs-CZ"/>
        </w:rPr>
        <w:t xml:space="preserve"> </w:t>
      </w:r>
      <w:r w:rsidR="00E5731F">
        <w:rPr>
          <w:lang w:val="cs-CZ"/>
        </w:rPr>
        <w:t xml:space="preserve">k vytvoření FTIR-PLS algoritmu a </w:t>
      </w:r>
      <w:r w:rsidR="00E5731F" w:rsidRPr="0070387F">
        <w:rPr>
          <w:lang w:val="cs-CZ"/>
        </w:rPr>
        <w:t>9</w:t>
      </w:r>
      <w:r w:rsidR="00621739">
        <w:rPr>
          <w:lang w:val="cs-CZ"/>
        </w:rPr>
        <w:t> </w:t>
      </w:r>
      <w:r w:rsidR="00E5731F">
        <w:rPr>
          <w:lang w:val="cs-CZ"/>
        </w:rPr>
        <w:t xml:space="preserve">standardů bylo ponecháno </w:t>
      </w:r>
      <w:r w:rsidR="0031539B">
        <w:rPr>
          <w:lang w:val="cs-CZ"/>
        </w:rPr>
        <w:t xml:space="preserve">mimo tento soubor </w:t>
      </w:r>
      <w:r w:rsidR="00E5731F">
        <w:rPr>
          <w:lang w:val="cs-CZ"/>
        </w:rPr>
        <w:t>k </w:t>
      </w:r>
      <w:r w:rsidR="00E5731F" w:rsidRPr="0070387F">
        <w:rPr>
          <w:lang w:val="cs-CZ"/>
        </w:rPr>
        <w:t>testován</w:t>
      </w:r>
      <w:r w:rsidR="00E5731F">
        <w:rPr>
          <w:lang w:val="cs-CZ"/>
        </w:rPr>
        <w:t>í</w:t>
      </w:r>
      <w:r w:rsidR="00E5731F" w:rsidRPr="0070387F">
        <w:rPr>
          <w:lang w:val="cs-CZ"/>
        </w:rPr>
        <w:t xml:space="preserve"> predikční schopnost vytvořeného </w:t>
      </w:r>
      <w:r w:rsidR="00621739">
        <w:rPr>
          <w:lang w:val="cs-CZ"/>
        </w:rPr>
        <w:t>algoritmu</w:t>
      </w:r>
      <w:r w:rsidR="00E5731F" w:rsidRPr="0070387F">
        <w:rPr>
          <w:lang w:val="cs-CZ"/>
        </w:rPr>
        <w:t xml:space="preserve">. </w:t>
      </w:r>
    </w:p>
    <w:p w:rsidR="00DC47A3" w:rsidRPr="0070387F" w:rsidRDefault="00DC47A3" w:rsidP="00591402">
      <w:pPr>
        <w:pStyle w:val="TAMainText"/>
        <w:spacing w:line="240" w:lineRule="auto"/>
        <w:ind w:firstLine="0"/>
        <w:rPr>
          <w:lang w:val="cs-CZ"/>
        </w:rPr>
      </w:pPr>
    </w:p>
    <w:p w:rsidR="00464F34" w:rsidRDefault="00DC132A" w:rsidP="00DC132A">
      <w:pPr>
        <w:pStyle w:val="TAMainText"/>
        <w:spacing w:line="240" w:lineRule="auto"/>
        <w:ind w:firstLine="0"/>
        <w:rPr>
          <w:rFonts w:eastAsiaTheme="minorHAnsi"/>
          <w:color w:val="000000"/>
          <w:szCs w:val="24"/>
          <w:lang w:val="en-GB"/>
        </w:rPr>
      </w:pPr>
      <w:r w:rsidRPr="00DC132A">
        <w:rPr>
          <w:lang w:val="cs-CZ"/>
        </w:rPr>
        <w:t xml:space="preserve">Důležitým krokem při tvorbě kalibračního </w:t>
      </w:r>
      <w:r w:rsidR="00621739">
        <w:rPr>
          <w:lang w:val="cs-CZ"/>
        </w:rPr>
        <w:t>algoritmu</w:t>
      </w:r>
      <w:r w:rsidRPr="00DC132A">
        <w:rPr>
          <w:lang w:val="cs-CZ"/>
        </w:rPr>
        <w:t xml:space="preserve"> je identifikace podstatné spektrální informace v naměřených spektrech standardů, tedy výběr té části spektra, která bude použita k výpočtu. Nejvyšší korelace mezi změnou spektrální informace a změnou hodnoty TBN byla zaznamenána v celém rozsahu vlnočtů 4000–650 cm</w:t>
      </w:r>
      <w:r w:rsidRPr="00DC132A">
        <w:rPr>
          <w:vertAlign w:val="superscript"/>
          <w:lang w:val="cs-CZ"/>
        </w:rPr>
        <w:t>-1</w:t>
      </w:r>
      <w:r w:rsidRPr="00DC132A">
        <w:rPr>
          <w:lang w:val="cs-CZ"/>
        </w:rPr>
        <w:t xml:space="preserve"> (</w:t>
      </w:r>
      <w:r w:rsidR="00621739">
        <w:rPr>
          <w:lang w:val="cs-CZ"/>
        </w:rPr>
        <w:t xml:space="preserve">Obr. </w:t>
      </w:r>
      <w:r w:rsidRPr="00DC132A">
        <w:rPr>
          <w:lang w:val="cs-CZ"/>
        </w:rPr>
        <w:t>1).</w:t>
      </w:r>
      <w:r w:rsidR="00A612A5">
        <w:rPr>
          <w:lang w:val="cs-CZ"/>
        </w:rPr>
        <w:t xml:space="preserve"> Hlavní </w:t>
      </w:r>
      <w:r w:rsidR="00DA2336">
        <w:rPr>
          <w:lang w:val="cs-CZ"/>
        </w:rPr>
        <w:t>pásy</w:t>
      </w:r>
      <w:r w:rsidR="00A612A5">
        <w:rPr>
          <w:lang w:val="cs-CZ"/>
        </w:rPr>
        <w:t xml:space="preserve"> odpovídají primárním funkčním skupinám přítomným v tomto typu motorového oleje. Infračervené </w:t>
      </w:r>
      <w:r w:rsidR="00DA2336">
        <w:rPr>
          <w:lang w:val="cs-CZ"/>
        </w:rPr>
        <w:t xml:space="preserve">pásy s vrcholy </w:t>
      </w:r>
      <w:r w:rsidR="00A612A5">
        <w:rPr>
          <w:lang w:val="cs-CZ"/>
        </w:rPr>
        <w:t>při 2 954, 2 920 a 2 848 cm</w:t>
      </w:r>
      <w:r w:rsidR="00A612A5" w:rsidRPr="00A612A5">
        <w:rPr>
          <w:vertAlign w:val="superscript"/>
          <w:lang w:val="cs-CZ"/>
        </w:rPr>
        <w:t>-1</w:t>
      </w:r>
      <w:r w:rsidR="00A612A5">
        <w:rPr>
          <w:vertAlign w:val="superscript"/>
          <w:lang w:val="cs-CZ"/>
        </w:rPr>
        <w:t xml:space="preserve"> </w:t>
      </w:r>
      <w:r w:rsidR="00A612A5">
        <w:rPr>
          <w:lang w:val="cs-CZ"/>
        </w:rPr>
        <w:t xml:space="preserve">odpovídají CH valenčním vibracím </w:t>
      </w:r>
      <w:r w:rsidR="00DA2336">
        <w:rPr>
          <w:lang w:val="cs-CZ"/>
        </w:rPr>
        <w:t xml:space="preserve">nasycených n-alkylových skupin. </w:t>
      </w:r>
      <w:r w:rsidR="00D23268">
        <w:rPr>
          <w:lang w:val="cs-CZ"/>
        </w:rPr>
        <w:t>Deformační vibrace CH vazeb projevující pásem s vrcholem při</w:t>
      </w:r>
      <w:r w:rsidR="00C220CB">
        <w:rPr>
          <w:lang w:val="cs-CZ"/>
        </w:rPr>
        <w:t> </w:t>
      </w:r>
      <w:r w:rsidR="00D23268" w:rsidRPr="00B66F1F">
        <w:rPr>
          <w:rFonts w:eastAsiaTheme="minorHAnsi"/>
          <w:color w:val="000000"/>
          <w:szCs w:val="24"/>
          <w:lang w:val="en-GB"/>
        </w:rPr>
        <w:t>1</w:t>
      </w:r>
      <w:r w:rsidR="00C220CB">
        <w:rPr>
          <w:rFonts w:eastAsiaTheme="minorHAnsi"/>
          <w:color w:val="000000"/>
          <w:szCs w:val="24"/>
          <w:lang w:val="en-GB"/>
        </w:rPr>
        <w:t> </w:t>
      </w:r>
      <w:r w:rsidR="00D23268" w:rsidRPr="00B66F1F">
        <w:rPr>
          <w:rFonts w:eastAsiaTheme="minorHAnsi"/>
          <w:color w:val="000000"/>
          <w:szCs w:val="24"/>
          <w:lang w:val="en-GB"/>
        </w:rPr>
        <w:t>45</w:t>
      </w:r>
      <w:r w:rsidR="00D23268">
        <w:rPr>
          <w:rFonts w:eastAsiaTheme="minorHAnsi"/>
          <w:color w:val="000000"/>
          <w:szCs w:val="24"/>
          <w:lang w:val="en-GB"/>
        </w:rPr>
        <w:t>6 </w:t>
      </w:r>
      <w:r w:rsidR="00D23268" w:rsidRPr="00B66F1F">
        <w:rPr>
          <w:rFonts w:eastAsiaTheme="minorHAnsi"/>
          <w:color w:val="000000"/>
          <w:szCs w:val="24"/>
          <w:lang w:val="en-GB"/>
        </w:rPr>
        <w:t>cm</w:t>
      </w:r>
      <w:r w:rsidR="00D23268" w:rsidRPr="00B66F1F">
        <w:rPr>
          <w:rFonts w:eastAsiaTheme="minorHAnsi"/>
          <w:color w:val="000000"/>
          <w:szCs w:val="24"/>
          <w:vertAlign w:val="superscript"/>
          <w:lang w:val="en-GB"/>
        </w:rPr>
        <w:t xml:space="preserve">-1 </w:t>
      </w:r>
      <w:r w:rsidR="00C220CB" w:rsidRPr="00C220CB">
        <w:rPr>
          <w:rFonts w:eastAsiaTheme="minorHAnsi"/>
          <w:color w:val="000000"/>
          <w:szCs w:val="24"/>
          <w:lang w:val="en-GB"/>
        </w:rPr>
        <w:t>a</w:t>
      </w:r>
      <w:r w:rsidR="00C220CB">
        <w:rPr>
          <w:rFonts w:eastAsiaTheme="minorHAnsi"/>
          <w:color w:val="000000"/>
          <w:szCs w:val="24"/>
          <w:vertAlign w:val="superscript"/>
          <w:lang w:val="en-GB"/>
        </w:rPr>
        <w:t xml:space="preserve"> </w:t>
      </w:r>
      <w:r w:rsidR="00C220CB" w:rsidRPr="00C220CB">
        <w:rPr>
          <w:rFonts w:eastAsiaTheme="minorHAnsi"/>
          <w:color w:val="000000"/>
          <w:szCs w:val="24"/>
          <w:lang w:val="en-GB"/>
        </w:rPr>
        <w:t>1 376 cm</w:t>
      </w:r>
      <w:r w:rsidR="00C220CB" w:rsidRPr="00C220CB">
        <w:rPr>
          <w:rFonts w:eastAsiaTheme="minorHAnsi"/>
          <w:color w:val="000000"/>
          <w:szCs w:val="24"/>
          <w:vertAlign w:val="superscript"/>
          <w:lang w:val="en-GB"/>
        </w:rPr>
        <w:t>-1</w:t>
      </w:r>
      <w:r w:rsidR="003C10D5">
        <w:rPr>
          <w:rFonts w:eastAsiaTheme="minorHAnsi"/>
          <w:color w:val="000000"/>
          <w:szCs w:val="24"/>
          <w:vertAlign w:val="superscript"/>
          <w:lang w:val="en-GB"/>
        </w:rPr>
        <w:t xml:space="preserve"> </w:t>
      </w:r>
      <w:r w:rsidR="00D23268" w:rsidRPr="00C220CB">
        <w:rPr>
          <w:lang w:val="cs-CZ"/>
        </w:rPr>
        <w:t>náleží</w:t>
      </w:r>
      <w:r w:rsidR="00D23268">
        <w:rPr>
          <w:lang w:val="cs-CZ"/>
        </w:rPr>
        <w:t xml:space="preserve"> CH</w:t>
      </w:r>
      <w:r w:rsidR="00D23268" w:rsidRPr="00D23268">
        <w:rPr>
          <w:vertAlign w:val="subscript"/>
          <w:lang w:val="cs-CZ"/>
        </w:rPr>
        <w:t>2</w:t>
      </w:r>
      <w:r w:rsidR="00D23268">
        <w:rPr>
          <w:lang w:val="cs-CZ"/>
        </w:rPr>
        <w:t xml:space="preserve"> a CH</w:t>
      </w:r>
      <w:r w:rsidR="00D23268" w:rsidRPr="00D23268">
        <w:rPr>
          <w:vertAlign w:val="subscript"/>
          <w:lang w:val="cs-CZ"/>
        </w:rPr>
        <w:t>3</w:t>
      </w:r>
      <w:r w:rsidR="00D23268">
        <w:rPr>
          <w:vertAlign w:val="subscript"/>
          <w:lang w:val="cs-CZ"/>
        </w:rPr>
        <w:t xml:space="preserve"> </w:t>
      </w:r>
      <w:r w:rsidR="006E7EC3">
        <w:rPr>
          <w:lang w:val="cs-CZ"/>
        </w:rPr>
        <w:t>skupinám</w:t>
      </w:r>
      <w:r w:rsidR="00C220CB">
        <w:rPr>
          <w:lang w:val="cs-CZ"/>
        </w:rPr>
        <w:t>.</w:t>
      </w:r>
      <w:r w:rsidR="006E7EC3">
        <w:rPr>
          <w:lang w:val="cs-CZ"/>
        </w:rPr>
        <w:t xml:space="preserve"> </w:t>
      </w:r>
      <w:r w:rsidR="00C220CB">
        <w:rPr>
          <w:lang w:val="cs-CZ"/>
        </w:rPr>
        <w:t xml:space="preserve">Spektrální pás spojený s </w:t>
      </w:r>
      <w:r w:rsidR="003C10D5" w:rsidRPr="003C10D5">
        <w:rPr>
          <w:lang w:val="cs-CZ"/>
        </w:rPr>
        <w:t xml:space="preserve">P-O-C vazbou </w:t>
      </w:r>
      <w:proofErr w:type="spellStart"/>
      <w:r w:rsidR="003C10D5" w:rsidRPr="003C10D5">
        <w:rPr>
          <w:lang w:val="cs-CZ"/>
        </w:rPr>
        <w:t>dialkyl</w:t>
      </w:r>
      <w:proofErr w:type="spellEnd"/>
      <w:r w:rsidR="003C10D5" w:rsidRPr="003C10D5">
        <w:rPr>
          <w:lang w:val="cs-CZ"/>
        </w:rPr>
        <w:t xml:space="preserve"> </w:t>
      </w:r>
      <w:proofErr w:type="spellStart"/>
      <w:r w:rsidR="003C10D5" w:rsidRPr="003C10D5">
        <w:rPr>
          <w:lang w:val="cs-CZ"/>
        </w:rPr>
        <w:t>dithiofosfát</w:t>
      </w:r>
      <w:r w:rsidR="003C10D5">
        <w:rPr>
          <w:lang w:val="cs-CZ"/>
        </w:rPr>
        <w:t>u</w:t>
      </w:r>
      <w:proofErr w:type="spellEnd"/>
      <w:r w:rsidR="003C10D5">
        <w:rPr>
          <w:lang w:val="cs-CZ"/>
        </w:rPr>
        <w:t xml:space="preserve"> zinku</w:t>
      </w:r>
      <w:r w:rsidR="003C10D5" w:rsidRPr="003C10D5">
        <w:rPr>
          <w:lang w:val="cs-CZ"/>
        </w:rPr>
        <w:t xml:space="preserve"> (</w:t>
      </w:r>
      <w:proofErr w:type="spellStart"/>
      <w:r w:rsidR="003C10D5" w:rsidRPr="003C10D5">
        <w:rPr>
          <w:lang w:val="cs-CZ"/>
        </w:rPr>
        <w:t>Z</w:t>
      </w:r>
      <w:r w:rsidR="003C10D5">
        <w:rPr>
          <w:lang w:val="cs-CZ"/>
        </w:rPr>
        <w:t>n</w:t>
      </w:r>
      <w:r w:rsidR="003C10D5" w:rsidRPr="003C10D5">
        <w:rPr>
          <w:lang w:val="cs-CZ"/>
        </w:rPr>
        <w:t>DDP</w:t>
      </w:r>
      <w:proofErr w:type="spellEnd"/>
      <w:r w:rsidR="003C10D5" w:rsidRPr="003C10D5">
        <w:rPr>
          <w:lang w:val="cs-CZ"/>
        </w:rPr>
        <w:t>)</w:t>
      </w:r>
      <w:r w:rsidR="003C10D5">
        <w:rPr>
          <w:lang w:val="cs-CZ"/>
        </w:rPr>
        <w:t>, který se používá jako nejúčinnější antioxidant,</w:t>
      </w:r>
      <w:r w:rsidR="003C10D5" w:rsidRPr="003C10D5">
        <w:rPr>
          <w:lang w:val="cs-CZ"/>
        </w:rPr>
        <w:t xml:space="preserve"> </w:t>
      </w:r>
      <w:r w:rsidR="003C10D5">
        <w:rPr>
          <w:lang w:val="cs-CZ"/>
        </w:rPr>
        <w:t>má vrchol cca</w:t>
      </w:r>
      <w:r w:rsidR="003C10D5">
        <w:t> </w:t>
      </w:r>
      <w:r w:rsidR="00290246" w:rsidRPr="00290246">
        <w:rPr>
          <w:lang w:val="cs-CZ"/>
        </w:rPr>
        <w:t>při </w:t>
      </w:r>
      <w:r w:rsidR="003C10D5" w:rsidRPr="003C10D5">
        <w:rPr>
          <w:lang w:val="cs-CZ"/>
        </w:rPr>
        <w:t>974 cm</w:t>
      </w:r>
      <w:r w:rsidR="003C10D5" w:rsidRPr="003C10D5">
        <w:rPr>
          <w:vertAlign w:val="superscript"/>
          <w:lang w:val="cs-CZ"/>
        </w:rPr>
        <w:t>-1</w:t>
      </w:r>
      <w:r w:rsidR="003C10D5">
        <w:rPr>
          <w:lang w:val="cs-CZ"/>
        </w:rPr>
        <w:t>, respektive při </w:t>
      </w:r>
      <w:r w:rsidR="003C10D5" w:rsidRPr="00B66F1F">
        <w:rPr>
          <w:rFonts w:eastAsiaTheme="minorHAnsi"/>
          <w:color w:val="000000"/>
          <w:szCs w:val="24"/>
          <w:lang w:val="en-GB"/>
        </w:rPr>
        <w:t>6</w:t>
      </w:r>
      <w:r w:rsidR="003C10D5">
        <w:rPr>
          <w:rFonts w:eastAsiaTheme="minorHAnsi"/>
          <w:color w:val="000000"/>
          <w:szCs w:val="24"/>
          <w:lang w:val="en-GB"/>
        </w:rPr>
        <w:t>60</w:t>
      </w:r>
      <w:r w:rsidR="003C10D5" w:rsidRPr="00B66F1F">
        <w:rPr>
          <w:rFonts w:eastAsiaTheme="minorHAnsi"/>
          <w:color w:val="000000"/>
          <w:szCs w:val="24"/>
          <w:lang w:val="en-GB"/>
        </w:rPr>
        <w:t> cm</w:t>
      </w:r>
      <w:r w:rsidR="003C10D5" w:rsidRPr="00B66F1F">
        <w:rPr>
          <w:rFonts w:eastAsiaTheme="minorHAnsi"/>
          <w:color w:val="000000"/>
          <w:szCs w:val="24"/>
          <w:vertAlign w:val="superscript"/>
          <w:lang w:val="en-GB"/>
        </w:rPr>
        <w:t>-1</w:t>
      </w:r>
      <w:r w:rsidR="003C10D5" w:rsidRPr="003C10D5">
        <w:rPr>
          <w:rFonts w:eastAsiaTheme="minorHAnsi"/>
          <w:color w:val="000000"/>
          <w:szCs w:val="24"/>
          <w:lang w:val="en-GB"/>
        </w:rPr>
        <w:t>.</w:t>
      </w:r>
      <w:r w:rsidR="003C10D5">
        <w:rPr>
          <w:rFonts w:eastAsiaTheme="minorHAnsi"/>
          <w:color w:val="000000"/>
          <w:szCs w:val="24"/>
          <w:lang w:val="en-GB"/>
        </w:rPr>
        <w:t xml:space="preserve"> </w:t>
      </w:r>
    </w:p>
    <w:p w:rsidR="00FC4753" w:rsidRDefault="00FC4753" w:rsidP="00DC132A">
      <w:pPr>
        <w:pStyle w:val="TAMainText"/>
        <w:spacing w:line="240" w:lineRule="auto"/>
        <w:ind w:firstLine="0"/>
        <w:rPr>
          <w:rFonts w:eastAsiaTheme="minorHAnsi"/>
          <w:lang w:val="cs-CZ"/>
        </w:rPr>
      </w:pPr>
    </w:p>
    <w:p w:rsidR="008C3E86" w:rsidRDefault="00097A0C" w:rsidP="008C3E86">
      <w:pPr>
        <w:pStyle w:val="TAMainText"/>
        <w:spacing w:line="240" w:lineRule="auto"/>
        <w:ind w:firstLine="0"/>
        <w:jc w:val="center"/>
        <w:rPr>
          <w:b/>
          <w:lang w:val="cs-CZ"/>
        </w:rPr>
      </w:pPr>
      <w:r>
        <w:rPr>
          <w:noProof/>
          <w:lang w:val="cs-CZ" w:eastAsia="cs-CZ"/>
        </w:rPr>
        <mc:AlternateContent>
          <mc:Choice Requires="wpc">
            <w:drawing>
              <wp:inline distT="0" distB="0" distL="0" distR="0" wp14:anchorId="0855BA79" wp14:editId="5BDF6F4D">
                <wp:extent cx="3867150" cy="2343151"/>
                <wp:effectExtent l="19050" t="19050" r="19050" b="0"/>
                <wp:docPr id="5" name="Plátno 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1" name="Obrázek 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67150" cy="2277554"/>
                          </a:xfrm>
                          <a:prstGeom prst="rect">
                            <a:avLst/>
                          </a:prstGeom>
                          <a:noFill/>
                          <a:ln>
                            <a:solidFill>
                              <a:schemeClr val="tx1"/>
                            </a:solidFill>
                          </a:ln>
                        </pic:spPr>
                      </pic:pic>
                      <wps:wsp>
                        <wps:cNvPr id="2" name="Textové pole 2"/>
                        <wps:cNvSpPr txBox="1"/>
                        <wps:spPr>
                          <a:xfrm>
                            <a:off x="1371599" y="2121634"/>
                            <a:ext cx="1371599" cy="15649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7A0C" w:rsidRPr="00E62492" w:rsidRDefault="00097A0C" w:rsidP="00097A0C">
                              <w:pPr>
                                <w:jc w:val="center"/>
                                <w:rPr>
                                  <w:rFonts w:ascii="Arial" w:hAnsi="Arial" w:cs="Arial"/>
                                  <w:sz w:val="16"/>
                                  <w:szCs w:val="16"/>
                                </w:rPr>
                              </w:pPr>
                              <w:r>
                                <w:rPr>
                                  <w:rFonts w:ascii="Arial" w:hAnsi="Arial" w:cs="Arial"/>
                                  <w:sz w:val="16"/>
                                  <w:szCs w:val="16"/>
                                </w:rPr>
                                <w:t>vlnočet</w:t>
                              </w:r>
                              <w:r w:rsidRPr="00E62492">
                                <w:rPr>
                                  <w:rFonts w:ascii="Arial" w:hAnsi="Arial" w:cs="Arial"/>
                                  <w:sz w:val="16"/>
                                  <w:szCs w:val="16"/>
                                </w:rPr>
                                <w:t xml:space="preserve"> (cm</w:t>
                              </w:r>
                              <w:r w:rsidRPr="00E62492">
                                <w:rPr>
                                  <w:rFonts w:ascii="Arial" w:hAnsi="Arial" w:cs="Arial"/>
                                  <w:sz w:val="16"/>
                                  <w:szCs w:val="16"/>
                                  <w:vertAlign w:val="superscript"/>
                                </w:rPr>
                                <w:t>-1</w:t>
                              </w:r>
                              <w:r w:rsidRPr="00E62492">
                                <w:rPr>
                                  <w:rFonts w:ascii="Arial" w:hAnsi="Arial" w:cs="Arial"/>
                                  <w:sz w:val="16"/>
                                  <w:szCs w:val="16"/>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3" name="Textové pole 3"/>
                        <wps:cNvSpPr txBox="1"/>
                        <wps:spPr>
                          <a:xfrm>
                            <a:off x="0" y="602717"/>
                            <a:ext cx="361949" cy="100297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7A0C" w:rsidRPr="007715E1" w:rsidRDefault="00097A0C" w:rsidP="00097A0C">
                              <w:pPr>
                                <w:jc w:val="center"/>
                                <w:rPr>
                                  <w:rFonts w:ascii="Arial" w:hAnsi="Arial" w:cs="Arial"/>
                                  <w:sz w:val="16"/>
                                  <w:szCs w:val="16"/>
                                </w:rPr>
                              </w:pPr>
                              <w:r>
                                <w:rPr>
                                  <w:rFonts w:ascii="Arial" w:hAnsi="Arial" w:cs="Arial"/>
                                  <w:sz w:val="16"/>
                                  <w:szCs w:val="16"/>
                                </w:rPr>
                                <w:t>Absorbance</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wps:wsp>
                        <wps:cNvPr id="6" name="Přímá spojnice se šipkou 6"/>
                        <wps:cNvCnPr/>
                        <wps:spPr>
                          <a:xfrm>
                            <a:off x="1847850" y="1447800"/>
                            <a:ext cx="276223" cy="48543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 name="Přímá spojnice se šipkou 7"/>
                        <wps:cNvCnPr/>
                        <wps:spPr>
                          <a:xfrm>
                            <a:off x="2124073" y="1504949"/>
                            <a:ext cx="275252" cy="4949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 name="Textové pole 4"/>
                        <wps:cNvSpPr txBox="1"/>
                        <wps:spPr>
                          <a:xfrm>
                            <a:off x="1706878" y="1388108"/>
                            <a:ext cx="293370" cy="1168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C3E86" w:rsidRDefault="008C3E86" w:rsidP="008C3E86">
                              <w:pPr>
                                <w:pStyle w:val="Normlnweb"/>
                                <w:spacing w:before="0" w:beforeAutospacing="0" w:after="200" w:afterAutospacing="0"/>
                                <w:jc w:val="center"/>
                              </w:pPr>
                              <w:r>
                                <w:rPr>
                                  <w:rFonts w:ascii="Arial" w:eastAsia="Times New Roman" w:hAnsi="Arial"/>
                                  <w:sz w:val="16"/>
                                  <w:szCs w:val="16"/>
                                </w:rPr>
                                <w:t>1</w:t>
                              </w:r>
                            </w:p>
                          </w:txbxContent>
                        </wps:txbx>
                        <wps:bodyPr rot="0" spcFirstLastPara="0" vert="horz" wrap="square" lIns="0" tIns="0" rIns="0" bIns="0" numCol="1" spcCol="0" rtlCol="0" fromWordArt="0" anchor="t" anchorCtr="0" forceAA="0" compatLnSpc="1">
                          <a:prstTxWarp prst="textNoShape">
                            <a:avLst/>
                          </a:prstTxWarp>
                          <a:noAutofit/>
                        </wps:bodyPr>
                      </wps:wsp>
                      <wps:wsp>
                        <wps:cNvPr id="10" name="Textové pole 4"/>
                        <wps:cNvSpPr txBox="1"/>
                        <wps:spPr>
                          <a:xfrm>
                            <a:off x="2028821" y="1407157"/>
                            <a:ext cx="293370" cy="1168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C3E86" w:rsidRDefault="008C3E86" w:rsidP="008C3E86">
                              <w:pPr>
                                <w:pStyle w:val="Normlnweb"/>
                                <w:spacing w:before="0" w:beforeAutospacing="0" w:after="200" w:afterAutospacing="0"/>
                                <w:jc w:val="center"/>
                              </w:pPr>
                              <w:r>
                                <w:rPr>
                                  <w:rFonts w:ascii="Arial" w:eastAsia="Times New Roman" w:hAnsi="Arial"/>
                                  <w:sz w:val="16"/>
                                  <w:szCs w:val="16"/>
                                </w:rPr>
                                <w:t>2</w:t>
                              </w:r>
                            </w:p>
                          </w:txbxContent>
                        </wps:txbx>
                        <wps:bodyPr rot="0" spcFirstLastPara="0" vert="horz" wrap="square" lIns="0" tIns="0" rIns="0" bIns="0" numCol="1" spcCol="0" rtlCol="0" fromWordArt="0" anchor="t" anchorCtr="0" forceAA="0" compatLnSpc="1">
                          <a:prstTxWarp prst="textNoShape">
                            <a:avLst/>
                          </a:prstTxWarp>
                          <a:noAutofit/>
                        </wps:bodyPr>
                      </wps:wsp>
                    </wpc:wpc>
                  </a:graphicData>
                </a:graphic>
              </wp:inline>
            </w:drawing>
          </mc:Choice>
          <mc:Fallback>
            <w:pict>
              <v:group id="Plátno 5" o:spid="_x0000_s1026" editas="canvas" style="width:304.5pt;height:184.5pt;mso-position-horizontal-relative:char;mso-position-vertical-relative:line" coordsize="38671,2343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8671;height:23431;visibility:visible;mso-wrap-style:square">
                  <v:fill o:detectmouseclick="t"/>
                  <v:path o:connecttype="none"/>
                </v:shape>
                <v:shape id="Obrázek 1" o:spid="_x0000_s1028" type="#_x0000_t75" style="position:absolute;width:38671;height:227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yev7AAAAA2gAAAA8AAABkcnMvZG93bnJldi54bWxET01rAjEQvRf6H8IUvNVsBUtZjWIrgqIU&#10;XEXwNiTj7tLNZEmirv++EQRPw+N9znja2UZcyIfasYKPfgaCWDtTc6lgv1u8f4EIEdlg45gU3CjA&#10;dPL6MsbcuCtv6VLEUqQQDjkqqGJscymDrshi6LuWOHEn5y3GBH0pjcdrCreNHGTZp7RYc2qosKWf&#10;ivRfcbYKhiuD8/Nmreto9O9x7g9F9n1QqvfWzUYgInXxKX64lybNh/sr9ysn/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P7J6/sAAAADaAAAADwAAAAAAAAAAAAAAAACfAgAA&#10;ZHJzL2Rvd25yZXYueG1sUEsFBgAAAAAEAAQA9wAAAIwDAAAAAA==&#10;" stroked="t" strokecolor="black [3213]">
                  <v:imagedata r:id="rId8" o:title=""/>
                </v:shape>
                <v:shapetype id="_x0000_t202" coordsize="21600,21600" o:spt="202" path="m,l,21600r21600,l21600,xe">
                  <v:stroke joinstyle="miter"/>
                  <v:path gradientshapeok="t" o:connecttype="rect"/>
                </v:shapetype>
                <v:shape id="Textové pole 2" o:spid="_x0000_s1029" type="#_x0000_t202" style="position:absolute;left:13715;top:21216;width:13716;height:15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ZPZcQA&#10;AADaAAAADwAAAGRycy9kb3ducmV2LnhtbESP3WoCMRSE7wu+QzhCb4pmK0VlNYoKgkKL+IPXh81x&#10;s7o52W5SXX16Uyj0cpiZb5jxtLGluFLtC8cK3rsJCOLM6YJzBYf9sjME4QOyxtIxKbiTh+mk9TLG&#10;VLsbb+m6C7mIEPYpKjAhVKmUPjNk0XddRRy9k6sthijrXOoabxFuS9lLkr60WHBcMFjRwlB22f1Y&#10;BcP7x9fbsT84nsvNem4e+Td/XlCp13YzG4EI1IT/8F97pRX04PdKvAFy8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2T2XEAAAA2gAAAA8AAAAAAAAAAAAAAAAAmAIAAGRycy9k&#10;b3ducmV2LnhtbFBLBQYAAAAABAAEAPUAAACJAwAAAAA=&#10;" fillcolor="white [3201]" stroked="f" strokeweight=".5pt">
                  <v:textbox inset="0,0,0,0">
                    <w:txbxContent>
                      <w:p w:rsidR="00097A0C" w:rsidRPr="00E62492" w:rsidRDefault="00097A0C" w:rsidP="00097A0C">
                        <w:pPr>
                          <w:jc w:val="center"/>
                          <w:rPr>
                            <w:rFonts w:ascii="Arial" w:hAnsi="Arial" w:cs="Arial"/>
                            <w:sz w:val="16"/>
                            <w:szCs w:val="16"/>
                          </w:rPr>
                        </w:pPr>
                        <w:r>
                          <w:rPr>
                            <w:rFonts w:ascii="Arial" w:hAnsi="Arial" w:cs="Arial"/>
                            <w:sz w:val="16"/>
                            <w:szCs w:val="16"/>
                          </w:rPr>
                          <w:t>vlnočet</w:t>
                        </w:r>
                        <w:r w:rsidRPr="00E62492">
                          <w:rPr>
                            <w:rFonts w:ascii="Arial" w:hAnsi="Arial" w:cs="Arial"/>
                            <w:sz w:val="16"/>
                            <w:szCs w:val="16"/>
                          </w:rPr>
                          <w:t xml:space="preserve"> (cm</w:t>
                        </w:r>
                        <w:r w:rsidRPr="00E62492">
                          <w:rPr>
                            <w:rFonts w:ascii="Arial" w:hAnsi="Arial" w:cs="Arial"/>
                            <w:sz w:val="16"/>
                            <w:szCs w:val="16"/>
                            <w:vertAlign w:val="superscript"/>
                          </w:rPr>
                          <w:t>-1</w:t>
                        </w:r>
                        <w:r w:rsidRPr="00E62492">
                          <w:rPr>
                            <w:rFonts w:ascii="Arial" w:hAnsi="Arial" w:cs="Arial"/>
                            <w:sz w:val="16"/>
                            <w:szCs w:val="16"/>
                          </w:rPr>
                          <w:t>)</w:t>
                        </w:r>
                      </w:p>
                    </w:txbxContent>
                  </v:textbox>
                </v:shape>
                <v:shape id="Textové pole 3" o:spid="_x0000_s1030" type="#_x0000_t202" style="position:absolute;top:6027;width:3619;height:100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wKt8IA&#10;AADaAAAADwAAAGRycy9kb3ducmV2LnhtbESP0WrCQBRE3wX/YbmFvhTd2FLR6CraVvE10Q+4ZK9J&#10;muzdkN0m6d+7guDjMDNnmPV2MLXoqHWlZQWzaQSCOLO65FzB5XyYLEA4j6yxtkwK/snBdjMerTHW&#10;tueEutTnIkDYxaig8L6JpXRZQQbd1DbEwbva1qAPss2lbrEPcFPL9yiaS4Mlh4UCG/oqKKvSP6Pg&#10;LdlX/vdoq4zz5VJ+f0aL4/Cj1OvLsFuB8DT4Z/jRPmkFH3C/Em6A3N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zAq3wgAAANoAAAAPAAAAAAAAAAAAAAAAAJgCAABkcnMvZG93&#10;bnJldi54bWxQSwUGAAAAAAQABAD1AAAAhwMAAAAA&#10;" fillcolor="white [3201]" stroked="f" strokeweight=".5pt">
                  <v:textbox style="layout-flow:vertical;mso-layout-flow-alt:bottom-to-top" inset="0,0,0,0">
                    <w:txbxContent>
                      <w:p w:rsidR="00097A0C" w:rsidRPr="007715E1" w:rsidRDefault="00097A0C" w:rsidP="00097A0C">
                        <w:pPr>
                          <w:jc w:val="center"/>
                          <w:rPr>
                            <w:rFonts w:ascii="Arial" w:hAnsi="Arial" w:cs="Arial"/>
                            <w:sz w:val="16"/>
                            <w:szCs w:val="16"/>
                          </w:rPr>
                        </w:pPr>
                        <w:r>
                          <w:rPr>
                            <w:rFonts w:ascii="Arial" w:hAnsi="Arial" w:cs="Arial"/>
                            <w:sz w:val="16"/>
                            <w:szCs w:val="16"/>
                          </w:rPr>
                          <w:t>Absorbance</w:t>
                        </w:r>
                      </w:p>
                    </w:txbxContent>
                  </v:textbox>
                </v:shape>
                <v:shapetype id="_x0000_t32" coordsize="21600,21600" o:spt="32" o:oned="t" path="m,l21600,21600e" filled="f">
                  <v:path arrowok="t" fillok="f" o:connecttype="none"/>
                  <o:lock v:ext="edit" shapetype="t"/>
                </v:shapetype>
                <v:shape id="Přímá spojnice se šipkou 6" o:spid="_x0000_s1031" type="#_x0000_t32" style="position:absolute;left:18478;top:14478;width:2762;height:485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K1DcQAAADaAAAADwAAAGRycy9kb3ducmV2LnhtbESPQWsCMRSE7wX/Q3hCbzVrD1JWo1RF&#10;KD3ZVSm9PTavm9XNy5rE3fXfN4VCj8PMfMMsVoNtREc+1I4VTCcZCOLS6ZorBcfD7ukFRIjIGhvH&#10;pOBOAVbL0cMCc+16/qCuiJVIEA45KjAxtrmUoTRkMUxcS5y8b+ctxiR9JbXHPsFtI5+zbCYt1pwW&#10;DLa0MVReiptV0HTv/fV0O1/Ndt8dis3nl1n7VqnH8fA6BxFpiP/hv/abVjCD3yvpBs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ArUNxAAAANoAAAAPAAAAAAAAAAAA&#10;AAAAAKECAABkcnMvZG93bnJldi54bWxQSwUGAAAAAAQABAD5AAAAkgMAAAAA&#10;" strokecolor="black [3213]">
                  <v:stroke endarrow="block"/>
                </v:shape>
                <v:shape id="Přímá spojnice se šipkou 7" o:spid="_x0000_s1032" type="#_x0000_t32" style="position:absolute;left:21240;top:15049;width:2753;height:49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4QlsQAAADaAAAADwAAAGRycy9kb3ducmV2LnhtbESPQUvDQBSE74L/YXmF3symHmyJ3Rat&#10;CNJTTVvE2yP7zEazb9PdbRL/vSsUehxm5htmuR5tK3ryoXGsYJblIIgrpxuuFRz2r3cLECEia2wd&#10;k4JfCrBe3d4ssdBu4Hfqy1iLBOFQoAITY1dIGSpDFkPmOuLkfTlvMSbpa6k9DgluW3mf5w/SYsNp&#10;wWBHG0PVT3m2Ctp+O5yO5++Tedn1+3Lz8WmefafUdDI+PYKINMZr+NJ+0wrm8H8l3QC5+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9ThCWxAAAANoAAAAPAAAAAAAAAAAA&#10;AAAAAKECAABkcnMvZG93bnJldi54bWxQSwUGAAAAAAQABAD5AAAAkgMAAAAA&#10;" strokecolor="black [3213]">
                  <v:stroke endarrow="block"/>
                </v:shape>
                <v:shape id="Textové pole 4" o:spid="_x0000_s1033" type="#_x0000_t202" style="position:absolute;left:17068;top:13881;width:2934;height:11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54j8QA&#10;AADaAAAADwAAAGRycy9kb3ducmV2LnhtbESPQWvCQBSE7wX/w/IKXqRuLMVK6ipaKChURFs8P7Kv&#10;2dTs2zS7JtFf7wpCj8PMN8NM550tRUO1LxwrGA0TEMSZ0wXnCr6/Pp4mIHxA1lg6JgVn8jCf9R6m&#10;mGrX8o6afchFLGGfogITQpVK6TNDFv3QVcTR+3G1xRBlnUtdYxvLbSmfk2QsLRYcFwxW9G4oO+5P&#10;VsHk/LIZHMavh99yu16aS/7Hn0dUqv/YLd5ABOrCf/hOr3Tk4HYl3gA5u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eeI/EAAAA2gAAAA8AAAAAAAAAAAAAAAAAmAIAAGRycy9k&#10;b3ducmV2LnhtbFBLBQYAAAAABAAEAPUAAACJAwAAAAA=&#10;" fillcolor="white [3201]" stroked="f" strokeweight=".5pt">
                  <v:textbox inset="0,0,0,0">
                    <w:txbxContent>
                      <w:p w:rsidR="008C3E86" w:rsidRDefault="008C3E86" w:rsidP="008C3E86">
                        <w:pPr>
                          <w:pStyle w:val="Normlnweb"/>
                          <w:spacing w:before="0" w:beforeAutospacing="0" w:after="200" w:afterAutospacing="0"/>
                          <w:jc w:val="center"/>
                        </w:pPr>
                        <w:r>
                          <w:rPr>
                            <w:rFonts w:ascii="Arial" w:eastAsia="Times New Roman" w:hAnsi="Arial"/>
                            <w:sz w:val="16"/>
                            <w:szCs w:val="16"/>
                          </w:rPr>
                          <w:t>1</w:t>
                        </w:r>
                      </w:p>
                    </w:txbxContent>
                  </v:textbox>
                </v:shape>
                <v:shape id="Textové pole 4" o:spid="_x0000_s1034" type="#_x0000_t202" style="position:absolute;left:20288;top:14071;width:2933;height:11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nbMYA&#10;AADbAAAADwAAAGRycy9kb3ducmV2LnhtbESPQWsCQQyF7wX/wxDBS6mzSrGydRQVhBYqUls8h510&#10;Z+tOZt2Z6tpfbw6F3hLey3tfZovO1+pMbawCGxgNM1DERbAVlwY+PzYPU1AxIVusA5OBK0VYzHt3&#10;M8xtuPA7nfepVBLCMUcDLqUm1zoWjjzGYWiIRfsKrccka1tq2+JFwn2tx1k20R4rlgaHDa0dFcf9&#10;jzcwvT5u7w+Tp8N3vXtdud/yxG9HNGbQ75bPoBJ16d/8d/1iBV/o5RcZQM9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gnbMYAAADbAAAADwAAAAAAAAAAAAAAAACYAgAAZHJz&#10;L2Rvd25yZXYueG1sUEsFBgAAAAAEAAQA9QAAAIsDAAAAAA==&#10;" fillcolor="white [3201]" stroked="f" strokeweight=".5pt">
                  <v:textbox inset="0,0,0,0">
                    <w:txbxContent>
                      <w:p w:rsidR="008C3E86" w:rsidRDefault="008C3E86" w:rsidP="008C3E86">
                        <w:pPr>
                          <w:pStyle w:val="Normlnweb"/>
                          <w:spacing w:before="0" w:beforeAutospacing="0" w:after="200" w:afterAutospacing="0"/>
                          <w:jc w:val="center"/>
                        </w:pPr>
                        <w:r>
                          <w:rPr>
                            <w:rFonts w:ascii="Arial" w:eastAsia="Times New Roman" w:hAnsi="Arial"/>
                            <w:sz w:val="16"/>
                            <w:szCs w:val="16"/>
                          </w:rPr>
                          <w:t>2</w:t>
                        </w:r>
                      </w:p>
                    </w:txbxContent>
                  </v:textbox>
                </v:shape>
                <w10:anchorlock/>
              </v:group>
            </w:pict>
          </mc:Fallback>
        </mc:AlternateContent>
      </w:r>
    </w:p>
    <w:p w:rsidR="00097A0C" w:rsidRPr="008C3E86" w:rsidRDefault="00097A0C" w:rsidP="008C3E86">
      <w:pPr>
        <w:pStyle w:val="TAMainText"/>
        <w:spacing w:line="240" w:lineRule="auto"/>
        <w:ind w:firstLine="0"/>
        <w:rPr>
          <w:lang w:val="cs-CZ"/>
        </w:rPr>
      </w:pPr>
      <w:r w:rsidRPr="00097A0C">
        <w:rPr>
          <w:b/>
          <w:lang w:val="cs-CZ"/>
        </w:rPr>
        <w:t>Obr. 1.</w:t>
      </w:r>
      <w:r w:rsidRPr="00097A0C">
        <w:rPr>
          <w:lang w:val="cs-CZ"/>
        </w:rPr>
        <w:t xml:space="preserve"> </w:t>
      </w:r>
      <w:r w:rsidRPr="008C3E86">
        <w:rPr>
          <w:lang w:val="cs-CZ"/>
        </w:rPr>
        <w:t>Infračervená spektra motorových olejů s různou hodnotou TBN zobrazená v celém spektrálním rozsahu 4000–650 cm</w:t>
      </w:r>
      <w:r w:rsidRPr="008C3E86">
        <w:rPr>
          <w:vertAlign w:val="superscript"/>
          <w:lang w:val="cs-CZ"/>
        </w:rPr>
        <w:t>-1</w:t>
      </w:r>
      <w:r w:rsidR="008C3E86" w:rsidRPr="008C3E86">
        <w:rPr>
          <w:lang w:val="cs-CZ"/>
        </w:rPr>
        <w:t xml:space="preserve">; (1) - </w:t>
      </w:r>
      <w:r w:rsidR="008C3E86" w:rsidRPr="008C3E86">
        <w:rPr>
          <w:rFonts w:ascii="Times New Roman" w:hAnsi="Times New Roman"/>
          <w:lang w:val="cs-CZ"/>
        </w:rPr>
        <w:t>motorový olej s</w:t>
      </w:r>
      <w:r w:rsidR="008C3E86" w:rsidRPr="008C3E86">
        <w:rPr>
          <w:lang w:val="cs-CZ"/>
        </w:rPr>
        <w:t> </w:t>
      </w:r>
      <w:r w:rsidR="008C3E86" w:rsidRPr="008C3E86">
        <w:rPr>
          <w:rFonts w:ascii="Times New Roman" w:hAnsi="Times New Roman"/>
          <w:lang w:val="cs-CZ"/>
        </w:rPr>
        <w:t>TBN=10,978 mg KOH.g</w:t>
      </w:r>
      <w:r w:rsidR="008C3E86" w:rsidRPr="008C3E86">
        <w:rPr>
          <w:rFonts w:ascii="Times New Roman" w:hAnsi="Times New Roman"/>
          <w:vertAlign w:val="superscript"/>
          <w:lang w:val="cs-CZ"/>
        </w:rPr>
        <w:t>-1</w:t>
      </w:r>
      <w:r w:rsidR="008C3E86" w:rsidRPr="008C3E86">
        <w:rPr>
          <w:rFonts w:ascii="Times New Roman" w:hAnsi="Times New Roman"/>
          <w:lang w:val="cs-CZ"/>
        </w:rPr>
        <w:t>,</w:t>
      </w:r>
      <w:r w:rsidR="008C3E86" w:rsidRPr="008C3E86">
        <w:rPr>
          <w:rFonts w:ascii="Times New Roman" w:hAnsi="Times New Roman"/>
          <w:vertAlign w:val="superscript"/>
          <w:lang w:val="cs-CZ"/>
        </w:rPr>
        <w:t xml:space="preserve"> </w:t>
      </w:r>
      <w:r w:rsidR="008C3E86" w:rsidRPr="008C3E86">
        <w:rPr>
          <w:lang w:val="cs-CZ"/>
        </w:rPr>
        <w:t>(2)</w:t>
      </w:r>
      <w:r w:rsidR="008C3E86" w:rsidRPr="008C3E86">
        <w:rPr>
          <w:rFonts w:ascii="Times New Roman" w:hAnsi="Times New Roman"/>
          <w:lang w:val="cs-CZ"/>
        </w:rPr>
        <w:t xml:space="preserve"> -motorový olej s</w:t>
      </w:r>
      <w:r w:rsidR="008C3E86" w:rsidRPr="008C3E86">
        <w:rPr>
          <w:lang w:val="cs-CZ"/>
        </w:rPr>
        <w:t> </w:t>
      </w:r>
      <w:r w:rsidR="008C3E86" w:rsidRPr="008C3E86">
        <w:rPr>
          <w:rFonts w:ascii="Times New Roman" w:hAnsi="Times New Roman"/>
          <w:lang w:val="cs-CZ"/>
        </w:rPr>
        <w:t>TBN=8,843 mg KOH.g</w:t>
      </w:r>
      <w:r w:rsidR="008C3E86" w:rsidRPr="008C3E86">
        <w:rPr>
          <w:rFonts w:ascii="Times New Roman" w:hAnsi="Times New Roman"/>
          <w:vertAlign w:val="superscript"/>
          <w:lang w:val="cs-CZ"/>
        </w:rPr>
        <w:t>-1</w:t>
      </w:r>
      <w:r w:rsidR="008C3E86" w:rsidRPr="008C3E86">
        <w:rPr>
          <w:rFonts w:ascii="Times New Roman" w:hAnsi="Times New Roman"/>
          <w:lang w:val="cs-CZ"/>
        </w:rPr>
        <w:t>.</w:t>
      </w:r>
    </w:p>
    <w:p w:rsidR="00097A0C" w:rsidRPr="008C3E86" w:rsidRDefault="00097A0C" w:rsidP="008C3E86">
      <w:pPr>
        <w:pStyle w:val="TAMainText"/>
        <w:spacing w:line="240" w:lineRule="auto"/>
        <w:ind w:firstLine="0"/>
        <w:rPr>
          <w:lang w:val="cs-CZ"/>
        </w:rPr>
      </w:pPr>
    </w:p>
    <w:p w:rsidR="00CB4D31" w:rsidRPr="00DC132A" w:rsidRDefault="0031539B" w:rsidP="00DC132A">
      <w:pPr>
        <w:pStyle w:val="TAMainText"/>
        <w:spacing w:line="240" w:lineRule="auto"/>
        <w:ind w:firstLine="0"/>
        <w:rPr>
          <w:lang w:val="cs-CZ"/>
        </w:rPr>
      </w:pPr>
      <w:r>
        <w:rPr>
          <w:lang w:val="cs-CZ"/>
        </w:rPr>
        <w:t>M</w:t>
      </w:r>
      <w:r w:rsidR="00DC132A" w:rsidRPr="00DC132A">
        <w:rPr>
          <w:lang w:val="cs-CZ"/>
        </w:rPr>
        <w:t xml:space="preserve">atice </w:t>
      </w:r>
      <w:r w:rsidR="00621739">
        <w:rPr>
          <w:lang w:val="cs-CZ"/>
        </w:rPr>
        <w:t xml:space="preserve">o 200 řádcích </w:t>
      </w:r>
      <w:r w:rsidR="00DC132A" w:rsidRPr="00DC132A">
        <w:rPr>
          <w:lang w:val="cs-CZ"/>
        </w:rPr>
        <w:t>tak při rozlišení 4 cm</w:t>
      </w:r>
      <w:r w:rsidR="00DC132A" w:rsidRPr="00DC132A">
        <w:rPr>
          <w:vertAlign w:val="superscript"/>
          <w:lang w:val="cs-CZ"/>
        </w:rPr>
        <w:t>-1</w:t>
      </w:r>
      <w:r w:rsidR="00DC132A" w:rsidRPr="00DC132A">
        <w:rPr>
          <w:lang w:val="cs-CZ"/>
        </w:rPr>
        <w:t xml:space="preserve"> obsahovala 837 </w:t>
      </w:r>
      <w:proofErr w:type="spellStart"/>
      <w:r w:rsidR="00E50A6F">
        <w:rPr>
          <w:lang w:val="cs-CZ"/>
        </w:rPr>
        <w:t>absorbančních</w:t>
      </w:r>
      <w:proofErr w:type="spellEnd"/>
      <w:r w:rsidR="00E50A6F">
        <w:rPr>
          <w:lang w:val="cs-CZ"/>
        </w:rPr>
        <w:t xml:space="preserve"> dat</w:t>
      </w:r>
      <w:r w:rsidR="00345C34">
        <w:rPr>
          <w:lang w:val="cs-CZ"/>
        </w:rPr>
        <w:t xml:space="preserve"> (</w:t>
      </w:r>
      <w:r w:rsidR="00E50A6F">
        <w:rPr>
          <w:lang w:val="cs-CZ"/>
        </w:rPr>
        <w:t>sloupců</w:t>
      </w:r>
      <w:r w:rsidR="00345C34">
        <w:rPr>
          <w:lang w:val="cs-CZ"/>
        </w:rPr>
        <w:t>).</w:t>
      </w:r>
      <w:r w:rsidR="00E50A6F">
        <w:rPr>
          <w:lang w:val="cs-CZ"/>
        </w:rPr>
        <w:t xml:space="preserve"> </w:t>
      </w:r>
      <w:r>
        <w:rPr>
          <w:lang w:val="cs-CZ"/>
        </w:rPr>
        <w:t>Při </w:t>
      </w:r>
      <w:r w:rsidR="00DC132A" w:rsidRPr="00DC132A">
        <w:rPr>
          <w:lang w:val="cs-CZ"/>
        </w:rPr>
        <w:t>tvorbě kalibrační</w:t>
      </w:r>
      <w:r w:rsidR="00345C34">
        <w:rPr>
          <w:lang w:val="cs-CZ"/>
        </w:rPr>
        <w:t>ch</w:t>
      </w:r>
      <w:r w:rsidR="00DC132A" w:rsidRPr="00DC132A">
        <w:rPr>
          <w:lang w:val="cs-CZ"/>
        </w:rPr>
        <w:t xml:space="preserve"> FTIR-PLS </w:t>
      </w:r>
      <w:r w:rsidR="00E50A6F">
        <w:rPr>
          <w:lang w:val="cs-CZ"/>
        </w:rPr>
        <w:t xml:space="preserve">algoritmů </w:t>
      </w:r>
      <w:r w:rsidR="00DC132A" w:rsidRPr="00DC132A">
        <w:rPr>
          <w:lang w:val="cs-CZ"/>
        </w:rPr>
        <w:t>byl vytvářen matematický popis závislosti mezi m</w:t>
      </w:r>
      <w:bookmarkStart w:id="0" w:name="_GoBack"/>
      <w:bookmarkEnd w:id="0"/>
      <w:r w:rsidR="00DC132A" w:rsidRPr="00DC132A">
        <w:rPr>
          <w:lang w:val="cs-CZ"/>
        </w:rPr>
        <w:t xml:space="preserve">aticí (200×837) spektrálních informací kalibračních </w:t>
      </w:r>
      <w:r w:rsidR="00345C34">
        <w:rPr>
          <w:lang w:val="cs-CZ"/>
        </w:rPr>
        <w:t>vzorků olejů</w:t>
      </w:r>
      <w:r w:rsidR="00DC132A" w:rsidRPr="00DC132A">
        <w:rPr>
          <w:lang w:val="cs-CZ"/>
        </w:rPr>
        <w:t xml:space="preserve"> a jednotkovým vektorem, který charakterizují hodnoty TBN </w:t>
      </w:r>
      <w:r>
        <w:rPr>
          <w:lang w:val="cs-CZ"/>
        </w:rPr>
        <w:t xml:space="preserve">těchto </w:t>
      </w:r>
      <w:r w:rsidR="00DC132A" w:rsidRPr="00DC132A">
        <w:rPr>
          <w:lang w:val="cs-CZ"/>
        </w:rPr>
        <w:t xml:space="preserve">kalibračních standardů. V průběhu tvorby kalibračních PLS </w:t>
      </w:r>
      <w:r w:rsidR="00345C34">
        <w:rPr>
          <w:lang w:val="cs-CZ"/>
        </w:rPr>
        <w:t>algoritmů</w:t>
      </w:r>
      <w:r w:rsidR="00DC132A" w:rsidRPr="00DC132A">
        <w:rPr>
          <w:lang w:val="cs-CZ"/>
        </w:rPr>
        <w:t xml:space="preserve"> byla matice spektrálních dat transformována analýzou hlavních komponent</w:t>
      </w:r>
      <w:r w:rsidR="00654AC0">
        <w:rPr>
          <w:vertAlign w:val="superscript"/>
          <w:lang w:val="cs-CZ"/>
        </w:rPr>
        <w:t>19</w:t>
      </w:r>
      <w:r w:rsidR="00345C34" w:rsidRPr="00E50A6F">
        <w:rPr>
          <w:vertAlign w:val="superscript"/>
          <w:lang w:val="cs-CZ"/>
        </w:rPr>
        <w:t xml:space="preserve"> </w:t>
      </w:r>
      <w:r w:rsidR="00DC132A" w:rsidRPr="00DC132A">
        <w:rPr>
          <w:lang w:val="cs-CZ"/>
        </w:rPr>
        <w:t xml:space="preserve">z původních proměnných do menšího počtu latentních proměnných, </w:t>
      </w:r>
      <w:r w:rsidR="00CB4D31">
        <w:rPr>
          <w:lang w:val="cs-CZ"/>
        </w:rPr>
        <w:t xml:space="preserve">tzv. hlavních komponent, </w:t>
      </w:r>
      <w:r w:rsidR="00DC132A" w:rsidRPr="00DC132A">
        <w:rPr>
          <w:lang w:val="cs-CZ"/>
        </w:rPr>
        <w:t>které jsou lineárními kombinací původních absorbancí a jsou vzájemně nekorelované.</w:t>
      </w:r>
      <w:r w:rsidR="00CB4D31">
        <w:rPr>
          <w:lang w:val="cs-CZ"/>
        </w:rPr>
        <w:t xml:space="preserve"> </w:t>
      </w:r>
      <w:r w:rsidR="002D74E7">
        <w:rPr>
          <w:lang w:val="cs-CZ"/>
        </w:rPr>
        <w:t>Počet těchto hlavních komponent byl určen diagnostikou PRESS</w:t>
      </w:r>
      <w:r w:rsidR="00654AC0" w:rsidRPr="00654AC0">
        <w:rPr>
          <w:vertAlign w:val="superscript"/>
          <w:lang w:val="cs-CZ"/>
        </w:rPr>
        <w:t>20</w:t>
      </w:r>
      <w:r w:rsidR="002D74E7">
        <w:rPr>
          <w:lang w:val="cs-CZ"/>
        </w:rPr>
        <w:t>.</w:t>
      </w:r>
    </w:p>
    <w:p w:rsidR="00DC47A3" w:rsidRPr="00DC132A" w:rsidRDefault="00DC47A3" w:rsidP="00591402">
      <w:pPr>
        <w:pStyle w:val="TAMainText"/>
        <w:spacing w:line="240" w:lineRule="auto"/>
        <w:ind w:firstLine="0"/>
        <w:rPr>
          <w:lang w:val="cs-CZ"/>
        </w:rPr>
      </w:pPr>
    </w:p>
    <w:p w:rsidR="002D74E7" w:rsidRDefault="00DC132A" w:rsidP="002D74E7">
      <w:pPr>
        <w:pStyle w:val="TAMainText"/>
        <w:spacing w:line="240" w:lineRule="auto"/>
        <w:ind w:firstLine="0"/>
        <w:rPr>
          <w:lang w:val="cs-CZ"/>
        </w:rPr>
      </w:pPr>
      <w:r w:rsidRPr="00DC132A">
        <w:rPr>
          <w:lang w:val="cs-CZ"/>
        </w:rPr>
        <w:t xml:space="preserve">Kalibrační </w:t>
      </w:r>
      <w:r w:rsidR="00E50A6F">
        <w:rPr>
          <w:lang w:val="cs-CZ"/>
        </w:rPr>
        <w:t>algoritmus</w:t>
      </w:r>
      <w:r w:rsidRPr="00DC132A">
        <w:rPr>
          <w:lang w:val="cs-CZ"/>
        </w:rPr>
        <w:t xml:space="preserve"> pro stanovení alkalické rezervy v opotřebených motorových olejích byl </w:t>
      </w:r>
      <w:r w:rsidR="00E50A6F">
        <w:rPr>
          <w:lang w:val="cs-CZ"/>
        </w:rPr>
        <w:t>testován</w:t>
      </w:r>
      <w:r w:rsidRPr="00DC132A">
        <w:rPr>
          <w:lang w:val="cs-CZ"/>
        </w:rPr>
        <w:t xml:space="preserve"> jednak bez použití matematických úprav, dále po úpravě spekter 1. a 2. derivací. Tyto úpravy obecně přispívají ke zvýšení odezvy spektrální informace</w:t>
      </w:r>
      <w:r w:rsidR="00654AC0" w:rsidRPr="00654AC0">
        <w:rPr>
          <w:vertAlign w:val="superscript"/>
          <w:lang w:val="cs-CZ"/>
        </w:rPr>
        <w:t>21</w:t>
      </w:r>
      <w:r w:rsidRPr="00DC132A">
        <w:rPr>
          <w:lang w:val="cs-CZ"/>
        </w:rPr>
        <w:t xml:space="preserve">. </w:t>
      </w:r>
      <w:r w:rsidR="00E50A6F">
        <w:rPr>
          <w:lang w:val="cs-CZ"/>
        </w:rPr>
        <w:t>Tabulka</w:t>
      </w:r>
      <w:r w:rsidRPr="00DC132A">
        <w:rPr>
          <w:lang w:val="cs-CZ"/>
        </w:rPr>
        <w:t xml:space="preserve"> 1 uvádí přehled výsledků jednotlivých kalibračních FTIR-PLS </w:t>
      </w:r>
      <w:r w:rsidR="00BA4A35">
        <w:rPr>
          <w:lang w:val="cs-CZ"/>
        </w:rPr>
        <w:t>postupů</w:t>
      </w:r>
      <w:r w:rsidRPr="00DC132A">
        <w:rPr>
          <w:lang w:val="cs-CZ"/>
        </w:rPr>
        <w:t xml:space="preserve"> podle použitých úprav spekter</w:t>
      </w:r>
      <w:r w:rsidR="004A06D1">
        <w:rPr>
          <w:lang w:val="cs-CZ"/>
        </w:rPr>
        <w:t>.</w:t>
      </w:r>
      <w:r w:rsidRPr="00DC132A">
        <w:rPr>
          <w:lang w:val="cs-CZ"/>
        </w:rPr>
        <w:t xml:space="preserve"> </w:t>
      </w:r>
      <w:r w:rsidR="00DE0F86">
        <w:rPr>
          <w:lang w:val="cs-CZ"/>
        </w:rPr>
        <w:t>N</w:t>
      </w:r>
      <w:r w:rsidRPr="00DC132A">
        <w:rPr>
          <w:lang w:val="cs-CZ"/>
        </w:rPr>
        <w:t xml:space="preserve">ejuspokojivějších výsledků kalibrace bylo dosaženo </w:t>
      </w:r>
      <w:r w:rsidR="00DE0F86">
        <w:rPr>
          <w:lang w:val="cs-CZ"/>
        </w:rPr>
        <w:t>a</w:t>
      </w:r>
      <w:r w:rsidRPr="00DC132A">
        <w:rPr>
          <w:lang w:val="cs-CZ"/>
        </w:rPr>
        <w:t>lgoritmem PLS aplikovaným na klasický spektrální záznam</w:t>
      </w:r>
      <w:r w:rsidR="004A06D1">
        <w:rPr>
          <w:lang w:val="cs-CZ"/>
        </w:rPr>
        <w:t xml:space="preserve"> v celém spektrálním rozsahu 4 000</w:t>
      </w:r>
      <w:r w:rsidR="004A06D1" w:rsidRPr="00862BF9">
        <w:rPr>
          <w:lang w:val="cs-CZ"/>
        </w:rPr>
        <w:t>–</w:t>
      </w:r>
      <w:r w:rsidR="004A06D1">
        <w:rPr>
          <w:lang w:val="cs-CZ"/>
        </w:rPr>
        <w:t>650 cm</w:t>
      </w:r>
      <w:r w:rsidR="004A06D1" w:rsidRPr="004A06D1">
        <w:rPr>
          <w:vertAlign w:val="superscript"/>
          <w:lang w:val="cs-CZ"/>
        </w:rPr>
        <w:t>-1</w:t>
      </w:r>
      <w:r w:rsidR="004A06D1">
        <w:rPr>
          <w:lang w:val="cs-CZ"/>
        </w:rPr>
        <w:t>.</w:t>
      </w:r>
      <w:r w:rsidR="00E50A6F">
        <w:rPr>
          <w:lang w:val="cs-CZ"/>
        </w:rPr>
        <w:t xml:space="preserve"> </w:t>
      </w:r>
      <w:r w:rsidRPr="00DC132A">
        <w:rPr>
          <w:lang w:val="cs-CZ"/>
        </w:rPr>
        <w:t>Korelační koeficient (R)</w:t>
      </w:r>
      <w:r w:rsidR="00A34353" w:rsidRPr="00A34353">
        <w:rPr>
          <w:lang w:val="cs-CZ"/>
        </w:rPr>
        <w:t>,</w:t>
      </w:r>
      <w:r w:rsidRPr="00DC132A">
        <w:rPr>
          <w:lang w:val="cs-CZ"/>
        </w:rPr>
        <w:t xml:space="preserve"> </w:t>
      </w:r>
      <w:r w:rsidR="00A34353">
        <w:rPr>
          <w:lang w:val="cs-CZ"/>
        </w:rPr>
        <w:t xml:space="preserve">který </w:t>
      </w:r>
      <w:r w:rsidRPr="00DC132A">
        <w:rPr>
          <w:lang w:val="cs-CZ"/>
        </w:rPr>
        <w:t>charakterizuj</w:t>
      </w:r>
      <w:r w:rsidR="00A34353">
        <w:rPr>
          <w:lang w:val="cs-CZ"/>
        </w:rPr>
        <w:t xml:space="preserve">e </w:t>
      </w:r>
      <w:r w:rsidRPr="00DC132A">
        <w:rPr>
          <w:lang w:val="cs-CZ"/>
        </w:rPr>
        <w:t xml:space="preserve">kvalitu vytvořeného kalibračního </w:t>
      </w:r>
      <w:r w:rsidR="00A34353">
        <w:rPr>
          <w:lang w:val="cs-CZ"/>
        </w:rPr>
        <w:t>algoritmu, dosahoval hodnoty 0</w:t>
      </w:r>
      <w:r w:rsidR="00AB7C15">
        <w:rPr>
          <w:lang w:val="cs-CZ"/>
        </w:rPr>
        <w:t>,</w:t>
      </w:r>
      <w:r w:rsidR="00A34353">
        <w:rPr>
          <w:lang w:val="cs-CZ"/>
        </w:rPr>
        <w:t>92, tj. velmi významn</w:t>
      </w:r>
      <w:r w:rsidR="00DE0F86">
        <w:rPr>
          <w:lang w:val="cs-CZ"/>
        </w:rPr>
        <w:t xml:space="preserve">é závislosti mezi hodnotami TBN predikovanými FTIR-PLS postupem </w:t>
      </w:r>
      <w:r w:rsidR="00594D33">
        <w:rPr>
          <w:lang w:val="cs-CZ"/>
        </w:rPr>
        <w:t xml:space="preserve">za použití devíti hlavních komponent </w:t>
      </w:r>
      <w:r w:rsidR="00DE0F86">
        <w:rPr>
          <w:lang w:val="cs-CZ"/>
        </w:rPr>
        <w:t xml:space="preserve">a hodnotami </w:t>
      </w:r>
      <w:r w:rsidR="002D74E7">
        <w:rPr>
          <w:lang w:val="cs-CZ"/>
        </w:rPr>
        <w:t xml:space="preserve">získanými normovanou metodou. Parametr </w:t>
      </w:r>
      <w:r w:rsidR="002D74E7" w:rsidRPr="002D74E7">
        <w:rPr>
          <w:lang w:val="cs-CZ"/>
        </w:rPr>
        <w:t>RMSEC</w:t>
      </w:r>
      <w:r w:rsidR="0062183F" w:rsidRPr="0062183F">
        <w:rPr>
          <w:vertAlign w:val="superscript"/>
          <w:lang w:val="cs-CZ"/>
        </w:rPr>
        <w:t>20</w:t>
      </w:r>
      <w:r w:rsidR="002D74E7" w:rsidRPr="002D74E7">
        <w:rPr>
          <w:lang w:val="cs-CZ"/>
        </w:rPr>
        <w:t xml:space="preserve"> (</w:t>
      </w:r>
      <w:proofErr w:type="spellStart"/>
      <w:r w:rsidR="002D74E7" w:rsidRPr="002D74E7">
        <w:rPr>
          <w:lang w:val="cs-CZ"/>
        </w:rPr>
        <w:t>Root</w:t>
      </w:r>
      <w:proofErr w:type="spellEnd"/>
      <w:r w:rsidR="002D74E7" w:rsidRPr="002D74E7">
        <w:rPr>
          <w:lang w:val="cs-CZ"/>
        </w:rPr>
        <w:t xml:space="preserve"> </w:t>
      </w:r>
      <w:proofErr w:type="spellStart"/>
      <w:r w:rsidR="002D74E7" w:rsidRPr="002D74E7">
        <w:rPr>
          <w:lang w:val="cs-CZ"/>
        </w:rPr>
        <w:t>Mean</w:t>
      </w:r>
      <w:proofErr w:type="spellEnd"/>
      <w:r w:rsidR="002D74E7" w:rsidRPr="002D74E7">
        <w:rPr>
          <w:lang w:val="cs-CZ"/>
        </w:rPr>
        <w:t xml:space="preserve"> Square </w:t>
      </w:r>
      <w:proofErr w:type="spellStart"/>
      <w:r w:rsidR="002D74E7" w:rsidRPr="002D74E7">
        <w:rPr>
          <w:lang w:val="cs-CZ"/>
        </w:rPr>
        <w:t>Error</w:t>
      </w:r>
      <w:proofErr w:type="spellEnd"/>
      <w:r w:rsidR="002D74E7" w:rsidRPr="002D74E7">
        <w:rPr>
          <w:lang w:val="cs-CZ"/>
        </w:rPr>
        <w:t xml:space="preserve"> </w:t>
      </w:r>
      <w:proofErr w:type="spellStart"/>
      <w:r w:rsidR="002D74E7" w:rsidRPr="002D74E7">
        <w:rPr>
          <w:lang w:val="cs-CZ"/>
        </w:rPr>
        <w:t>of</w:t>
      </w:r>
      <w:proofErr w:type="spellEnd"/>
      <w:r w:rsidR="002D74E7" w:rsidRPr="002D74E7">
        <w:rPr>
          <w:lang w:val="cs-CZ"/>
        </w:rPr>
        <w:t> </w:t>
      </w:r>
      <w:proofErr w:type="spellStart"/>
      <w:r w:rsidR="002D74E7" w:rsidRPr="002D74E7">
        <w:rPr>
          <w:lang w:val="cs-CZ"/>
        </w:rPr>
        <w:t>Calibration</w:t>
      </w:r>
      <w:proofErr w:type="spellEnd"/>
      <w:r w:rsidR="002D74E7" w:rsidRPr="002D74E7">
        <w:rPr>
          <w:lang w:val="cs-CZ"/>
        </w:rPr>
        <w:t>) dosahoval hodnoty 0</w:t>
      </w:r>
      <w:r w:rsidR="00AB7C15">
        <w:rPr>
          <w:lang w:val="cs-CZ"/>
        </w:rPr>
        <w:t>,</w:t>
      </w:r>
      <w:r w:rsidR="002D74E7" w:rsidRPr="002D74E7">
        <w:rPr>
          <w:lang w:val="cs-CZ"/>
        </w:rPr>
        <w:t>171 mg KOH.g</w:t>
      </w:r>
      <w:r w:rsidR="002D74E7" w:rsidRPr="002D74E7">
        <w:rPr>
          <w:vertAlign w:val="superscript"/>
          <w:lang w:val="cs-CZ"/>
        </w:rPr>
        <w:t>-1</w:t>
      </w:r>
      <w:r w:rsidR="002D74E7" w:rsidRPr="002D74E7">
        <w:rPr>
          <w:lang w:val="cs-CZ"/>
        </w:rPr>
        <w:t xml:space="preserve">. </w:t>
      </w:r>
      <w:r w:rsidR="002D74E7">
        <w:rPr>
          <w:lang w:val="cs-CZ"/>
        </w:rPr>
        <w:t>Pro </w:t>
      </w:r>
      <w:r w:rsidR="002D74E7" w:rsidRPr="002D74E7">
        <w:rPr>
          <w:lang w:val="cs-CZ"/>
        </w:rPr>
        <w:t>určení vhodného kalibračního modelu byla provedena validace modelu devíti externími standardy se známou hodnotou TBN</w:t>
      </w:r>
      <w:r w:rsidR="002D74E7">
        <w:rPr>
          <w:lang w:val="cs-CZ"/>
        </w:rPr>
        <w:t xml:space="preserve"> určenou potenciometrickou titrací</w:t>
      </w:r>
      <w:r w:rsidR="002D74E7" w:rsidRPr="002D74E7">
        <w:rPr>
          <w:lang w:val="cs-CZ"/>
        </w:rPr>
        <w:t xml:space="preserve">. Jak je </w:t>
      </w:r>
      <w:r w:rsidR="002D74E7">
        <w:rPr>
          <w:lang w:val="cs-CZ"/>
        </w:rPr>
        <w:t>patrno z </w:t>
      </w:r>
      <w:r w:rsidR="0062183F">
        <w:rPr>
          <w:lang w:val="cs-CZ"/>
        </w:rPr>
        <w:t>T</w:t>
      </w:r>
      <w:r w:rsidR="002D74E7">
        <w:rPr>
          <w:lang w:val="cs-CZ"/>
        </w:rPr>
        <w:t>abulky</w:t>
      </w:r>
      <w:r w:rsidR="002D74E7" w:rsidRPr="002D74E7">
        <w:rPr>
          <w:lang w:val="cs-CZ"/>
        </w:rPr>
        <w:t xml:space="preserve"> 1, tak hodnota chyby kalibrace RMSEC</w:t>
      </w:r>
      <w:r w:rsidR="000E6255">
        <w:rPr>
          <w:lang w:val="cs-CZ"/>
        </w:rPr>
        <w:t xml:space="preserve"> </w:t>
      </w:r>
      <w:r w:rsidR="002D74E7" w:rsidRPr="002D74E7">
        <w:rPr>
          <w:lang w:val="cs-CZ"/>
        </w:rPr>
        <w:t xml:space="preserve">se </w:t>
      </w:r>
      <w:r w:rsidR="00862BF9" w:rsidRPr="002D74E7">
        <w:rPr>
          <w:lang w:val="cs-CZ"/>
        </w:rPr>
        <w:t>zásadně</w:t>
      </w:r>
      <w:r w:rsidR="00862BF9">
        <w:rPr>
          <w:lang w:val="cs-CZ"/>
        </w:rPr>
        <w:t xml:space="preserve"> </w:t>
      </w:r>
      <w:r w:rsidR="002D74E7" w:rsidRPr="002D74E7">
        <w:rPr>
          <w:lang w:val="cs-CZ"/>
        </w:rPr>
        <w:t>nelišila od RMSEP</w:t>
      </w:r>
      <w:r w:rsidR="0062183F">
        <w:rPr>
          <w:vertAlign w:val="superscript"/>
          <w:lang w:val="cs-CZ"/>
        </w:rPr>
        <w:t xml:space="preserve">20 </w:t>
      </w:r>
      <w:r w:rsidR="002D74E7" w:rsidRPr="002D74E7">
        <w:rPr>
          <w:lang w:val="cs-CZ"/>
        </w:rPr>
        <w:t>(</w:t>
      </w:r>
      <w:proofErr w:type="spellStart"/>
      <w:r w:rsidR="002D74E7" w:rsidRPr="002D74E7">
        <w:rPr>
          <w:lang w:val="cs-CZ"/>
        </w:rPr>
        <w:t>Root</w:t>
      </w:r>
      <w:proofErr w:type="spellEnd"/>
      <w:r w:rsidR="002D74E7" w:rsidRPr="002D74E7">
        <w:rPr>
          <w:lang w:val="cs-CZ"/>
        </w:rPr>
        <w:t xml:space="preserve"> </w:t>
      </w:r>
      <w:proofErr w:type="spellStart"/>
      <w:r w:rsidR="002D74E7" w:rsidRPr="002D74E7">
        <w:rPr>
          <w:lang w:val="cs-CZ"/>
        </w:rPr>
        <w:t>Mean</w:t>
      </w:r>
      <w:proofErr w:type="spellEnd"/>
      <w:r w:rsidR="002D74E7" w:rsidRPr="002D74E7">
        <w:rPr>
          <w:lang w:val="cs-CZ"/>
        </w:rPr>
        <w:t xml:space="preserve"> Square </w:t>
      </w:r>
      <w:proofErr w:type="spellStart"/>
      <w:r w:rsidR="002D74E7" w:rsidRPr="002D74E7">
        <w:rPr>
          <w:lang w:val="cs-CZ"/>
        </w:rPr>
        <w:t>Error</w:t>
      </w:r>
      <w:proofErr w:type="spellEnd"/>
      <w:r w:rsidR="002D74E7" w:rsidRPr="002D74E7">
        <w:rPr>
          <w:lang w:val="cs-CZ"/>
        </w:rPr>
        <w:t xml:space="preserve"> </w:t>
      </w:r>
      <w:proofErr w:type="spellStart"/>
      <w:r w:rsidR="002D74E7" w:rsidRPr="002D74E7">
        <w:rPr>
          <w:lang w:val="cs-CZ"/>
        </w:rPr>
        <w:t>of</w:t>
      </w:r>
      <w:proofErr w:type="spellEnd"/>
      <w:r w:rsidR="002D74E7" w:rsidRPr="002D74E7">
        <w:rPr>
          <w:lang w:val="cs-CZ"/>
        </w:rPr>
        <w:t> </w:t>
      </w:r>
      <w:proofErr w:type="spellStart"/>
      <w:r w:rsidR="002D74E7" w:rsidRPr="002D74E7">
        <w:rPr>
          <w:lang w:val="cs-CZ"/>
        </w:rPr>
        <w:t>Prediction</w:t>
      </w:r>
      <w:proofErr w:type="spellEnd"/>
      <w:r w:rsidR="002D74E7" w:rsidRPr="002D74E7">
        <w:rPr>
          <w:lang w:val="cs-CZ"/>
        </w:rPr>
        <w:t>).</w:t>
      </w:r>
    </w:p>
    <w:p w:rsidR="003E03C7" w:rsidRPr="002D74E7" w:rsidRDefault="003E03C7" w:rsidP="002D74E7">
      <w:pPr>
        <w:pStyle w:val="TAMainText"/>
        <w:spacing w:line="240" w:lineRule="auto"/>
        <w:ind w:firstLine="0"/>
        <w:rPr>
          <w:lang w:val="cs-CZ"/>
        </w:rPr>
      </w:pPr>
    </w:p>
    <w:p w:rsidR="003E03C7" w:rsidRPr="00392854" w:rsidRDefault="003E03C7" w:rsidP="003E03C7">
      <w:pPr>
        <w:jc w:val="both"/>
        <w:rPr>
          <w:b/>
          <w:bCs/>
          <w:szCs w:val="27"/>
        </w:rPr>
      </w:pPr>
      <w:r>
        <w:rPr>
          <w:b/>
          <w:bCs/>
          <w:szCs w:val="27"/>
        </w:rPr>
        <w:t>T</w:t>
      </w:r>
      <w:r w:rsidRPr="00392854">
        <w:rPr>
          <w:b/>
          <w:bCs/>
          <w:szCs w:val="27"/>
        </w:rPr>
        <w:t>abulka I.</w:t>
      </w:r>
    </w:p>
    <w:p w:rsidR="00DC47A3" w:rsidRPr="003E03C7" w:rsidRDefault="003E03C7" w:rsidP="00591402">
      <w:pPr>
        <w:pStyle w:val="TAMainText"/>
        <w:spacing w:line="240" w:lineRule="auto"/>
        <w:ind w:firstLine="0"/>
        <w:rPr>
          <w:lang w:val="cs-CZ"/>
        </w:rPr>
      </w:pPr>
      <w:r w:rsidRPr="003E03C7">
        <w:rPr>
          <w:lang w:val="cs-CZ"/>
        </w:rPr>
        <w:t xml:space="preserve">Výsledky </w:t>
      </w:r>
      <w:r>
        <w:rPr>
          <w:lang w:val="cs-CZ"/>
        </w:rPr>
        <w:t>kalibrace a predikce stanovení parametru TBN opotřebených minerálních olejů za použití FTIR-PLS algoritmu.</w:t>
      </w:r>
    </w:p>
    <w:tbl>
      <w:tblPr>
        <w:tblW w:w="0" w:type="auto"/>
        <w:jc w:val="center"/>
        <w:tblInd w:w="-568" w:type="dxa"/>
        <w:tblLayout w:type="fixed"/>
        <w:tblCellMar>
          <w:left w:w="70" w:type="dxa"/>
          <w:right w:w="70" w:type="dxa"/>
        </w:tblCellMar>
        <w:tblLook w:val="0000" w:firstRow="0" w:lastRow="0" w:firstColumn="0" w:lastColumn="0" w:noHBand="0" w:noVBand="0"/>
      </w:tblPr>
      <w:tblGrid>
        <w:gridCol w:w="1973"/>
        <w:gridCol w:w="1435"/>
        <w:gridCol w:w="824"/>
        <w:gridCol w:w="2293"/>
        <w:gridCol w:w="2023"/>
      </w:tblGrid>
      <w:tr w:rsidR="003E03C7" w:rsidRPr="00197188" w:rsidTr="003E03C7">
        <w:trPr>
          <w:trHeight w:val="765"/>
          <w:jc w:val="center"/>
        </w:trPr>
        <w:tc>
          <w:tcPr>
            <w:tcW w:w="1973" w:type="dxa"/>
            <w:tcBorders>
              <w:top w:val="single" w:sz="12" w:space="0" w:color="auto"/>
              <w:bottom w:val="single" w:sz="4" w:space="0" w:color="00B050"/>
            </w:tcBorders>
            <w:vAlign w:val="center"/>
          </w:tcPr>
          <w:p w:rsidR="003E03C7" w:rsidRPr="00A238D4" w:rsidRDefault="003E03C7" w:rsidP="00A238D4">
            <w:pPr>
              <w:jc w:val="center"/>
            </w:pPr>
            <w:r>
              <w:t>s</w:t>
            </w:r>
            <w:r w:rsidRPr="00A238D4">
              <w:t>pektrální</w:t>
            </w:r>
            <w:r>
              <w:t xml:space="preserve"> </w:t>
            </w:r>
            <w:r w:rsidRPr="00A238D4">
              <w:t>rozsah</w:t>
            </w:r>
          </w:p>
          <w:p w:rsidR="003E03C7" w:rsidRPr="00A238D4" w:rsidRDefault="003E03C7" w:rsidP="00A238D4">
            <w:pPr>
              <w:jc w:val="center"/>
              <w:rPr>
                <w:b/>
              </w:rPr>
            </w:pPr>
            <w:r w:rsidRPr="00A238D4">
              <w:rPr>
                <w:bCs/>
              </w:rPr>
              <w:t>4000–650 cm</w:t>
            </w:r>
            <w:r>
              <w:rPr>
                <w:bCs/>
                <w:vertAlign w:val="superscript"/>
              </w:rPr>
              <w:t>-</w:t>
            </w:r>
            <w:r w:rsidRPr="00A238D4">
              <w:rPr>
                <w:bCs/>
                <w:vertAlign w:val="superscript"/>
              </w:rPr>
              <w:t>1</w:t>
            </w:r>
          </w:p>
        </w:tc>
        <w:tc>
          <w:tcPr>
            <w:tcW w:w="1435" w:type="dxa"/>
            <w:tcBorders>
              <w:top w:val="single" w:sz="12" w:space="0" w:color="auto"/>
              <w:bottom w:val="single" w:sz="4" w:space="0" w:color="00B050"/>
            </w:tcBorders>
            <w:vAlign w:val="center"/>
          </w:tcPr>
          <w:p w:rsidR="003E03C7" w:rsidRPr="00A238D4" w:rsidRDefault="003E03C7" w:rsidP="00A238D4">
            <w:pPr>
              <w:jc w:val="center"/>
            </w:pPr>
            <w:r w:rsidRPr="00A238D4">
              <w:t>počet komponent</w:t>
            </w:r>
          </w:p>
        </w:tc>
        <w:tc>
          <w:tcPr>
            <w:tcW w:w="824" w:type="dxa"/>
            <w:tcBorders>
              <w:top w:val="single" w:sz="12" w:space="0" w:color="auto"/>
              <w:bottom w:val="single" w:sz="4" w:space="0" w:color="00B050"/>
            </w:tcBorders>
            <w:vAlign w:val="center"/>
          </w:tcPr>
          <w:p w:rsidR="003E03C7" w:rsidRPr="00A238D4" w:rsidRDefault="003E03C7" w:rsidP="00A238D4">
            <w:pPr>
              <w:jc w:val="center"/>
            </w:pPr>
            <w:r w:rsidRPr="00A238D4">
              <w:t>R</w:t>
            </w:r>
          </w:p>
        </w:tc>
        <w:tc>
          <w:tcPr>
            <w:tcW w:w="2293" w:type="dxa"/>
            <w:tcBorders>
              <w:top w:val="single" w:sz="12" w:space="0" w:color="auto"/>
              <w:bottom w:val="single" w:sz="4" w:space="0" w:color="00B050"/>
            </w:tcBorders>
            <w:vAlign w:val="center"/>
          </w:tcPr>
          <w:p w:rsidR="003E03C7" w:rsidRPr="00A238D4" w:rsidRDefault="003E03C7" w:rsidP="00A238D4">
            <w:pPr>
              <w:jc w:val="center"/>
            </w:pPr>
            <w:r w:rsidRPr="00A238D4">
              <w:t>RMSEC</w:t>
            </w:r>
          </w:p>
          <w:p w:rsidR="003E03C7" w:rsidRPr="00A238D4" w:rsidRDefault="003E03C7" w:rsidP="00A238D4">
            <w:pPr>
              <w:ind w:left="-61" w:firstLine="61"/>
              <w:jc w:val="center"/>
            </w:pPr>
            <w:r>
              <w:t>[</w:t>
            </w:r>
            <w:r w:rsidRPr="00A238D4">
              <w:t>mg KOH.g</w:t>
            </w:r>
            <w:r w:rsidRPr="00A238D4">
              <w:rPr>
                <w:vertAlign w:val="superscript"/>
              </w:rPr>
              <w:t>-1</w:t>
            </w:r>
            <w:r>
              <w:t>]</w:t>
            </w:r>
          </w:p>
        </w:tc>
        <w:tc>
          <w:tcPr>
            <w:tcW w:w="2023" w:type="dxa"/>
            <w:tcBorders>
              <w:top w:val="single" w:sz="12" w:space="0" w:color="auto"/>
              <w:bottom w:val="single" w:sz="4" w:space="0" w:color="00B050"/>
            </w:tcBorders>
            <w:vAlign w:val="center"/>
          </w:tcPr>
          <w:p w:rsidR="003E03C7" w:rsidRPr="00A238D4" w:rsidRDefault="003E03C7" w:rsidP="00A238D4">
            <w:pPr>
              <w:jc w:val="center"/>
            </w:pPr>
            <w:r w:rsidRPr="00A238D4">
              <w:t>RMSEP</w:t>
            </w:r>
          </w:p>
          <w:p w:rsidR="003E03C7" w:rsidRPr="00A238D4" w:rsidRDefault="003E03C7" w:rsidP="00A238D4">
            <w:pPr>
              <w:jc w:val="center"/>
            </w:pPr>
            <w:r>
              <w:t>[</w:t>
            </w:r>
            <w:r w:rsidRPr="00A238D4">
              <w:t>mg KOH.g</w:t>
            </w:r>
            <w:r w:rsidRPr="00A238D4">
              <w:rPr>
                <w:vertAlign w:val="superscript"/>
              </w:rPr>
              <w:t>-1</w:t>
            </w:r>
            <w:r>
              <w:t>]</w:t>
            </w:r>
          </w:p>
        </w:tc>
      </w:tr>
      <w:tr w:rsidR="003E03C7" w:rsidRPr="00197188" w:rsidTr="003E03C7">
        <w:trPr>
          <w:trHeight w:val="255"/>
          <w:jc w:val="center"/>
        </w:trPr>
        <w:tc>
          <w:tcPr>
            <w:tcW w:w="1973" w:type="dxa"/>
            <w:tcBorders>
              <w:top w:val="single" w:sz="4" w:space="0" w:color="00B050"/>
            </w:tcBorders>
            <w:noWrap/>
            <w:vAlign w:val="bottom"/>
          </w:tcPr>
          <w:p w:rsidR="003E03C7" w:rsidRPr="00A238D4" w:rsidRDefault="003E03C7" w:rsidP="00466C8E">
            <w:r w:rsidRPr="00A238D4">
              <w:t xml:space="preserve">     </w:t>
            </w:r>
            <w:r>
              <w:t xml:space="preserve">   </w:t>
            </w:r>
            <w:r w:rsidRPr="00A238D4">
              <w:t>bez úprav</w:t>
            </w:r>
          </w:p>
        </w:tc>
        <w:tc>
          <w:tcPr>
            <w:tcW w:w="1435" w:type="dxa"/>
            <w:tcBorders>
              <w:top w:val="single" w:sz="4" w:space="0" w:color="00B050"/>
            </w:tcBorders>
            <w:noWrap/>
            <w:vAlign w:val="bottom"/>
          </w:tcPr>
          <w:p w:rsidR="003E03C7" w:rsidRPr="00A238D4" w:rsidRDefault="003E03C7" w:rsidP="00466C8E">
            <w:pPr>
              <w:jc w:val="center"/>
            </w:pPr>
            <w:r w:rsidRPr="00A238D4">
              <w:t>9</w:t>
            </w:r>
          </w:p>
        </w:tc>
        <w:tc>
          <w:tcPr>
            <w:tcW w:w="824" w:type="dxa"/>
            <w:tcBorders>
              <w:top w:val="single" w:sz="4" w:space="0" w:color="00B050"/>
            </w:tcBorders>
            <w:vAlign w:val="bottom"/>
          </w:tcPr>
          <w:p w:rsidR="003E03C7" w:rsidRPr="00A238D4" w:rsidRDefault="003E03C7" w:rsidP="00A238D4">
            <w:pPr>
              <w:jc w:val="center"/>
            </w:pPr>
            <w:r w:rsidRPr="00A238D4">
              <w:t>0</w:t>
            </w:r>
            <w:r>
              <w:t>,</w:t>
            </w:r>
            <w:r w:rsidRPr="00A238D4">
              <w:t>92</w:t>
            </w:r>
          </w:p>
        </w:tc>
        <w:tc>
          <w:tcPr>
            <w:tcW w:w="2293" w:type="dxa"/>
            <w:tcBorders>
              <w:top w:val="single" w:sz="4" w:space="0" w:color="00B050"/>
            </w:tcBorders>
            <w:vAlign w:val="bottom"/>
          </w:tcPr>
          <w:p w:rsidR="003E03C7" w:rsidRPr="00A238D4" w:rsidRDefault="003E03C7" w:rsidP="00A238D4">
            <w:pPr>
              <w:jc w:val="center"/>
            </w:pPr>
            <w:r w:rsidRPr="00A238D4">
              <w:t>0</w:t>
            </w:r>
            <w:r>
              <w:t>,</w:t>
            </w:r>
            <w:r w:rsidRPr="00A238D4">
              <w:t>171</w:t>
            </w:r>
          </w:p>
        </w:tc>
        <w:tc>
          <w:tcPr>
            <w:tcW w:w="2023" w:type="dxa"/>
            <w:tcBorders>
              <w:top w:val="single" w:sz="4" w:space="0" w:color="00B050"/>
            </w:tcBorders>
            <w:vAlign w:val="bottom"/>
          </w:tcPr>
          <w:p w:rsidR="003E03C7" w:rsidRPr="00A238D4" w:rsidRDefault="003E03C7" w:rsidP="00A238D4">
            <w:pPr>
              <w:jc w:val="center"/>
            </w:pPr>
            <w:r w:rsidRPr="00A238D4">
              <w:t>0</w:t>
            </w:r>
            <w:r>
              <w:t>,</w:t>
            </w:r>
            <w:r w:rsidRPr="00A238D4">
              <w:t>140</w:t>
            </w:r>
          </w:p>
        </w:tc>
      </w:tr>
      <w:tr w:rsidR="003E03C7" w:rsidRPr="00197188" w:rsidTr="003E03C7">
        <w:trPr>
          <w:trHeight w:val="255"/>
          <w:jc w:val="center"/>
        </w:trPr>
        <w:tc>
          <w:tcPr>
            <w:tcW w:w="1973" w:type="dxa"/>
            <w:noWrap/>
            <w:vAlign w:val="bottom"/>
          </w:tcPr>
          <w:p w:rsidR="003E03C7" w:rsidRPr="00A238D4" w:rsidRDefault="003E03C7" w:rsidP="00466C8E">
            <w:pPr>
              <w:jc w:val="center"/>
            </w:pPr>
            <w:r w:rsidRPr="00A238D4">
              <w:t>1. derivace</w:t>
            </w:r>
          </w:p>
        </w:tc>
        <w:tc>
          <w:tcPr>
            <w:tcW w:w="1435" w:type="dxa"/>
            <w:noWrap/>
            <w:vAlign w:val="bottom"/>
          </w:tcPr>
          <w:p w:rsidR="003E03C7" w:rsidRPr="00A238D4" w:rsidRDefault="003E03C7" w:rsidP="00466C8E">
            <w:pPr>
              <w:jc w:val="center"/>
            </w:pPr>
            <w:r w:rsidRPr="00A238D4">
              <w:t>6</w:t>
            </w:r>
          </w:p>
        </w:tc>
        <w:tc>
          <w:tcPr>
            <w:tcW w:w="824" w:type="dxa"/>
            <w:vAlign w:val="bottom"/>
          </w:tcPr>
          <w:p w:rsidR="003E03C7" w:rsidRPr="00A238D4" w:rsidRDefault="003E03C7" w:rsidP="00A238D4">
            <w:pPr>
              <w:jc w:val="center"/>
            </w:pPr>
            <w:r w:rsidRPr="00A238D4">
              <w:t>0</w:t>
            </w:r>
            <w:r>
              <w:t>,</w:t>
            </w:r>
            <w:r w:rsidRPr="00A238D4">
              <w:t>90</w:t>
            </w:r>
          </w:p>
        </w:tc>
        <w:tc>
          <w:tcPr>
            <w:tcW w:w="2293" w:type="dxa"/>
            <w:vAlign w:val="bottom"/>
          </w:tcPr>
          <w:p w:rsidR="003E03C7" w:rsidRPr="00A238D4" w:rsidRDefault="003E03C7" w:rsidP="00A238D4">
            <w:pPr>
              <w:jc w:val="center"/>
            </w:pPr>
            <w:r w:rsidRPr="00A238D4">
              <w:t>0</w:t>
            </w:r>
            <w:r>
              <w:t>,</w:t>
            </w:r>
            <w:r w:rsidRPr="00A238D4">
              <w:t>189</w:t>
            </w:r>
          </w:p>
        </w:tc>
        <w:tc>
          <w:tcPr>
            <w:tcW w:w="2023" w:type="dxa"/>
            <w:vAlign w:val="bottom"/>
          </w:tcPr>
          <w:p w:rsidR="003E03C7" w:rsidRPr="00A238D4" w:rsidRDefault="003E03C7" w:rsidP="00A238D4">
            <w:pPr>
              <w:jc w:val="center"/>
            </w:pPr>
            <w:r w:rsidRPr="00A238D4">
              <w:t>0</w:t>
            </w:r>
            <w:r>
              <w:t>,</w:t>
            </w:r>
            <w:r w:rsidRPr="00A238D4">
              <w:t>123</w:t>
            </w:r>
          </w:p>
        </w:tc>
      </w:tr>
      <w:tr w:rsidR="003E03C7" w:rsidRPr="00197188" w:rsidTr="003E03C7">
        <w:trPr>
          <w:trHeight w:val="255"/>
          <w:jc w:val="center"/>
        </w:trPr>
        <w:tc>
          <w:tcPr>
            <w:tcW w:w="1973" w:type="dxa"/>
            <w:tcBorders>
              <w:bottom w:val="single" w:sz="12" w:space="0" w:color="auto"/>
            </w:tcBorders>
            <w:noWrap/>
            <w:vAlign w:val="bottom"/>
          </w:tcPr>
          <w:p w:rsidR="003E03C7" w:rsidRPr="00A238D4" w:rsidRDefault="003E03C7" w:rsidP="00466C8E">
            <w:pPr>
              <w:jc w:val="center"/>
            </w:pPr>
            <w:r w:rsidRPr="00A238D4">
              <w:t>2. derivace</w:t>
            </w:r>
          </w:p>
        </w:tc>
        <w:tc>
          <w:tcPr>
            <w:tcW w:w="1435" w:type="dxa"/>
            <w:tcBorders>
              <w:bottom w:val="single" w:sz="12" w:space="0" w:color="auto"/>
            </w:tcBorders>
            <w:noWrap/>
            <w:vAlign w:val="bottom"/>
          </w:tcPr>
          <w:p w:rsidR="003E03C7" w:rsidRPr="00A238D4" w:rsidRDefault="003E03C7" w:rsidP="00466C8E">
            <w:pPr>
              <w:jc w:val="center"/>
            </w:pPr>
            <w:r w:rsidRPr="00A238D4">
              <w:t>9</w:t>
            </w:r>
          </w:p>
        </w:tc>
        <w:tc>
          <w:tcPr>
            <w:tcW w:w="824" w:type="dxa"/>
            <w:tcBorders>
              <w:bottom w:val="single" w:sz="12" w:space="0" w:color="auto"/>
            </w:tcBorders>
            <w:vAlign w:val="bottom"/>
          </w:tcPr>
          <w:p w:rsidR="003E03C7" w:rsidRPr="00A238D4" w:rsidRDefault="003E03C7" w:rsidP="00A238D4">
            <w:pPr>
              <w:jc w:val="center"/>
            </w:pPr>
            <w:r w:rsidRPr="00A238D4">
              <w:t>0</w:t>
            </w:r>
            <w:r>
              <w:t>,</w:t>
            </w:r>
            <w:r w:rsidRPr="00A238D4">
              <w:t>91</w:t>
            </w:r>
          </w:p>
        </w:tc>
        <w:tc>
          <w:tcPr>
            <w:tcW w:w="2293" w:type="dxa"/>
            <w:tcBorders>
              <w:bottom w:val="single" w:sz="12" w:space="0" w:color="auto"/>
            </w:tcBorders>
            <w:vAlign w:val="bottom"/>
          </w:tcPr>
          <w:p w:rsidR="003E03C7" w:rsidRPr="00A238D4" w:rsidRDefault="003E03C7" w:rsidP="00A238D4">
            <w:pPr>
              <w:jc w:val="center"/>
            </w:pPr>
            <w:r w:rsidRPr="00A238D4">
              <w:t>0</w:t>
            </w:r>
            <w:r>
              <w:t>,</w:t>
            </w:r>
            <w:r w:rsidRPr="00A238D4">
              <w:t>178</w:t>
            </w:r>
          </w:p>
        </w:tc>
        <w:tc>
          <w:tcPr>
            <w:tcW w:w="2023" w:type="dxa"/>
            <w:tcBorders>
              <w:bottom w:val="single" w:sz="12" w:space="0" w:color="auto"/>
            </w:tcBorders>
            <w:vAlign w:val="bottom"/>
          </w:tcPr>
          <w:p w:rsidR="003E03C7" w:rsidRPr="00A238D4" w:rsidRDefault="003E03C7" w:rsidP="00A238D4">
            <w:pPr>
              <w:jc w:val="center"/>
            </w:pPr>
            <w:r w:rsidRPr="00A238D4">
              <w:t>0</w:t>
            </w:r>
            <w:r>
              <w:t>,</w:t>
            </w:r>
            <w:r w:rsidRPr="00A238D4">
              <w:t>164</w:t>
            </w:r>
          </w:p>
        </w:tc>
      </w:tr>
    </w:tbl>
    <w:p w:rsidR="00C16843" w:rsidRDefault="00C16843" w:rsidP="00862BF9">
      <w:pPr>
        <w:pStyle w:val="TAMainText"/>
        <w:spacing w:line="240" w:lineRule="auto"/>
        <w:ind w:firstLine="0"/>
        <w:rPr>
          <w:lang w:val="cs-CZ"/>
        </w:rPr>
      </w:pPr>
    </w:p>
    <w:p w:rsidR="00862BF9" w:rsidRPr="00862BF9" w:rsidRDefault="00862BF9" w:rsidP="00862BF9">
      <w:pPr>
        <w:pStyle w:val="TAMainText"/>
        <w:spacing w:line="240" w:lineRule="auto"/>
        <w:ind w:firstLine="0"/>
        <w:rPr>
          <w:lang w:val="cs-CZ"/>
        </w:rPr>
      </w:pPr>
      <w:r w:rsidRPr="00862BF9">
        <w:rPr>
          <w:lang w:val="cs-CZ"/>
        </w:rPr>
        <w:t xml:space="preserve">Hodnoty TBN predikované FTIR-PLS </w:t>
      </w:r>
      <w:r w:rsidR="004A06D1">
        <w:rPr>
          <w:lang w:val="cs-CZ"/>
        </w:rPr>
        <w:t xml:space="preserve">algoritmem </w:t>
      </w:r>
      <w:r w:rsidRPr="00862BF9">
        <w:rPr>
          <w:lang w:val="cs-CZ"/>
        </w:rPr>
        <w:t xml:space="preserve">byly dále v programu QC Expert statisticky porovnány s výsledky získanými </w:t>
      </w:r>
      <w:r w:rsidR="004A06D1">
        <w:rPr>
          <w:lang w:val="cs-CZ"/>
        </w:rPr>
        <w:t xml:space="preserve">potenciometrickou titrací </w:t>
      </w:r>
      <w:r w:rsidR="004A06D1" w:rsidRPr="00862BF9">
        <w:rPr>
          <w:lang w:val="cs-CZ"/>
        </w:rPr>
        <w:t>podle normy ČSN ISO 3771</w:t>
      </w:r>
      <w:r w:rsidR="004A06D1">
        <w:rPr>
          <w:lang w:val="cs-CZ"/>
        </w:rPr>
        <w:t xml:space="preserve">. </w:t>
      </w:r>
      <w:r>
        <w:rPr>
          <w:lang w:val="cs-CZ"/>
        </w:rPr>
        <w:t>Na základě párového t-testu (α</w:t>
      </w:r>
      <w:r w:rsidRPr="00862BF9">
        <w:rPr>
          <w:lang w:val="cs-CZ"/>
        </w:rPr>
        <w:t>=0</w:t>
      </w:r>
      <w:r w:rsidR="00AB7C15">
        <w:rPr>
          <w:lang w:val="cs-CZ"/>
        </w:rPr>
        <w:t>,</w:t>
      </w:r>
      <w:r w:rsidRPr="00862BF9">
        <w:rPr>
          <w:lang w:val="cs-CZ"/>
        </w:rPr>
        <w:t>05) bylo prokázáno, že rozdíly mezi referenčními a predikovanými hodnotami nejsou statisticky významné. F-testem bylo potvrzeno, že obě metody mají podobnou přesnost.</w:t>
      </w:r>
    </w:p>
    <w:p w:rsidR="00862BF9" w:rsidRDefault="00862BF9" w:rsidP="00591402">
      <w:pPr>
        <w:pStyle w:val="TAMainText"/>
        <w:spacing w:line="240" w:lineRule="auto"/>
        <w:ind w:firstLine="0"/>
      </w:pPr>
    </w:p>
    <w:p w:rsidR="00862BF9" w:rsidRPr="00392854" w:rsidRDefault="00862BF9" w:rsidP="00862BF9">
      <w:pPr>
        <w:jc w:val="both"/>
        <w:rPr>
          <w:b/>
          <w:bCs/>
          <w:szCs w:val="27"/>
        </w:rPr>
      </w:pPr>
      <w:r w:rsidRPr="00392854">
        <w:rPr>
          <w:b/>
          <w:bCs/>
          <w:szCs w:val="27"/>
        </w:rPr>
        <w:t>Závěr</w:t>
      </w:r>
    </w:p>
    <w:p w:rsidR="00862BF9" w:rsidRDefault="00862BF9" w:rsidP="00862BF9">
      <w:pPr>
        <w:pStyle w:val="TAMainText"/>
        <w:spacing w:line="240" w:lineRule="auto"/>
        <w:ind w:firstLine="0"/>
        <w:rPr>
          <w:lang w:val="cs-CZ"/>
        </w:rPr>
      </w:pPr>
      <w:r w:rsidRPr="00862BF9">
        <w:rPr>
          <w:lang w:val="cs-CZ"/>
        </w:rPr>
        <w:t xml:space="preserve">V příspěvku jsou prezentovány možnosti stanovení TBN opotřebeného minerálního motorového oleje </w:t>
      </w:r>
      <w:r w:rsidR="000354E5">
        <w:rPr>
          <w:lang w:val="cs-CZ"/>
        </w:rPr>
        <w:t>specifikace</w:t>
      </w:r>
      <w:r w:rsidRPr="00862BF9">
        <w:rPr>
          <w:lang w:val="cs-CZ"/>
        </w:rPr>
        <w:t xml:space="preserve"> 15W</w:t>
      </w:r>
      <w:r w:rsidR="000354E5">
        <w:rPr>
          <w:lang w:val="cs-CZ"/>
        </w:rPr>
        <w:t>-</w:t>
      </w:r>
      <w:r w:rsidRPr="00862BF9">
        <w:rPr>
          <w:lang w:val="cs-CZ"/>
        </w:rPr>
        <w:t>40</w:t>
      </w:r>
      <w:r w:rsidR="000354E5">
        <w:rPr>
          <w:lang w:val="cs-CZ"/>
        </w:rPr>
        <w:t xml:space="preserve"> </w:t>
      </w:r>
      <w:r w:rsidR="000354E5" w:rsidRPr="00862BF9">
        <w:rPr>
          <w:lang w:val="cs-CZ"/>
        </w:rPr>
        <w:t>metodou FTIR</w:t>
      </w:r>
      <w:r w:rsidR="004A06D1">
        <w:rPr>
          <w:lang w:val="cs-CZ"/>
        </w:rPr>
        <w:t xml:space="preserve"> spektrometrie</w:t>
      </w:r>
      <w:r w:rsidR="000354E5" w:rsidRPr="00862BF9">
        <w:rPr>
          <w:lang w:val="cs-CZ"/>
        </w:rPr>
        <w:t xml:space="preserve"> v kombinaci s </w:t>
      </w:r>
      <w:proofErr w:type="spellStart"/>
      <w:r w:rsidR="00AB7C15">
        <w:rPr>
          <w:lang w:val="cs-CZ"/>
        </w:rPr>
        <w:t>chemometrickým</w:t>
      </w:r>
      <w:proofErr w:type="spellEnd"/>
      <w:r w:rsidR="000354E5" w:rsidRPr="00862BF9">
        <w:rPr>
          <w:lang w:val="cs-CZ"/>
        </w:rPr>
        <w:t xml:space="preserve"> softwarem</w:t>
      </w:r>
      <w:r w:rsidR="000354E5">
        <w:rPr>
          <w:lang w:val="cs-CZ"/>
        </w:rPr>
        <w:t>. J</w:t>
      </w:r>
      <w:r w:rsidRPr="00862BF9">
        <w:rPr>
          <w:lang w:val="cs-CZ"/>
        </w:rPr>
        <w:t xml:space="preserve">ako nejvhodnější </w:t>
      </w:r>
      <w:r w:rsidR="000354E5">
        <w:rPr>
          <w:lang w:val="cs-CZ"/>
        </w:rPr>
        <w:t xml:space="preserve">se osvědčil </w:t>
      </w:r>
      <w:r w:rsidRPr="00862BF9">
        <w:rPr>
          <w:lang w:val="cs-CZ"/>
        </w:rPr>
        <w:t xml:space="preserve">FTIR-PLS </w:t>
      </w:r>
      <w:r w:rsidR="000354E5">
        <w:rPr>
          <w:lang w:val="cs-CZ"/>
        </w:rPr>
        <w:t>algoritmus</w:t>
      </w:r>
      <w:r w:rsidRPr="00862BF9">
        <w:rPr>
          <w:lang w:val="cs-CZ"/>
        </w:rPr>
        <w:t>, který pracuje s datovým souborem v celém spektrálním rozsahu 4000–650 cm</w:t>
      </w:r>
      <w:r w:rsidRPr="00862BF9">
        <w:rPr>
          <w:vertAlign w:val="superscript"/>
          <w:lang w:val="cs-CZ"/>
        </w:rPr>
        <w:t>-1</w:t>
      </w:r>
      <w:r w:rsidR="000354E5">
        <w:rPr>
          <w:lang w:val="cs-CZ"/>
        </w:rPr>
        <w:t xml:space="preserve"> bez úprav</w:t>
      </w:r>
      <w:r w:rsidRPr="00862BF9">
        <w:rPr>
          <w:lang w:val="cs-CZ"/>
        </w:rPr>
        <w:t xml:space="preserve"> </w:t>
      </w:r>
      <w:r w:rsidR="000354E5">
        <w:rPr>
          <w:lang w:val="cs-CZ"/>
        </w:rPr>
        <w:t>n</w:t>
      </w:r>
      <w:r w:rsidRPr="00862BF9">
        <w:rPr>
          <w:lang w:val="cs-CZ"/>
        </w:rPr>
        <w:t>asníman</w:t>
      </w:r>
      <w:r w:rsidR="000354E5">
        <w:rPr>
          <w:lang w:val="cs-CZ"/>
        </w:rPr>
        <w:t>ých</w:t>
      </w:r>
      <w:r w:rsidRPr="00862BF9">
        <w:rPr>
          <w:lang w:val="cs-CZ"/>
        </w:rPr>
        <w:t xml:space="preserve"> spekt</w:t>
      </w:r>
      <w:r w:rsidR="000354E5">
        <w:rPr>
          <w:lang w:val="cs-CZ"/>
        </w:rPr>
        <w:t>er.</w:t>
      </w:r>
      <w:r w:rsidRPr="00862BF9">
        <w:rPr>
          <w:lang w:val="cs-CZ"/>
        </w:rPr>
        <w:t xml:space="preserve"> Korelační koeficient mezi hodnotami TBN predikovanými </w:t>
      </w:r>
      <w:r w:rsidR="000354E5">
        <w:rPr>
          <w:lang w:val="cs-CZ"/>
        </w:rPr>
        <w:t>FTIR-PLS algoritmem</w:t>
      </w:r>
      <w:r w:rsidRPr="00862BF9">
        <w:rPr>
          <w:lang w:val="cs-CZ"/>
        </w:rPr>
        <w:t xml:space="preserve"> a hodnotami určenými potenciometrickou titrací podle normy ČSN ISO 3771 dosahoval hodnoty 0</w:t>
      </w:r>
      <w:r w:rsidR="00AB7C15">
        <w:rPr>
          <w:lang w:val="cs-CZ"/>
        </w:rPr>
        <w:t>,</w:t>
      </w:r>
      <w:r w:rsidRPr="00862BF9">
        <w:rPr>
          <w:lang w:val="cs-CZ"/>
        </w:rPr>
        <w:t>92, což je považováno za dost významnou závislost. Chyba kalibrace RMSEC dosahovala hodnoty 0</w:t>
      </w:r>
      <w:r w:rsidR="00AB7C15">
        <w:rPr>
          <w:lang w:val="cs-CZ"/>
        </w:rPr>
        <w:t>,</w:t>
      </w:r>
      <w:r w:rsidRPr="00862BF9">
        <w:rPr>
          <w:lang w:val="cs-CZ"/>
        </w:rPr>
        <w:t>171</w:t>
      </w:r>
      <w:r w:rsidR="00AB7C15">
        <w:rPr>
          <w:lang w:val="cs-CZ"/>
        </w:rPr>
        <w:t xml:space="preserve"> mg </w:t>
      </w:r>
      <w:r w:rsidRPr="00862BF9">
        <w:rPr>
          <w:lang w:val="cs-CZ"/>
        </w:rPr>
        <w:t>KOH.g</w:t>
      </w:r>
      <w:r w:rsidRPr="00862BF9">
        <w:rPr>
          <w:vertAlign w:val="superscript"/>
          <w:lang w:val="cs-CZ"/>
        </w:rPr>
        <w:t>-1</w:t>
      </w:r>
      <w:r w:rsidR="00111171">
        <w:rPr>
          <w:lang w:val="cs-CZ"/>
        </w:rPr>
        <w:t>, chyba predikce RMSEP</w:t>
      </w:r>
      <w:r w:rsidR="00AB7C15" w:rsidRPr="008C3E86">
        <w:rPr>
          <w:rFonts w:ascii="Times New Roman" w:hAnsi="Times New Roman"/>
          <w:lang w:val="cs-CZ"/>
        </w:rPr>
        <w:t>=</w:t>
      </w:r>
      <w:r w:rsidR="00AB7C15">
        <w:rPr>
          <w:rFonts w:ascii="Times New Roman" w:hAnsi="Times New Roman"/>
          <w:lang w:val="cs-CZ"/>
        </w:rPr>
        <w:t>0,140 </w:t>
      </w:r>
      <w:r w:rsidR="00AB7C15" w:rsidRPr="00862BF9">
        <w:rPr>
          <w:lang w:val="cs-CZ"/>
        </w:rPr>
        <w:t>mg KOH.g</w:t>
      </w:r>
      <w:r w:rsidR="00AB7C15" w:rsidRPr="00862BF9">
        <w:rPr>
          <w:vertAlign w:val="superscript"/>
          <w:lang w:val="cs-CZ"/>
        </w:rPr>
        <w:t>-1</w:t>
      </w:r>
    </w:p>
    <w:p w:rsidR="00332D4B" w:rsidRPr="00862BF9" w:rsidRDefault="00332D4B" w:rsidP="00862BF9">
      <w:pPr>
        <w:pStyle w:val="TAMainText"/>
        <w:spacing w:line="240" w:lineRule="auto"/>
        <w:ind w:firstLine="0"/>
        <w:rPr>
          <w:lang w:val="cs-CZ"/>
        </w:rPr>
      </w:pPr>
    </w:p>
    <w:p w:rsidR="00862BF9" w:rsidRPr="00862BF9" w:rsidRDefault="00862BF9" w:rsidP="00862BF9">
      <w:pPr>
        <w:pStyle w:val="TAMainText"/>
        <w:spacing w:line="240" w:lineRule="auto"/>
        <w:ind w:firstLine="0"/>
        <w:rPr>
          <w:rFonts w:ascii="Times New Roman" w:hAnsi="Times New Roman"/>
          <w:kern w:val="32"/>
          <w:szCs w:val="24"/>
          <w:lang w:val="cs-CZ" w:eastAsia="cs-CZ"/>
        </w:rPr>
      </w:pPr>
      <w:r w:rsidRPr="00862BF9">
        <w:rPr>
          <w:rFonts w:ascii="Times New Roman" w:hAnsi="Times New Roman"/>
          <w:kern w:val="32"/>
          <w:szCs w:val="24"/>
          <w:lang w:val="cs-CZ" w:eastAsia="cs-CZ"/>
        </w:rPr>
        <w:t>Hlavní výhodu navržené metodiky stanovení parametru TBN metodou FTIR spektrometrie ve spojení s PLS regresí lze spařovat především v její rychlosti (analýza vzorku trvá asi minutu) a v absenci práce s </w:t>
      </w:r>
      <w:r w:rsidR="000354E5">
        <w:rPr>
          <w:rFonts w:ascii="Times New Roman" w:hAnsi="Times New Roman"/>
          <w:kern w:val="32"/>
          <w:szCs w:val="24"/>
          <w:lang w:val="cs-CZ" w:eastAsia="cs-CZ"/>
        </w:rPr>
        <w:t>kyselinami</w:t>
      </w:r>
      <w:r w:rsidRPr="00862BF9">
        <w:rPr>
          <w:rFonts w:ascii="Times New Roman" w:hAnsi="Times New Roman"/>
          <w:kern w:val="32"/>
          <w:szCs w:val="24"/>
          <w:lang w:val="cs-CZ" w:eastAsia="cs-CZ"/>
        </w:rPr>
        <w:t>.</w:t>
      </w:r>
    </w:p>
    <w:p w:rsidR="004A06D1" w:rsidRDefault="004A06D1" w:rsidP="00862BF9">
      <w:pPr>
        <w:jc w:val="both"/>
        <w:rPr>
          <w:b/>
          <w:bCs/>
          <w:szCs w:val="27"/>
        </w:rPr>
      </w:pPr>
    </w:p>
    <w:p w:rsidR="00862BF9" w:rsidRPr="00392854" w:rsidRDefault="00862BF9" w:rsidP="00862BF9">
      <w:pPr>
        <w:jc w:val="both"/>
        <w:rPr>
          <w:b/>
          <w:bCs/>
          <w:szCs w:val="27"/>
        </w:rPr>
      </w:pPr>
      <w:r w:rsidRPr="00392854">
        <w:rPr>
          <w:b/>
          <w:bCs/>
          <w:szCs w:val="27"/>
        </w:rPr>
        <w:t>Poděkování</w:t>
      </w:r>
    </w:p>
    <w:p w:rsidR="00862BF9" w:rsidRDefault="00862BF9" w:rsidP="00862BF9">
      <w:pPr>
        <w:autoSpaceDE w:val="0"/>
        <w:autoSpaceDN w:val="0"/>
        <w:adjustRightInd w:val="0"/>
        <w:jc w:val="both"/>
      </w:pPr>
      <w:r>
        <w:t>Tato práce vznikla s podporou grantu Univerzity Pardubice SGS_2017_009.</w:t>
      </w:r>
    </w:p>
    <w:p w:rsidR="004A06D1" w:rsidRDefault="004A06D1" w:rsidP="00862BF9">
      <w:pPr>
        <w:autoSpaceDE w:val="0"/>
        <w:autoSpaceDN w:val="0"/>
        <w:adjustRightInd w:val="0"/>
        <w:jc w:val="both"/>
      </w:pPr>
    </w:p>
    <w:p w:rsidR="00862BF9" w:rsidRPr="00392854" w:rsidRDefault="00862BF9" w:rsidP="00862BF9">
      <w:pPr>
        <w:jc w:val="both"/>
        <w:rPr>
          <w:b/>
          <w:bCs/>
          <w:szCs w:val="27"/>
        </w:rPr>
      </w:pPr>
      <w:r w:rsidRPr="00392854">
        <w:rPr>
          <w:b/>
          <w:bCs/>
          <w:szCs w:val="27"/>
        </w:rPr>
        <w:t>Literatura</w:t>
      </w:r>
    </w:p>
    <w:p w:rsidR="00862BF9" w:rsidRDefault="00862BF9" w:rsidP="00862BF9">
      <w:pPr>
        <w:widowControl/>
        <w:numPr>
          <w:ilvl w:val="0"/>
          <w:numId w:val="1"/>
        </w:numPr>
        <w:suppressAutoHyphens w:val="0"/>
        <w:autoSpaceDE w:val="0"/>
        <w:autoSpaceDN w:val="0"/>
        <w:adjustRightInd w:val="0"/>
        <w:ind w:left="340" w:hanging="340"/>
        <w:jc w:val="both"/>
      </w:pPr>
      <w:r>
        <w:t xml:space="preserve">Glos J., Svoboda M.: </w:t>
      </w:r>
      <w:r w:rsidRPr="0077740F">
        <w:rPr>
          <w:rFonts w:eastAsia="Times New Roman" w:cs="Times New Roman"/>
          <w:i/>
          <w:kern w:val="0"/>
          <w:lang w:eastAsia="cs-CZ" w:bidi="ar-SA"/>
        </w:rPr>
        <w:t xml:space="preserve">Transport </w:t>
      </w:r>
      <w:proofErr w:type="spellStart"/>
      <w:r w:rsidRPr="0077740F">
        <w:rPr>
          <w:rFonts w:eastAsia="Times New Roman" w:cs="Times New Roman"/>
          <w:i/>
          <w:kern w:val="0"/>
          <w:lang w:eastAsia="cs-CZ" w:bidi="ar-SA"/>
        </w:rPr>
        <w:t>Means</w:t>
      </w:r>
      <w:proofErr w:type="spellEnd"/>
      <w:r w:rsidRPr="0077740F">
        <w:rPr>
          <w:rFonts w:eastAsia="Times New Roman" w:cs="Times New Roman"/>
          <w:i/>
          <w:kern w:val="0"/>
          <w:lang w:eastAsia="cs-CZ" w:bidi="ar-SA"/>
        </w:rPr>
        <w:t xml:space="preserve"> </w:t>
      </w:r>
      <w:r>
        <w:rPr>
          <w:rFonts w:eastAsia="Times New Roman" w:cs="Times New Roman"/>
          <w:i/>
          <w:kern w:val="0"/>
          <w:lang w:eastAsia="cs-CZ" w:bidi="ar-SA"/>
        </w:rPr>
        <w:t>2015 </w:t>
      </w:r>
      <w:r w:rsidRPr="0077740F">
        <w:rPr>
          <w:rFonts w:eastAsia="Times New Roman" w:cs="Times New Roman"/>
          <w:i/>
          <w:kern w:val="0"/>
          <w:lang w:eastAsia="cs-CZ" w:bidi="ar-SA"/>
        </w:rPr>
        <w:t>-</w:t>
      </w:r>
      <w:r>
        <w:rPr>
          <w:rFonts w:eastAsia="Times New Roman" w:cs="Times New Roman"/>
          <w:i/>
          <w:kern w:val="0"/>
          <w:lang w:eastAsia="cs-CZ" w:bidi="ar-SA"/>
        </w:rPr>
        <w:t> </w:t>
      </w:r>
      <w:proofErr w:type="spellStart"/>
      <w:r w:rsidRPr="0077740F">
        <w:rPr>
          <w:rFonts w:eastAsia="Times New Roman" w:cs="Times New Roman"/>
          <w:i/>
          <w:kern w:val="0"/>
          <w:lang w:eastAsia="cs-CZ" w:bidi="ar-SA"/>
        </w:rPr>
        <w:t>Proceedings</w:t>
      </w:r>
      <w:proofErr w:type="spellEnd"/>
      <w:r w:rsidRPr="0077740F">
        <w:rPr>
          <w:rFonts w:eastAsia="Times New Roman" w:cs="Times New Roman"/>
          <w:i/>
          <w:kern w:val="0"/>
          <w:lang w:eastAsia="cs-CZ" w:bidi="ar-SA"/>
        </w:rPr>
        <w:t xml:space="preserve"> </w:t>
      </w:r>
      <w:proofErr w:type="spellStart"/>
      <w:r w:rsidRPr="0077740F">
        <w:rPr>
          <w:rFonts w:eastAsia="Times New Roman" w:cs="Times New Roman"/>
          <w:i/>
          <w:kern w:val="0"/>
          <w:lang w:eastAsia="cs-CZ" w:bidi="ar-SA"/>
        </w:rPr>
        <w:t>of</w:t>
      </w:r>
      <w:proofErr w:type="spellEnd"/>
      <w:r w:rsidRPr="0077740F">
        <w:rPr>
          <w:rFonts w:eastAsia="Times New Roman" w:cs="Times New Roman"/>
          <w:i/>
          <w:kern w:val="0"/>
          <w:lang w:eastAsia="cs-CZ" w:bidi="ar-SA"/>
        </w:rPr>
        <w:t xml:space="preserve"> </w:t>
      </w:r>
      <w:proofErr w:type="spellStart"/>
      <w:r w:rsidRPr="0077740F">
        <w:rPr>
          <w:rFonts w:eastAsia="Times New Roman" w:cs="Times New Roman"/>
          <w:i/>
          <w:kern w:val="0"/>
          <w:lang w:eastAsia="cs-CZ" w:bidi="ar-SA"/>
        </w:rPr>
        <w:t>the</w:t>
      </w:r>
      <w:proofErr w:type="spellEnd"/>
      <w:r w:rsidRPr="0077740F">
        <w:rPr>
          <w:rFonts w:eastAsia="Times New Roman" w:cs="Times New Roman"/>
          <w:i/>
          <w:kern w:val="0"/>
          <w:lang w:eastAsia="cs-CZ" w:bidi="ar-SA"/>
        </w:rPr>
        <w:t xml:space="preserve"> International </w:t>
      </w:r>
      <w:proofErr w:type="spellStart"/>
      <w:r w:rsidRPr="0077740F">
        <w:rPr>
          <w:rFonts w:eastAsia="Times New Roman" w:cs="Times New Roman"/>
          <w:i/>
          <w:kern w:val="0"/>
          <w:lang w:eastAsia="cs-CZ" w:bidi="ar-SA"/>
        </w:rPr>
        <w:t>Conference</w:t>
      </w:r>
      <w:proofErr w:type="spellEnd"/>
      <w:r>
        <w:rPr>
          <w:rFonts w:eastAsia="Times New Roman" w:cs="Times New Roman"/>
          <w:i/>
          <w:kern w:val="0"/>
          <w:lang w:eastAsia="cs-CZ" w:bidi="ar-SA"/>
        </w:rPr>
        <w:t xml:space="preserve">, </w:t>
      </w:r>
      <w:r>
        <w:rPr>
          <w:rFonts w:eastAsia="Times New Roman" w:cs="Times New Roman"/>
          <w:kern w:val="0"/>
          <w:lang w:eastAsia="cs-CZ" w:bidi="ar-SA"/>
        </w:rPr>
        <w:t>p. 103, 2015.</w:t>
      </w:r>
    </w:p>
    <w:p w:rsidR="00862BF9" w:rsidRDefault="00862BF9" w:rsidP="00862BF9">
      <w:pPr>
        <w:widowControl/>
        <w:numPr>
          <w:ilvl w:val="0"/>
          <w:numId w:val="1"/>
        </w:numPr>
        <w:suppressAutoHyphens w:val="0"/>
        <w:autoSpaceDE w:val="0"/>
        <w:autoSpaceDN w:val="0"/>
        <w:adjustRightInd w:val="0"/>
        <w:ind w:left="340" w:hanging="340"/>
        <w:jc w:val="both"/>
        <w:rPr>
          <w:rFonts w:eastAsia="Times New Roman" w:cs="Times New Roman"/>
          <w:kern w:val="0"/>
          <w:lang w:eastAsia="cs-CZ" w:bidi="ar-SA"/>
        </w:rPr>
      </w:pPr>
      <w:r>
        <w:t xml:space="preserve">Tomášková M., Chýlková, J., Navrátil, T., </w:t>
      </w:r>
      <w:proofErr w:type="spellStart"/>
      <w:r>
        <w:t>Selešovská</w:t>
      </w:r>
      <w:proofErr w:type="spellEnd"/>
      <w:r>
        <w:t xml:space="preserve">, R.: </w:t>
      </w:r>
      <w:proofErr w:type="spellStart"/>
      <w:r w:rsidRPr="00B06208">
        <w:rPr>
          <w:rFonts w:eastAsia="Times New Roman" w:cs="Times New Roman"/>
          <w:i/>
          <w:kern w:val="0"/>
          <w:lang w:eastAsia="cs-CZ" w:bidi="ar-SA"/>
        </w:rPr>
        <w:t>XXXV</w:t>
      </w:r>
      <w:r w:rsidRPr="00B06208">
        <w:rPr>
          <w:rFonts w:eastAsia="Times New Roman" w:cs="Times New Roman"/>
          <w:i/>
          <w:kern w:val="0"/>
          <w:vertAlign w:val="superscript"/>
          <w:lang w:eastAsia="cs-CZ" w:bidi="ar-SA"/>
        </w:rPr>
        <w:t>th</w:t>
      </w:r>
      <w:proofErr w:type="spellEnd"/>
      <w:r>
        <w:rPr>
          <w:rFonts w:eastAsia="Times New Roman" w:cs="Times New Roman"/>
          <w:i/>
          <w:kern w:val="0"/>
          <w:vertAlign w:val="superscript"/>
          <w:lang w:eastAsia="cs-CZ" w:bidi="ar-SA"/>
        </w:rPr>
        <w:t> </w:t>
      </w:r>
      <w:proofErr w:type="spellStart"/>
      <w:r w:rsidRPr="00B06208">
        <w:rPr>
          <w:rFonts w:eastAsia="Times New Roman" w:cs="Times New Roman"/>
          <w:i/>
          <w:kern w:val="0"/>
          <w:lang w:eastAsia="cs-CZ" w:bidi="ar-SA"/>
        </w:rPr>
        <w:t>Modern</w:t>
      </w:r>
      <w:proofErr w:type="spellEnd"/>
      <w:r w:rsidRPr="00B06208">
        <w:rPr>
          <w:rFonts w:eastAsia="Times New Roman" w:cs="Times New Roman"/>
          <w:i/>
          <w:kern w:val="0"/>
          <w:lang w:eastAsia="cs-CZ" w:bidi="ar-SA"/>
        </w:rPr>
        <w:t xml:space="preserve"> </w:t>
      </w:r>
      <w:proofErr w:type="spellStart"/>
      <w:r w:rsidRPr="00B06208">
        <w:rPr>
          <w:rFonts w:eastAsia="Times New Roman" w:cs="Times New Roman"/>
          <w:i/>
          <w:kern w:val="0"/>
          <w:lang w:eastAsia="cs-CZ" w:bidi="ar-SA"/>
        </w:rPr>
        <w:t>Electrochemical</w:t>
      </w:r>
      <w:proofErr w:type="spellEnd"/>
      <w:r w:rsidRPr="00B06208">
        <w:rPr>
          <w:rFonts w:eastAsia="Times New Roman" w:cs="Times New Roman"/>
          <w:i/>
          <w:kern w:val="0"/>
          <w:lang w:eastAsia="cs-CZ" w:bidi="ar-SA"/>
        </w:rPr>
        <w:t xml:space="preserve"> </w:t>
      </w:r>
      <w:proofErr w:type="spellStart"/>
      <w:r w:rsidRPr="00B06208">
        <w:rPr>
          <w:rFonts w:eastAsia="Times New Roman" w:cs="Times New Roman"/>
          <w:i/>
          <w:kern w:val="0"/>
          <w:lang w:eastAsia="cs-CZ" w:bidi="ar-SA"/>
        </w:rPr>
        <w:t>Methods</w:t>
      </w:r>
      <w:proofErr w:type="spellEnd"/>
      <w:r>
        <w:rPr>
          <w:rFonts w:eastAsia="Times New Roman" w:cs="Times New Roman"/>
          <w:i/>
          <w:kern w:val="0"/>
          <w:lang w:eastAsia="cs-CZ" w:bidi="ar-SA"/>
        </w:rPr>
        <w:t xml:space="preserve">, </w:t>
      </w:r>
      <w:r w:rsidRPr="00B06208">
        <w:rPr>
          <w:rFonts w:eastAsia="Times New Roman" w:cs="Times New Roman"/>
          <w:kern w:val="0"/>
          <w:lang w:eastAsia="cs-CZ" w:bidi="ar-SA"/>
        </w:rPr>
        <w:t>(</w:t>
      </w:r>
      <w:proofErr w:type="spellStart"/>
      <w:r w:rsidRPr="00B06208">
        <w:rPr>
          <w:rFonts w:eastAsia="Times New Roman" w:cs="Times New Roman"/>
          <w:kern w:val="0"/>
          <w:lang w:eastAsia="cs-CZ" w:bidi="ar-SA"/>
        </w:rPr>
        <w:t>Eds</w:t>
      </w:r>
      <w:proofErr w:type="spellEnd"/>
      <w:r w:rsidRPr="00B06208">
        <w:rPr>
          <w:rFonts w:eastAsia="Times New Roman" w:cs="Times New Roman"/>
          <w:kern w:val="0"/>
          <w:lang w:eastAsia="cs-CZ" w:bidi="ar-SA"/>
        </w:rPr>
        <w:t>.</w:t>
      </w:r>
      <w:r>
        <w:rPr>
          <w:rFonts w:eastAsia="Times New Roman" w:cs="Times New Roman"/>
          <w:kern w:val="0"/>
          <w:lang w:eastAsia="cs-CZ" w:bidi="ar-SA"/>
        </w:rPr>
        <w:t>:</w:t>
      </w:r>
      <w:r w:rsidRPr="00B06208">
        <w:rPr>
          <w:rFonts w:eastAsia="Times New Roman" w:cs="Times New Roman"/>
          <w:kern w:val="0"/>
          <w:lang w:eastAsia="cs-CZ" w:bidi="ar-SA"/>
        </w:rPr>
        <w:t xml:space="preserve"> Navr</w:t>
      </w:r>
      <w:r>
        <w:rPr>
          <w:rFonts w:eastAsia="Times New Roman" w:cs="Times New Roman"/>
          <w:kern w:val="0"/>
          <w:lang w:eastAsia="cs-CZ" w:bidi="ar-SA"/>
        </w:rPr>
        <w:t>á</w:t>
      </w:r>
      <w:r w:rsidRPr="00B06208">
        <w:rPr>
          <w:rFonts w:eastAsia="Times New Roman" w:cs="Times New Roman"/>
          <w:kern w:val="0"/>
          <w:lang w:eastAsia="cs-CZ" w:bidi="ar-SA"/>
        </w:rPr>
        <w:t>til T</w:t>
      </w:r>
      <w:r>
        <w:rPr>
          <w:rFonts w:eastAsia="Times New Roman" w:cs="Times New Roman"/>
          <w:kern w:val="0"/>
          <w:lang w:eastAsia="cs-CZ" w:bidi="ar-SA"/>
        </w:rPr>
        <w:t>.</w:t>
      </w:r>
      <w:r w:rsidRPr="00B06208">
        <w:rPr>
          <w:rFonts w:eastAsia="Times New Roman" w:cs="Times New Roman"/>
          <w:kern w:val="0"/>
          <w:lang w:eastAsia="cs-CZ" w:bidi="ar-SA"/>
        </w:rPr>
        <w:t>, Fojta M</w:t>
      </w:r>
      <w:r>
        <w:rPr>
          <w:rFonts w:eastAsia="Times New Roman" w:cs="Times New Roman"/>
          <w:kern w:val="0"/>
          <w:lang w:eastAsia="cs-CZ" w:bidi="ar-SA"/>
        </w:rPr>
        <w:t>.</w:t>
      </w:r>
      <w:r w:rsidRPr="00B06208">
        <w:rPr>
          <w:rFonts w:eastAsia="Times New Roman" w:cs="Times New Roman"/>
          <w:kern w:val="0"/>
          <w:lang w:eastAsia="cs-CZ" w:bidi="ar-SA"/>
        </w:rPr>
        <w:t>, Schwarzov</w:t>
      </w:r>
      <w:r>
        <w:rPr>
          <w:rFonts w:eastAsia="Times New Roman" w:cs="Times New Roman"/>
          <w:kern w:val="0"/>
          <w:lang w:eastAsia="cs-CZ" w:bidi="ar-SA"/>
        </w:rPr>
        <w:t>á</w:t>
      </w:r>
      <w:r w:rsidRPr="00B06208">
        <w:rPr>
          <w:rFonts w:eastAsia="Times New Roman" w:cs="Times New Roman"/>
          <w:kern w:val="0"/>
          <w:lang w:eastAsia="cs-CZ" w:bidi="ar-SA"/>
        </w:rPr>
        <w:t xml:space="preserve"> K</w:t>
      </w:r>
      <w:r>
        <w:rPr>
          <w:rFonts w:eastAsia="Times New Roman" w:cs="Times New Roman"/>
          <w:kern w:val="0"/>
          <w:lang w:eastAsia="cs-CZ" w:bidi="ar-SA"/>
        </w:rPr>
        <w:t>.), p. 250, 2015.</w:t>
      </w:r>
    </w:p>
    <w:p w:rsidR="00862BF9" w:rsidRPr="00E6376E" w:rsidRDefault="00862BF9" w:rsidP="00862BF9">
      <w:pPr>
        <w:widowControl/>
        <w:numPr>
          <w:ilvl w:val="0"/>
          <w:numId w:val="1"/>
        </w:numPr>
        <w:suppressAutoHyphens w:val="0"/>
        <w:autoSpaceDE w:val="0"/>
        <w:autoSpaceDN w:val="0"/>
        <w:adjustRightInd w:val="0"/>
        <w:ind w:left="340" w:hanging="340"/>
        <w:jc w:val="both"/>
        <w:rPr>
          <w:rFonts w:eastAsia="Times New Roman" w:cs="Times New Roman"/>
          <w:kern w:val="0"/>
          <w:lang w:eastAsia="cs-CZ" w:bidi="ar-SA"/>
        </w:rPr>
      </w:pPr>
      <w:r>
        <w:t xml:space="preserve">Tomášková M., Chýlková, J., Navrátil, T., </w:t>
      </w:r>
      <w:proofErr w:type="spellStart"/>
      <w:r>
        <w:t>Selešovská</w:t>
      </w:r>
      <w:proofErr w:type="spellEnd"/>
      <w:r>
        <w:t xml:space="preserve">, R.: </w:t>
      </w:r>
      <w:proofErr w:type="spellStart"/>
      <w:r w:rsidR="00537582">
        <w:rPr>
          <w:rFonts w:eastAsia="Times New Roman" w:cs="Times New Roman"/>
          <w:kern w:val="0"/>
          <w:lang w:eastAsia="cs-CZ" w:bidi="ar-SA"/>
        </w:rPr>
        <w:t>Energy</w:t>
      </w:r>
      <w:proofErr w:type="spellEnd"/>
      <w:r w:rsidR="00537582">
        <w:rPr>
          <w:rFonts w:eastAsia="Times New Roman" w:cs="Times New Roman"/>
          <w:kern w:val="0"/>
          <w:lang w:eastAsia="cs-CZ" w:bidi="ar-SA"/>
        </w:rPr>
        <w:t xml:space="preserve"> and </w:t>
      </w:r>
      <w:proofErr w:type="spellStart"/>
      <w:r w:rsidR="00537582">
        <w:rPr>
          <w:rFonts w:eastAsia="Times New Roman" w:cs="Times New Roman"/>
          <w:kern w:val="0"/>
          <w:lang w:eastAsia="cs-CZ" w:bidi="ar-SA"/>
        </w:rPr>
        <w:t>Fuels</w:t>
      </w:r>
      <w:proofErr w:type="spellEnd"/>
      <w:r w:rsidRPr="00F96796">
        <w:rPr>
          <w:rFonts w:ascii="Arial" w:eastAsia="Times New Roman" w:hAnsi="Arial" w:cs="Arial"/>
          <w:color w:val="222222"/>
          <w:kern w:val="0"/>
          <w:sz w:val="20"/>
          <w:szCs w:val="20"/>
          <w:lang w:eastAsia="cs-CZ" w:bidi="ar-SA"/>
        </w:rPr>
        <w:t xml:space="preserve"> </w:t>
      </w:r>
      <w:r w:rsidRPr="00E6376E">
        <w:rPr>
          <w:i/>
        </w:rPr>
        <w:t>28</w:t>
      </w:r>
      <w:r w:rsidRPr="00E6376E">
        <w:t>, 4731</w:t>
      </w:r>
      <w:r>
        <w:rPr>
          <w:rFonts w:ascii="Arial" w:eastAsia="Times New Roman" w:hAnsi="Arial" w:cs="Arial"/>
          <w:color w:val="222222"/>
          <w:kern w:val="0"/>
          <w:sz w:val="20"/>
          <w:szCs w:val="20"/>
          <w:lang w:eastAsia="cs-CZ" w:bidi="ar-SA"/>
        </w:rPr>
        <w:t xml:space="preserve"> </w:t>
      </w:r>
      <w:r w:rsidRPr="00E6376E">
        <w:t>(2014).</w:t>
      </w:r>
    </w:p>
    <w:p w:rsidR="00862BF9" w:rsidRDefault="00862BF9" w:rsidP="00862BF9">
      <w:pPr>
        <w:widowControl/>
        <w:numPr>
          <w:ilvl w:val="0"/>
          <w:numId w:val="1"/>
        </w:numPr>
        <w:suppressAutoHyphens w:val="0"/>
        <w:autoSpaceDE w:val="0"/>
        <w:autoSpaceDN w:val="0"/>
        <w:adjustRightInd w:val="0"/>
        <w:ind w:left="340" w:hanging="340"/>
        <w:jc w:val="both"/>
      </w:pPr>
      <w:r>
        <w:t xml:space="preserve">Glos J., </w:t>
      </w:r>
      <w:proofErr w:type="spellStart"/>
      <w:r>
        <w:t>Kumbár</w:t>
      </w:r>
      <w:proofErr w:type="spellEnd"/>
      <w:r>
        <w:t xml:space="preserve"> V.: </w:t>
      </w:r>
      <w:proofErr w:type="spellStart"/>
      <w:r w:rsidRPr="00981BCA">
        <w:rPr>
          <w:i/>
        </w:rPr>
        <w:t>Intelligent</w:t>
      </w:r>
      <w:proofErr w:type="spellEnd"/>
      <w:r w:rsidRPr="00981BCA">
        <w:rPr>
          <w:i/>
        </w:rPr>
        <w:t xml:space="preserve"> Technologies in </w:t>
      </w:r>
      <w:proofErr w:type="spellStart"/>
      <w:r w:rsidRPr="00981BCA">
        <w:rPr>
          <w:i/>
        </w:rPr>
        <w:t>Logistics</w:t>
      </w:r>
      <w:proofErr w:type="spellEnd"/>
      <w:r w:rsidRPr="00981BCA">
        <w:rPr>
          <w:i/>
        </w:rPr>
        <w:t xml:space="preserve"> and </w:t>
      </w:r>
      <w:proofErr w:type="spellStart"/>
      <w:r w:rsidRPr="00981BCA">
        <w:rPr>
          <w:i/>
        </w:rPr>
        <w:t>Mechatronics</w:t>
      </w:r>
      <w:proofErr w:type="spellEnd"/>
      <w:r w:rsidRPr="00981BCA">
        <w:rPr>
          <w:i/>
        </w:rPr>
        <w:t xml:space="preserve"> Systems, ITELMS 2014 - </w:t>
      </w:r>
      <w:proofErr w:type="spellStart"/>
      <w:r w:rsidRPr="00981BCA">
        <w:rPr>
          <w:i/>
        </w:rPr>
        <w:t>Proceedings</w:t>
      </w:r>
      <w:proofErr w:type="spellEnd"/>
      <w:r w:rsidRPr="00981BCA">
        <w:rPr>
          <w:i/>
        </w:rPr>
        <w:t xml:space="preserve"> </w:t>
      </w:r>
      <w:proofErr w:type="spellStart"/>
      <w:r w:rsidRPr="00981BCA">
        <w:rPr>
          <w:i/>
        </w:rPr>
        <w:t>of</w:t>
      </w:r>
      <w:proofErr w:type="spellEnd"/>
      <w:r w:rsidRPr="00981BCA">
        <w:rPr>
          <w:i/>
        </w:rPr>
        <w:t xml:space="preserve"> </w:t>
      </w:r>
      <w:proofErr w:type="spellStart"/>
      <w:r w:rsidRPr="00981BCA">
        <w:rPr>
          <w:i/>
        </w:rPr>
        <w:t>the</w:t>
      </w:r>
      <w:proofErr w:type="spellEnd"/>
      <w:r w:rsidRPr="00981BCA">
        <w:rPr>
          <w:i/>
        </w:rPr>
        <w:t xml:space="preserve"> 9</w:t>
      </w:r>
      <w:r w:rsidRPr="00981BCA">
        <w:rPr>
          <w:i/>
          <w:vertAlign w:val="superscript"/>
        </w:rPr>
        <w:t>th</w:t>
      </w:r>
      <w:r w:rsidRPr="00981BCA">
        <w:rPr>
          <w:i/>
        </w:rPr>
        <w:t xml:space="preserve"> International </w:t>
      </w:r>
      <w:proofErr w:type="spellStart"/>
      <w:r w:rsidRPr="00981BCA">
        <w:rPr>
          <w:i/>
        </w:rPr>
        <w:t>Conference</w:t>
      </w:r>
      <w:proofErr w:type="spellEnd"/>
      <w:r>
        <w:t>, (</w:t>
      </w:r>
      <w:proofErr w:type="spellStart"/>
      <w:r w:rsidRPr="005766DA">
        <w:t>Eds</w:t>
      </w:r>
      <w:proofErr w:type="spellEnd"/>
      <w:r w:rsidRPr="005766DA">
        <w:t xml:space="preserve">.: </w:t>
      </w:r>
      <w:proofErr w:type="spellStart"/>
      <w:r w:rsidRPr="005766DA">
        <w:t>Kleiza</w:t>
      </w:r>
      <w:proofErr w:type="spellEnd"/>
      <w:r w:rsidRPr="005766DA">
        <w:t xml:space="preserve"> V.,</w:t>
      </w:r>
      <w:r>
        <w:t xml:space="preserve"> </w:t>
      </w:r>
      <w:proofErr w:type="spellStart"/>
      <w:r w:rsidRPr="005766DA">
        <w:t>Bazaras</w:t>
      </w:r>
      <w:proofErr w:type="spellEnd"/>
      <w:r w:rsidRPr="005766DA">
        <w:t xml:space="preserve"> Z</w:t>
      </w:r>
      <w:r>
        <w:t>.), p. 114, 2014.</w:t>
      </w:r>
    </w:p>
    <w:p w:rsidR="00862BF9" w:rsidRPr="00981BCA" w:rsidRDefault="00862BF9" w:rsidP="00862BF9">
      <w:pPr>
        <w:widowControl/>
        <w:numPr>
          <w:ilvl w:val="0"/>
          <w:numId w:val="1"/>
        </w:numPr>
        <w:suppressAutoHyphens w:val="0"/>
        <w:autoSpaceDE w:val="0"/>
        <w:autoSpaceDN w:val="0"/>
        <w:adjustRightInd w:val="0"/>
        <w:ind w:left="340" w:hanging="340"/>
        <w:jc w:val="both"/>
      </w:pPr>
      <w:r w:rsidRPr="00981BCA">
        <w:t>Hönig</w:t>
      </w:r>
      <w:r>
        <w:t xml:space="preserve"> V., </w:t>
      </w:r>
      <w:proofErr w:type="spellStart"/>
      <w:r>
        <w:t>Miholová</w:t>
      </w:r>
      <w:proofErr w:type="spellEnd"/>
      <w:r>
        <w:t xml:space="preserve"> D., </w:t>
      </w:r>
      <w:proofErr w:type="spellStart"/>
      <w:r>
        <w:t>Orsák</w:t>
      </w:r>
      <w:proofErr w:type="spellEnd"/>
      <w:r w:rsidRPr="00981BCA">
        <w:t xml:space="preserve"> M.</w:t>
      </w:r>
      <w:r>
        <w:t>:</w:t>
      </w:r>
      <w:r w:rsidR="00537582">
        <w:t xml:space="preserve"> </w:t>
      </w:r>
      <w:proofErr w:type="spellStart"/>
      <w:r w:rsidR="00537582">
        <w:t>Manufacturing</w:t>
      </w:r>
      <w:proofErr w:type="spellEnd"/>
      <w:r w:rsidR="00537582">
        <w:t xml:space="preserve"> Technology</w:t>
      </w:r>
      <w:r w:rsidRPr="00981BCA">
        <w:t xml:space="preserve"> </w:t>
      </w:r>
      <w:r w:rsidRPr="00981BCA">
        <w:rPr>
          <w:i/>
        </w:rPr>
        <w:t>14</w:t>
      </w:r>
      <w:r w:rsidRPr="00981BCA">
        <w:t>, 317 (2014).</w:t>
      </w:r>
    </w:p>
    <w:p w:rsidR="00862BF9" w:rsidRPr="00C34EDF" w:rsidRDefault="00862BF9" w:rsidP="00862BF9">
      <w:pPr>
        <w:widowControl/>
        <w:numPr>
          <w:ilvl w:val="0"/>
          <w:numId w:val="1"/>
        </w:numPr>
        <w:suppressAutoHyphens w:val="0"/>
        <w:autoSpaceDE w:val="0"/>
        <w:autoSpaceDN w:val="0"/>
        <w:adjustRightInd w:val="0"/>
        <w:ind w:left="340" w:hanging="340"/>
        <w:jc w:val="both"/>
      </w:pPr>
      <w:r>
        <w:t>Kučera</w:t>
      </w:r>
      <w:r w:rsidRPr="00C34EDF">
        <w:t xml:space="preserve"> M.</w:t>
      </w:r>
      <w:r>
        <w:t xml:space="preserve">, Aleš </w:t>
      </w:r>
      <w:r w:rsidRPr="00C34EDF">
        <w:t>Z.</w:t>
      </w:r>
      <w:r>
        <w:t xml:space="preserve">, Pexa </w:t>
      </w:r>
      <w:r w:rsidRPr="00C34EDF">
        <w:t>M.</w:t>
      </w:r>
      <w:r>
        <w:t>:</w:t>
      </w:r>
      <w:r w:rsidRPr="00C34EDF">
        <w:t xml:space="preserve"> </w:t>
      </w:r>
      <w:r w:rsidR="00537582">
        <w:t xml:space="preserve">Agronomy </w:t>
      </w:r>
      <w:proofErr w:type="spellStart"/>
      <w:r w:rsidR="00537582">
        <w:t>Research</w:t>
      </w:r>
      <w:proofErr w:type="spellEnd"/>
      <w:r w:rsidRPr="00EE48AA">
        <w:t xml:space="preserve"> </w:t>
      </w:r>
      <w:r w:rsidRPr="00EE48AA">
        <w:rPr>
          <w:i/>
        </w:rPr>
        <w:t>14</w:t>
      </w:r>
      <w:r w:rsidRPr="00087074">
        <w:t>,</w:t>
      </w:r>
      <w:r>
        <w:t xml:space="preserve"> </w:t>
      </w:r>
      <w:r w:rsidRPr="00EE48AA">
        <w:t>1351</w:t>
      </w:r>
      <w:r>
        <w:t xml:space="preserve"> (2016).</w:t>
      </w:r>
    </w:p>
    <w:p w:rsidR="00862BF9" w:rsidRPr="00614DA5" w:rsidRDefault="00862BF9" w:rsidP="00862BF9">
      <w:pPr>
        <w:widowControl/>
        <w:numPr>
          <w:ilvl w:val="0"/>
          <w:numId w:val="1"/>
        </w:numPr>
        <w:suppressAutoHyphens w:val="0"/>
        <w:autoSpaceDE w:val="0"/>
        <w:autoSpaceDN w:val="0"/>
        <w:adjustRightInd w:val="0"/>
        <w:ind w:left="340" w:hanging="340"/>
        <w:jc w:val="both"/>
        <w:rPr>
          <w:rFonts w:eastAsia="Times New Roman" w:cs="Times New Roman"/>
          <w:kern w:val="0"/>
          <w:lang w:eastAsia="cs-CZ" w:bidi="ar-SA"/>
        </w:rPr>
      </w:pPr>
      <w:r>
        <w:t>Pexa M., Aleš Z., Pavl</w:t>
      </w:r>
      <w:r w:rsidR="00AB7C15">
        <w:t>ů</w:t>
      </w:r>
      <w:r>
        <w:t xml:space="preserve"> J., </w:t>
      </w:r>
      <w:proofErr w:type="spellStart"/>
      <w:r>
        <w:t>Čed</w:t>
      </w:r>
      <w:r w:rsidR="00537582">
        <w:t>ík</w:t>
      </w:r>
      <w:proofErr w:type="spellEnd"/>
      <w:r w:rsidR="00537582">
        <w:t xml:space="preserve"> J.: </w:t>
      </w:r>
      <w:proofErr w:type="spellStart"/>
      <w:r w:rsidR="00537582">
        <w:t>Manufacturing</w:t>
      </w:r>
      <w:proofErr w:type="spellEnd"/>
      <w:r w:rsidR="00537582">
        <w:t xml:space="preserve"> Technology</w:t>
      </w:r>
      <w:r>
        <w:t xml:space="preserve"> </w:t>
      </w:r>
      <w:r w:rsidRPr="00614DA5">
        <w:rPr>
          <w:i/>
        </w:rPr>
        <w:t>15</w:t>
      </w:r>
      <w:r>
        <w:t>, 664 (2015).</w:t>
      </w:r>
    </w:p>
    <w:p w:rsidR="00862BF9" w:rsidRPr="004D02E9" w:rsidRDefault="00862BF9" w:rsidP="00862BF9">
      <w:pPr>
        <w:widowControl/>
        <w:numPr>
          <w:ilvl w:val="0"/>
          <w:numId w:val="1"/>
        </w:numPr>
        <w:suppressAutoHyphens w:val="0"/>
        <w:autoSpaceDE w:val="0"/>
        <w:autoSpaceDN w:val="0"/>
        <w:adjustRightInd w:val="0"/>
        <w:ind w:left="340" w:hanging="340"/>
        <w:jc w:val="both"/>
      </w:pPr>
      <w:r w:rsidRPr="00614DA5">
        <w:t xml:space="preserve">Mihalčová J., Al </w:t>
      </w:r>
      <w:proofErr w:type="spellStart"/>
      <w:r w:rsidRPr="00614DA5">
        <w:t>Hakim</w:t>
      </w:r>
      <w:proofErr w:type="spellEnd"/>
      <w:r w:rsidRPr="00614DA5">
        <w:t xml:space="preserve"> H.</w:t>
      </w:r>
      <w:r>
        <w:t xml:space="preserve">: </w:t>
      </w:r>
      <w:proofErr w:type="spellStart"/>
      <w:r w:rsidRPr="00614DA5">
        <w:rPr>
          <w:rFonts w:eastAsia="Times New Roman" w:cs="Times New Roman"/>
          <w:kern w:val="0"/>
          <w:lang w:eastAsia="cs-CZ" w:bidi="ar-SA"/>
        </w:rPr>
        <w:t>Chem</w:t>
      </w:r>
      <w:proofErr w:type="spellEnd"/>
      <w:r>
        <w:rPr>
          <w:rFonts w:eastAsia="Times New Roman" w:cs="Times New Roman"/>
          <w:kern w:val="0"/>
          <w:lang w:eastAsia="cs-CZ" w:bidi="ar-SA"/>
        </w:rPr>
        <w:t xml:space="preserve">. </w:t>
      </w:r>
      <w:r w:rsidRPr="00614DA5">
        <w:rPr>
          <w:rFonts w:eastAsia="Times New Roman" w:cs="Times New Roman"/>
          <w:kern w:val="0"/>
          <w:lang w:eastAsia="cs-CZ" w:bidi="ar-SA"/>
        </w:rPr>
        <w:t>Listy</w:t>
      </w:r>
      <w:r>
        <w:rPr>
          <w:rFonts w:eastAsia="Times New Roman" w:cs="Times New Roman"/>
          <w:kern w:val="0"/>
          <w:lang w:eastAsia="cs-CZ" w:bidi="ar-SA"/>
        </w:rPr>
        <w:t xml:space="preserve"> </w:t>
      </w:r>
      <w:r w:rsidRPr="00614DA5">
        <w:rPr>
          <w:rFonts w:eastAsia="Times New Roman" w:cs="Times New Roman"/>
          <w:i/>
          <w:kern w:val="0"/>
          <w:lang w:eastAsia="cs-CZ" w:bidi="ar-SA"/>
        </w:rPr>
        <w:t>102</w:t>
      </w:r>
      <w:r>
        <w:rPr>
          <w:rFonts w:eastAsia="Times New Roman" w:cs="Times New Roman"/>
          <w:kern w:val="0"/>
          <w:lang w:eastAsia="cs-CZ" w:bidi="ar-SA"/>
        </w:rPr>
        <w:t>, 358 (2008).</w:t>
      </w:r>
    </w:p>
    <w:p w:rsidR="00862BF9" w:rsidRDefault="00862BF9" w:rsidP="00862BF9">
      <w:pPr>
        <w:widowControl/>
        <w:numPr>
          <w:ilvl w:val="0"/>
          <w:numId w:val="1"/>
        </w:numPr>
        <w:suppressAutoHyphens w:val="0"/>
        <w:autoSpaceDE w:val="0"/>
        <w:autoSpaceDN w:val="0"/>
        <w:adjustRightInd w:val="0"/>
        <w:ind w:left="340" w:hanging="340"/>
        <w:jc w:val="both"/>
      </w:pPr>
      <w:proofErr w:type="spellStart"/>
      <w:r w:rsidRPr="004D02E9">
        <w:t>Yeniay</w:t>
      </w:r>
      <w:proofErr w:type="spellEnd"/>
      <w:r w:rsidRPr="004D02E9">
        <w:t xml:space="preserve"> O.</w:t>
      </w:r>
      <w:r>
        <w:t>,</w:t>
      </w:r>
      <w:r w:rsidRPr="004D02E9">
        <w:t xml:space="preserve"> </w:t>
      </w:r>
      <w:proofErr w:type="spellStart"/>
      <w:r>
        <w:t>Goktas</w:t>
      </w:r>
      <w:proofErr w:type="spellEnd"/>
      <w:r w:rsidRPr="004D02E9">
        <w:t xml:space="preserve"> A.</w:t>
      </w:r>
      <w:r>
        <w:t>:</w:t>
      </w:r>
      <w:r w:rsidRPr="004D02E9">
        <w:t xml:space="preserve"> </w:t>
      </w:r>
      <w:proofErr w:type="spellStart"/>
      <w:r w:rsidR="00537582" w:rsidRPr="00537582">
        <w:t>Hacet</w:t>
      </w:r>
      <w:proofErr w:type="spellEnd"/>
      <w:r w:rsidR="00537582" w:rsidRPr="00537582">
        <w:t xml:space="preserve">. J. </w:t>
      </w:r>
      <w:proofErr w:type="spellStart"/>
      <w:r w:rsidR="00537582" w:rsidRPr="00537582">
        <w:t>Math</w:t>
      </w:r>
      <w:proofErr w:type="spellEnd"/>
      <w:r w:rsidR="00537582" w:rsidRPr="00537582">
        <w:t xml:space="preserve">. </w:t>
      </w:r>
      <w:proofErr w:type="spellStart"/>
      <w:r w:rsidR="00537582" w:rsidRPr="00537582">
        <w:t>Stat</w:t>
      </w:r>
      <w:proofErr w:type="spellEnd"/>
      <w:r w:rsidR="00537582">
        <w:t>.</w:t>
      </w:r>
      <w:r w:rsidRPr="004D02E9">
        <w:t xml:space="preserve"> </w:t>
      </w:r>
      <w:r w:rsidRPr="004D02E9">
        <w:rPr>
          <w:i/>
        </w:rPr>
        <w:t>31</w:t>
      </w:r>
      <w:r>
        <w:t>,</w:t>
      </w:r>
      <w:r w:rsidRPr="004D02E9">
        <w:t xml:space="preserve"> 99</w:t>
      </w:r>
      <w:r>
        <w:t xml:space="preserve"> (2002).</w:t>
      </w:r>
    </w:p>
    <w:p w:rsidR="00862BF9" w:rsidRDefault="00862BF9" w:rsidP="00862BF9">
      <w:pPr>
        <w:widowControl/>
        <w:numPr>
          <w:ilvl w:val="0"/>
          <w:numId w:val="1"/>
        </w:numPr>
        <w:suppressAutoHyphens w:val="0"/>
        <w:autoSpaceDE w:val="0"/>
        <w:autoSpaceDN w:val="0"/>
        <w:adjustRightInd w:val="0"/>
        <w:ind w:left="340" w:hanging="340"/>
        <w:jc w:val="both"/>
      </w:pPr>
      <w:proofErr w:type="spellStart"/>
      <w:r w:rsidRPr="00CE09EF">
        <w:t>Felkel</w:t>
      </w:r>
      <w:proofErr w:type="spellEnd"/>
      <w:r>
        <w:t xml:space="preserve"> Y., </w:t>
      </w:r>
      <w:proofErr w:type="spellStart"/>
      <w:r>
        <w:t>Dörr</w:t>
      </w:r>
      <w:proofErr w:type="spellEnd"/>
      <w:r>
        <w:t xml:space="preserve"> N., </w:t>
      </w:r>
      <w:proofErr w:type="spellStart"/>
      <w:r>
        <w:t>Glatz</w:t>
      </w:r>
      <w:proofErr w:type="spellEnd"/>
      <w:r w:rsidRPr="00CE09EF">
        <w:t xml:space="preserve"> F., </w:t>
      </w:r>
      <w:proofErr w:type="spellStart"/>
      <w:r w:rsidRPr="00CE09EF">
        <w:t>Varmuza</w:t>
      </w:r>
      <w:proofErr w:type="spellEnd"/>
      <w:r w:rsidRPr="00CE09EF">
        <w:t xml:space="preserve">, K. </w:t>
      </w:r>
      <w:proofErr w:type="spellStart"/>
      <w:r w:rsidR="00090701" w:rsidRPr="00A8609D">
        <w:t>Chemom</w:t>
      </w:r>
      <w:proofErr w:type="spellEnd"/>
      <w:r w:rsidR="00090701" w:rsidRPr="00A8609D">
        <w:t xml:space="preserve">. </w:t>
      </w:r>
      <w:proofErr w:type="spellStart"/>
      <w:r w:rsidR="00090701" w:rsidRPr="00A8609D">
        <w:t>Intell</w:t>
      </w:r>
      <w:proofErr w:type="spellEnd"/>
      <w:r w:rsidR="00090701" w:rsidRPr="00A8609D">
        <w:t xml:space="preserve">. </w:t>
      </w:r>
      <w:proofErr w:type="spellStart"/>
      <w:r w:rsidR="00090701" w:rsidRPr="00A8609D">
        <w:t>Lab</w:t>
      </w:r>
      <w:proofErr w:type="spellEnd"/>
      <w:r w:rsidR="00090701" w:rsidRPr="00A8609D">
        <w:t xml:space="preserve">. </w:t>
      </w:r>
      <w:proofErr w:type="spellStart"/>
      <w:r w:rsidR="00090701" w:rsidRPr="00A8609D">
        <w:t>Syst</w:t>
      </w:r>
      <w:proofErr w:type="spellEnd"/>
      <w:r w:rsidR="00090701" w:rsidRPr="00A8609D">
        <w:t>.</w:t>
      </w:r>
      <w:r w:rsidR="00090701">
        <w:t xml:space="preserve"> </w:t>
      </w:r>
      <w:r w:rsidRPr="00CE09EF">
        <w:rPr>
          <w:i/>
        </w:rPr>
        <w:t>101</w:t>
      </w:r>
      <w:r>
        <w:t>,</w:t>
      </w:r>
      <w:r w:rsidRPr="00CE09EF">
        <w:t xml:space="preserve"> 14</w:t>
      </w:r>
      <w:r>
        <w:t xml:space="preserve"> </w:t>
      </w:r>
      <w:r w:rsidRPr="00CE09EF">
        <w:t>(2010).</w:t>
      </w:r>
    </w:p>
    <w:p w:rsidR="00862BF9" w:rsidRPr="00CE09EF" w:rsidRDefault="00862BF9" w:rsidP="00862BF9">
      <w:pPr>
        <w:widowControl/>
        <w:numPr>
          <w:ilvl w:val="0"/>
          <w:numId w:val="1"/>
        </w:numPr>
        <w:suppressAutoHyphens w:val="0"/>
        <w:autoSpaceDE w:val="0"/>
        <w:autoSpaceDN w:val="0"/>
        <w:adjustRightInd w:val="0"/>
        <w:ind w:left="340" w:hanging="340"/>
        <w:jc w:val="both"/>
      </w:pPr>
      <w:r>
        <w:t xml:space="preserve">De </w:t>
      </w:r>
      <w:proofErr w:type="spellStart"/>
      <w:r>
        <w:t>Rivas</w:t>
      </w:r>
      <w:proofErr w:type="spellEnd"/>
      <w:r>
        <w:t xml:space="preserve"> B. L., </w:t>
      </w:r>
      <w:proofErr w:type="spellStart"/>
      <w:r>
        <w:t>Vivancos</w:t>
      </w:r>
      <w:proofErr w:type="spellEnd"/>
      <w:r>
        <w:t xml:space="preserve"> J. L., </w:t>
      </w:r>
      <w:proofErr w:type="spellStart"/>
      <w:r>
        <w:t>Ordieres-Meré</w:t>
      </w:r>
      <w:proofErr w:type="spellEnd"/>
      <w:r w:rsidRPr="00CE09EF">
        <w:t xml:space="preserve"> J., </w:t>
      </w:r>
      <w:proofErr w:type="spellStart"/>
      <w:r>
        <w:t>Capuz-Rizo</w:t>
      </w:r>
      <w:proofErr w:type="spellEnd"/>
      <w:r w:rsidRPr="00CE09EF">
        <w:t xml:space="preserve"> S. F. </w:t>
      </w:r>
      <w:proofErr w:type="spellStart"/>
      <w:r w:rsidR="00A8609D" w:rsidRPr="00A8609D">
        <w:t>Chemom</w:t>
      </w:r>
      <w:proofErr w:type="spellEnd"/>
      <w:r w:rsidR="00A8609D" w:rsidRPr="00A8609D">
        <w:t xml:space="preserve">. </w:t>
      </w:r>
      <w:proofErr w:type="spellStart"/>
      <w:r w:rsidR="00A8609D" w:rsidRPr="00A8609D">
        <w:t>Intell</w:t>
      </w:r>
      <w:proofErr w:type="spellEnd"/>
      <w:r w:rsidR="00A8609D" w:rsidRPr="00A8609D">
        <w:t xml:space="preserve">. </w:t>
      </w:r>
      <w:proofErr w:type="spellStart"/>
      <w:r w:rsidR="00A8609D" w:rsidRPr="00A8609D">
        <w:t>Lab</w:t>
      </w:r>
      <w:proofErr w:type="spellEnd"/>
      <w:r w:rsidR="00A8609D" w:rsidRPr="00A8609D">
        <w:t xml:space="preserve">. </w:t>
      </w:r>
      <w:proofErr w:type="spellStart"/>
      <w:r w:rsidR="00A8609D" w:rsidRPr="00A8609D">
        <w:t>Syst</w:t>
      </w:r>
      <w:proofErr w:type="spellEnd"/>
      <w:r w:rsidR="00A8609D" w:rsidRPr="00A8609D">
        <w:t>.</w:t>
      </w:r>
      <w:r w:rsidR="00A8609D" w:rsidRPr="00CE09EF">
        <w:rPr>
          <w:i/>
        </w:rPr>
        <w:t xml:space="preserve"> </w:t>
      </w:r>
      <w:r w:rsidRPr="00CE09EF">
        <w:rPr>
          <w:i/>
        </w:rPr>
        <w:t>160</w:t>
      </w:r>
      <w:r w:rsidRPr="00CE09EF">
        <w:t>, 32</w:t>
      </w:r>
      <w:r>
        <w:t xml:space="preserve"> </w:t>
      </w:r>
      <w:r w:rsidRPr="00CE09EF">
        <w:t>(2017).</w:t>
      </w:r>
    </w:p>
    <w:p w:rsidR="00862BF9" w:rsidRDefault="00862BF9" w:rsidP="00862BF9">
      <w:pPr>
        <w:widowControl/>
        <w:numPr>
          <w:ilvl w:val="0"/>
          <w:numId w:val="1"/>
        </w:numPr>
        <w:suppressAutoHyphens w:val="0"/>
        <w:autoSpaceDE w:val="0"/>
        <w:autoSpaceDN w:val="0"/>
        <w:adjustRightInd w:val="0"/>
        <w:ind w:left="340" w:hanging="340"/>
        <w:jc w:val="both"/>
      </w:pPr>
      <w:r w:rsidRPr="00C121C9">
        <w:t xml:space="preserve">Van </w:t>
      </w:r>
      <w:r>
        <w:t xml:space="preserve">de </w:t>
      </w:r>
      <w:proofErr w:type="spellStart"/>
      <w:r>
        <w:t>Voort</w:t>
      </w:r>
      <w:proofErr w:type="spellEnd"/>
      <w:r>
        <w:t xml:space="preserve"> F. R.</w:t>
      </w:r>
      <w:r w:rsidRPr="00C121C9">
        <w:t xml:space="preserve"> et al.</w:t>
      </w:r>
      <w:r>
        <w:t>:</w:t>
      </w:r>
      <w:r w:rsidRPr="00C121C9">
        <w:t xml:space="preserve"> </w:t>
      </w:r>
      <w:proofErr w:type="spellStart"/>
      <w:r w:rsidRPr="00C121C9">
        <w:t>Lubrication</w:t>
      </w:r>
      <w:proofErr w:type="spellEnd"/>
      <w:r w:rsidRPr="00C121C9">
        <w:t xml:space="preserve"> </w:t>
      </w:r>
      <w:r>
        <w:t>and</w:t>
      </w:r>
      <w:r w:rsidR="00537582">
        <w:t xml:space="preserve"> </w:t>
      </w:r>
      <w:proofErr w:type="spellStart"/>
      <w:r w:rsidR="00537582">
        <w:t>Fluids</w:t>
      </w:r>
      <w:proofErr w:type="spellEnd"/>
      <w:r w:rsidR="00537582">
        <w:t xml:space="preserve"> </w:t>
      </w:r>
      <w:proofErr w:type="spellStart"/>
      <w:r w:rsidR="00537582">
        <w:t>Power</w:t>
      </w:r>
      <w:proofErr w:type="spellEnd"/>
      <w:r w:rsidRPr="00C121C9">
        <w:t xml:space="preserve"> </w:t>
      </w:r>
      <w:r w:rsidRPr="00537582">
        <w:rPr>
          <w:i/>
        </w:rPr>
        <w:t>3</w:t>
      </w:r>
      <w:r>
        <w:t xml:space="preserve">, </w:t>
      </w:r>
      <w:r w:rsidRPr="00537582">
        <w:t>12</w:t>
      </w:r>
      <w:r>
        <w:t xml:space="preserve"> (2002).</w:t>
      </w:r>
    </w:p>
    <w:p w:rsidR="00862BF9" w:rsidRDefault="00862BF9" w:rsidP="00862BF9">
      <w:pPr>
        <w:widowControl/>
        <w:numPr>
          <w:ilvl w:val="0"/>
          <w:numId w:val="1"/>
        </w:numPr>
        <w:suppressAutoHyphens w:val="0"/>
        <w:autoSpaceDE w:val="0"/>
        <w:autoSpaceDN w:val="0"/>
        <w:adjustRightInd w:val="0"/>
        <w:ind w:left="340" w:hanging="340"/>
        <w:jc w:val="both"/>
      </w:pPr>
      <w:proofErr w:type="spellStart"/>
      <w:r>
        <w:t>Winterfield</w:t>
      </w:r>
      <w:proofErr w:type="spellEnd"/>
      <w:r w:rsidRPr="00BC54A8">
        <w:t xml:space="preserve"> C</w:t>
      </w:r>
      <w:r>
        <w:t>.,</w:t>
      </w:r>
      <w:r w:rsidRPr="00BC54A8">
        <w:t xml:space="preserve"> Van </w:t>
      </w:r>
      <w:r>
        <w:t xml:space="preserve">de </w:t>
      </w:r>
      <w:proofErr w:type="spellStart"/>
      <w:r>
        <w:t>Voort</w:t>
      </w:r>
      <w:proofErr w:type="spellEnd"/>
      <w:r w:rsidRPr="00BC54A8">
        <w:t xml:space="preserve"> F. R.</w:t>
      </w:r>
      <w:r>
        <w:t xml:space="preserve">: </w:t>
      </w:r>
      <w:r w:rsidR="00A8609D" w:rsidRPr="00A8609D">
        <w:t xml:space="preserve">J. </w:t>
      </w:r>
      <w:proofErr w:type="spellStart"/>
      <w:r w:rsidR="00A8609D" w:rsidRPr="00A8609D">
        <w:t>Lab</w:t>
      </w:r>
      <w:proofErr w:type="spellEnd"/>
      <w:r w:rsidR="00A8609D" w:rsidRPr="00A8609D">
        <w:t xml:space="preserve">. </w:t>
      </w:r>
      <w:proofErr w:type="spellStart"/>
      <w:r w:rsidR="00A8609D" w:rsidRPr="00A8609D">
        <w:t>Autom</w:t>
      </w:r>
      <w:proofErr w:type="spellEnd"/>
      <w:r w:rsidR="00A8609D" w:rsidRPr="00A8609D">
        <w:t>.</w:t>
      </w:r>
      <w:r w:rsidR="00A8609D" w:rsidRPr="00DE0F86">
        <w:rPr>
          <w:i/>
        </w:rPr>
        <w:t xml:space="preserve"> </w:t>
      </w:r>
      <w:r w:rsidRPr="00DE0F86">
        <w:rPr>
          <w:i/>
        </w:rPr>
        <w:t>19</w:t>
      </w:r>
      <w:r>
        <w:t>, 577 (</w:t>
      </w:r>
      <w:r w:rsidRPr="00BC54A8">
        <w:t>2014</w:t>
      </w:r>
      <w:r>
        <w:t>).</w:t>
      </w:r>
    </w:p>
    <w:p w:rsidR="00862BF9" w:rsidRPr="00BC54A8" w:rsidRDefault="00862BF9" w:rsidP="00862BF9">
      <w:pPr>
        <w:widowControl/>
        <w:numPr>
          <w:ilvl w:val="0"/>
          <w:numId w:val="1"/>
        </w:numPr>
        <w:suppressAutoHyphens w:val="0"/>
        <w:autoSpaceDE w:val="0"/>
        <w:autoSpaceDN w:val="0"/>
        <w:adjustRightInd w:val="0"/>
        <w:ind w:left="340" w:hanging="340"/>
        <w:jc w:val="both"/>
      </w:pPr>
      <w:r>
        <w:t xml:space="preserve">Kesner F., </w:t>
      </w:r>
      <w:proofErr w:type="spellStart"/>
      <w:r>
        <w:t>Šec</w:t>
      </w:r>
      <w:proofErr w:type="spellEnd"/>
      <w:r>
        <w:t xml:space="preserve"> K., Turan T.: </w:t>
      </w:r>
      <w:proofErr w:type="spellStart"/>
      <w:r>
        <w:t>Tribotechnické</w:t>
      </w:r>
      <w:proofErr w:type="spellEnd"/>
      <w:r>
        <w:t xml:space="preserve"> informace </w:t>
      </w:r>
      <w:r w:rsidRPr="0073334A">
        <w:rPr>
          <w:i/>
        </w:rPr>
        <w:t>1</w:t>
      </w:r>
      <w:r w:rsidR="0073334A">
        <w:t>, (2010).</w:t>
      </w:r>
      <w:r>
        <w:t xml:space="preserve"> </w:t>
      </w:r>
    </w:p>
    <w:p w:rsidR="00862BF9" w:rsidRDefault="00862BF9" w:rsidP="00090701">
      <w:pPr>
        <w:widowControl/>
        <w:numPr>
          <w:ilvl w:val="0"/>
          <w:numId w:val="1"/>
        </w:numPr>
        <w:suppressAutoHyphens w:val="0"/>
        <w:autoSpaceDE w:val="0"/>
        <w:autoSpaceDN w:val="0"/>
        <w:adjustRightInd w:val="0"/>
        <w:ind w:left="340" w:hanging="340"/>
        <w:jc w:val="both"/>
      </w:pPr>
      <w:r>
        <w:rPr>
          <w:rFonts w:eastAsia="Times New Roman" w:cs="Times New Roman"/>
          <w:lang w:val="en-GB" w:eastAsia="cs-CZ"/>
        </w:rPr>
        <w:t>Al-</w:t>
      </w:r>
      <w:proofErr w:type="spellStart"/>
      <w:r>
        <w:rPr>
          <w:rFonts w:eastAsia="Times New Roman" w:cs="Times New Roman"/>
          <w:lang w:val="en-GB" w:eastAsia="cs-CZ"/>
        </w:rPr>
        <w:t>Ghouti</w:t>
      </w:r>
      <w:proofErr w:type="spellEnd"/>
      <w:r>
        <w:rPr>
          <w:rFonts w:eastAsia="Times New Roman" w:cs="Times New Roman"/>
          <w:lang w:val="en-GB" w:eastAsia="cs-CZ"/>
        </w:rPr>
        <w:t xml:space="preserve"> M. A., Al-</w:t>
      </w:r>
      <w:proofErr w:type="spellStart"/>
      <w:r>
        <w:rPr>
          <w:rFonts w:eastAsia="Times New Roman" w:cs="Times New Roman"/>
          <w:lang w:val="en-GB" w:eastAsia="cs-CZ"/>
        </w:rPr>
        <w:t>Degs</w:t>
      </w:r>
      <w:proofErr w:type="spellEnd"/>
      <w:r w:rsidRPr="00C121C9">
        <w:rPr>
          <w:rFonts w:eastAsia="Times New Roman" w:cs="Times New Roman"/>
          <w:lang w:val="en-GB" w:eastAsia="cs-CZ"/>
        </w:rPr>
        <w:t xml:space="preserve"> Y. S.</w:t>
      </w:r>
      <w:r>
        <w:rPr>
          <w:rFonts w:eastAsia="Times New Roman" w:cs="Times New Roman"/>
          <w:lang w:val="en-GB" w:eastAsia="cs-CZ"/>
        </w:rPr>
        <w:t>,</w:t>
      </w:r>
      <w:r w:rsidRPr="00C121C9">
        <w:rPr>
          <w:rFonts w:eastAsia="Times New Roman" w:cs="Times New Roman"/>
          <w:lang w:val="en-GB" w:eastAsia="cs-CZ"/>
        </w:rPr>
        <w:t xml:space="preserve"> </w:t>
      </w:r>
      <w:proofErr w:type="spellStart"/>
      <w:r w:rsidRPr="00C121C9">
        <w:rPr>
          <w:rFonts w:eastAsia="Times New Roman" w:cs="Times New Roman"/>
          <w:lang w:val="en-GB" w:eastAsia="cs-CZ"/>
        </w:rPr>
        <w:t>Amer</w:t>
      </w:r>
      <w:proofErr w:type="spellEnd"/>
      <w:r w:rsidRPr="00C121C9">
        <w:rPr>
          <w:rFonts w:eastAsia="Times New Roman" w:cs="Times New Roman"/>
          <w:lang w:val="en-GB" w:eastAsia="cs-CZ"/>
        </w:rPr>
        <w:t xml:space="preserve">, M. </w:t>
      </w:r>
      <w:proofErr w:type="spellStart"/>
      <w:r w:rsidRPr="00654AC0">
        <w:rPr>
          <w:rFonts w:eastAsia="Times New Roman" w:cs="Times New Roman"/>
          <w:lang w:val="en-GB" w:eastAsia="cs-CZ"/>
        </w:rPr>
        <w:t>Talanta</w:t>
      </w:r>
      <w:proofErr w:type="spellEnd"/>
      <w:r w:rsidRPr="00C121C9">
        <w:rPr>
          <w:rFonts w:eastAsia="Times New Roman" w:cs="Times New Roman"/>
          <w:lang w:val="en-GB" w:eastAsia="cs-CZ"/>
        </w:rPr>
        <w:t xml:space="preserve"> </w:t>
      </w:r>
      <w:r w:rsidRPr="00C121C9">
        <w:rPr>
          <w:rFonts w:eastAsia="Times New Roman" w:cs="Times New Roman"/>
          <w:i/>
          <w:lang w:val="en-GB" w:eastAsia="cs-CZ"/>
        </w:rPr>
        <w:t>81</w:t>
      </w:r>
      <w:r>
        <w:rPr>
          <w:rFonts w:eastAsia="Times New Roman" w:cs="Times New Roman"/>
          <w:lang w:val="en-GB" w:eastAsia="cs-CZ"/>
        </w:rPr>
        <w:t>,</w:t>
      </w:r>
      <w:r w:rsidRPr="00C121C9">
        <w:rPr>
          <w:rFonts w:eastAsia="Times New Roman" w:cs="Times New Roman"/>
          <w:lang w:val="en-GB" w:eastAsia="cs-CZ"/>
        </w:rPr>
        <w:t xml:space="preserve"> 1096</w:t>
      </w:r>
      <w:r>
        <w:rPr>
          <w:rFonts w:eastAsia="Times New Roman" w:cs="Times New Roman"/>
          <w:lang w:val="en-GB" w:eastAsia="cs-CZ"/>
        </w:rPr>
        <w:t xml:space="preserve"> </w:t>
      </w:r>
      <w:r>
        <w:t>(2010).</w:t>
      </w:r>
    </w:p>
    <w:p w:rsidR="007D5848" w:rsidRPr="007D5848" w:rsidRDefault="007D5848" w:rsidP="007D5848">
      <w:pPr>
        <w:widowControl/>
        <w:numPr>
          <w:ilvl w:val="0"/>
          <w:numId w:val="1"/>
        </w:numPr>
        <w:suppressAutoHyphens w:val="0"/>
        <w:autoSpaceDE w:val="0"/>
        <w:autoSpaceDN w:val="0"/>
        <w:adjustRightInd w:val="0"/>
        <w:ind w:left="340" w:hanging="340"/>
        <w:jc w:val="both"/>
      </w:pPr>
      <w:r w:rsidRPr="00CD2845">
        <w:t xml:space="preserve">ČSN ISO 3771: </w:t>
      </w:r>
      <w:r w:rsidRPr="007D5848">
        <w:rPr>
          <w:i/>
        </w:rPr>
        <w:t>Ropné výrobky – Stanovení čísla celkové alkality – Potenciometrická titrace kyselinou chloristou</w:t>
      </w:r>
      <w:r w:rsidRPr="00CD2845">
        <w:t xml:space="preserve"> (leden 2007)</w:t>
      </w:r>
      <w:r>
        <w:t>.</w:t>
      </w:r>
    </w:p>
    <w:p w:rsidR="00862BF9" w:rsidRDefault="007D5848" w:rsidP="007D5848">
      <w:pPr>
        <w:widowControl/>
        <w:numPr>
          <w:ilvl w:val="0"/>
          <w:numId w:val="1"/>
        </w:numPr>
        <w:suppressAutoHyphens w:val="0"/>
        <w:autoSpaceDE w:val="0"/>
        <w:autoSpaceDN w:val="0"/>
        <w:adjustRightInd w:val="0"/>
        <w:ind w:left="340" w:hanging="340"/>
        <w:jc w:val="both"/>
      </w:pPr>
      <w:proofErr w:type="spellStart"/>
      <w:r>
        <w:t>Varmuza</w:t>
      </w:r>
      <w:proofErr w:type="spellEnd"/>
      <w:r>
        <w:t xml:space="preserve"> K., </w:t>
      </w:r>
      <w:proofErr w:type="spellStart"/>
      <w:r>
        <w:t>Filzmoser</w:t>
      </w:r>
      <w:proofErr w:type="spellEnd"/>
      <w:r>
        <w:t> </w:t>
      </w:r>
      <w:r w:rsidRPr="00465B61">
        <w:t>P.</w:t>
      </w:r>
      <w:r>
        <w:t>:</w:t>
      </w:r>
      <w:r w:rsidRPr="00465B61">
        <w:t xml:space="preserve"> </w:t>
      </w:r>
      <w:proofErr w:type="spellStart"/>
      <w:r w:rsidRPr="00654AC0">
        <w:t>Introduction</w:t>
      </w:r>
      <w:proofErr w:type="spellEnd"/>
      <w:r w:rsidRPr="00654AC0">
        <w:t xml:space="preserve"> to </w:t>
      </w:r>
      <w:proofErr w:type="spellStart"/>
      <w:r w:rsidRPr="00654AC0">
        <w:t>multivariate</w:t>
      </w:r>
      <w:proofErr w:type="spellEnd"/>
      <w:r w:rsidRPr="00654AC0">
        <w:t xml:space="preserve"> </w:t>
      </w:r>
      <w:proofErr w:type="spellStart"/>
      <w:r w:rsidRPr="00654AC0">
        <w:t>statistical</w:t>
      </w:r>
      <w:proofErr w:type="spellEnd"/>
      <w:r w:rsidRPr="00654AC0">
        <w:t xml:space="preserve"> </w:t>
      </w:r>
      <w:proofErr w:type="spellStart"/>
      <w:r w:rsidRPr="00654AC0">
        <w:t>analysis</w:t>
      </w:r>
      <w:proofErr w:type="spellEnd"/>
      <w:r w:rsidRPr="00654AC0">
        <w:t xml:space="preserve"> in </w:t>
      </w:r>
      <w:proofErr w:type="spellStart"/>
      <w:r w:rsidRPr="00654AC0">
        <w:t>chemometrics</w:t>
      </w:r>
      <w:proofErr w:type="spellEnd"/>
      <w:r w:rsidRPr="00654AC0">
        <w:t>.</w:t>
      </w:r>
      <w:r w:rsidRPr="00465B61">
        <w:t xml:space="preserve"> CRC </w:t>
      </w:r>
      <w:proofErr w:type="spellStart"/>
      <w:r w:rsidRPr="00465B61">
        <w:t>press</w:t>
      </w:r>
      <w:proofErr w:type="spellEnd"/>
      <w:r w:rsidR="00456368">
        <w:t>.</w:t>
      </w:r>
      <w:r w:rsidRPr="00465B61">
        <w:t xml:space="preserve"> </w:t>
      </w:r>
      <w:r>
        <w:t xml:space="preserve">USA </w:t>
      </w:r>
      <w:r w:rsidRPr="00465B61">
        <w:t>20</w:t>
      </w:r>
      <w:r>
        <w:t>09</w:t>
      </w:r>
      <w:r w:rsidRPr="00465B61">
        <w:t>.</w:t>
      </w:r>
    </w:p>
    <w:p w:rsidR="007D5848" w:rsidRDefault="007D5848" w:rsidP="007D5848">
      <w:pPr>
        <w:widowControl/>
        <w:numPr>
          <w:ilvl w:val="0"/>
          <w:numId w:val="1"/>
        </w:numPr>
        <w:suppressAutoHyphens w:val="0"/>
        <w:autoSpaceDE w:val="0"/>
        <w:autoSpaceDN w:val="0"/>
        <w:adjustRightInd w:val="0"/>
        <w:ind w:left="342" w:hanging="342"/>
        <w:jc w:val="both"/>
      </w:pPr>
      <w:proofErr w:type="spellStart"/>
      <w:r w:rsidRPr="007D5848">
        <w:rPr>
          <w:i/>
          <w:lang w:val="de-DE"/>
        </w:rPr>
        <w:t>Spektroskopický</w:t>
      </w:r>
      <w:proofErr w:type="spellEnd"/>
      <w:r w:rsidRPr="007D5848">
        <w:rPr>
          <w:i/>
          <w:lang w:val="de-DE"/>
        </w:rPr>
        <w:t xml:space="preserve"> </w:t>
      </w:r>
      <w:proofErr w:type="spellStart"/>
      <w:r w:rsidRPr="007D5848">
        <w:rPr>
          <w:i/>
          <w:lang w:val="de-DE"/>
        </w:rPr>
        <w:t>software</w:t>
      </w:r>
      <w:proofErr w:type="spellEnd"/>
      <w:r w:rsidRPr="007D5848">
        <w:rPr>
          <w:i/>
          <w:lang w:val="de-DE"/>
        </w:rPr>
        <w:t xml:space="preserve"> TQ Analyst</w:t>
      </w:r>
      <w:r w:rsidRPr="007D5848">
        <w:rPr>
          <w:lang w:val="de-DE"/>
        </w:rPr>
        <w:t xml:space="preserve">. </w:t>
      </w:r>
      <w:proofErr w:type="spellStart"/>
      <w:r w:rsidRPr="007D5848">
        <w:rPr>
          <w:lang w:val="de-DE"/>
        </w:rPr>
        <w:t>Stručný</w:t>
      </w:r>
      <w:proofErr w:type="spellEnd"/>
      <w:r w:rsidRPr="007D5848">
        <w:rPr>
          <w:lang w:val="de-DE"/>
        </w:rPr>
        <w:t xml:space="preserve"> </w:t>
      </w:r>
      <w:proofErr w:type="spellStart"/>
      <w:r w:rsidRPr="007D5848">
        <w:rPr>
          <w:lang w:val="de-DE"/>
        </w:rPr>
        <w:t>návod</w:t>
      </w:r>
      <w:proofErr w:type="spellEnd"/>
      <w:r w:rsidRPr="007D5848">
        <w:rPr>
          <w:lang w:val="de-DE"/>
        </w:rPr>
        <w:t xml:space="preserve">. </w:t>
      </w:r>
      <w:proofErr w:type="spellStart"/>
      <w:r w:rsidRPr="00083EC6">
        <w:t>Nicolet</w:t>
      </w:r>
      <w:proofErr w:type="spellEnd"/>
      <w:r w:rsidRPr="00083EC6">
        <w:t xml:space="preserve"> CZ, 2007.</w:t>
      </w:r>
    </w:p>
    <w:p w:rsidR="00456368" w:rsidRDefault="00456368" w:rsidP="00456368">
      <w:pPr>
        <w:widowControl/>
        <w:numPr>
          <w:ilvl w:val="0"/>
          <w:numId w:val="1"/>
        </w:numPr>
        <w:suppressAutoHyphens w:val="0"/>
        <w:autoSpaceDE w:val="0"/>
        <w:autoSpaceDN w:val="0"/>
        <w:adjustRightInd w:val="0"/>
        <w:ind w:left="342" w:hanging="342"/>
        <w:jc w:val="both"/>
        <w:rPr>
          <w:rStyle w:val="ReferencesCharChar"/>
          <w:rFonts w:eastAsia="Arial Unicode MS"/>
          <w:lang w:val="cs-CZ"/>
        </w:rPr>
      </w:pPr>
      <w:r w:rsidRPr="00456368">
        <w:rPr>
          <w:rStyle w:val="ReferencesCharChar"/>
          <w:rFonts w:eastAsia="Arial Unicode MS"/>
          <w:lang w:val="cs-CZ"/>
        </w:rPr>
        <w:t xml:space="preserve">Meloun M., </w:t>
      </w:r>
      <w:proofErr w:type="spellStart"/>
      <w:r w:rsidRPr="00456368">
        <w:rPr>
          <w:rStyle w:val="ReferencesCharChar"/>
          <w:rFonts w:eastAsia="Arial Unicode MS"/>
          <w:lang w:val="cs-CZ"/>
        </w:rPr>
        <w:t>Militký</w:t>
      </w:r>
      <w:proofErr w:type="spellEnd"/>
      <w:r w:rsidRPr="00456368">
        <w:rPr>
          <w:rStyle w:val="ReferencesCharChar"/>
          <w:rFonts w:eastAsia="Arial Unicode MS"/>
          <w:lang w:val="cs-CZ"/>
        </w:rPr>
        <w:t xml:space="preserve"> J., </w:t>
      </w:r>
      <w:proofErr w:type="spellStart"/>
      <w:r w:rsidRPr="00456368">
        <w:rPr>
          <w:rStyle w:val="ReferencesCharChar"/>
          <w:rFonts w:eastAsia="Arial Unicode MS"/>
          <w:lang w:val="cs-CZ"/>
        </w:rPr>
        <w:t>Hill</w:t>
      </w:r>
      <w:proofErr w:type="spellEnd"/>
      <w:r w:rsidRPr="00456368">
        <w:rPr>
          <w:rStyle w:val="ReferencesCharChar"/>
          <w:rFonts w:eastAsia="Arial Unicode MS"/>
          <w:lang w:val="cs-CZ"/>
        </w:rPr>
        <w:t xml:space="preserve"> M. </w:t>
      </w:r>
      <w:r w:rsidRPr="00654AC0">
        <w:rPr>
          <w:rStyle w:val="ReferencesCharChar"/>
          <w:rFonts w:eastAsia="Arial Unicode MS"/>
          <w:lang w:val="cs-CZ"/>
        </w:rPr>
        <w:t>Počítačová analýza vícerozměrných dat v příkladech.</w:t>
      </w:r>
      <w:r w:rsidRPr="00456368">
        <w:rPr>
          <w:rStyle w:val="ReferencesCharChar"/>
          <w:rFonts w:eastAsia="Arial Unicode MS"/>
          <w:lang w:val="cs-CZ"/>
        </w:rPr>
        <w:t xml:space="preserve"> Academia</w:t>
      </w:r>
      <w:r w:rsidR="00654AC0">
        <w:rPr>
          <w:rStyle w:val="ReferencesCharChar"/>
          <w:rFonts w:eastAsia="Arial Unicode MS"/>
          <w:lang w:val="cs-CZ"/>
        </w:rPr>
        <w:t>.</w:t>
      </w:r>
      <w:r w:rsidRPr="00456368">
        <w:rPr>
          <w:rStyle w:val="ReferencesCharChar"/>
          <w:rFonts w:eastAsia="Arial Unicode MS"/>
          <w:lang w:val="cs-CZ"/>
        </w:rPr>
        <w:t xml:space="preserve"> Praha 2005</w:t>
      </w:r>
      <w:r w:rsidR="00654AC0">
        <w:rPr>
          <w:rStyle w:val="ReferencesCharChar"/>
          <w:rFonts w:eastAsia="Arial Unicode MS"/>
          <w:lang w:val="cs-CZ"/>
        </w:rPr>
        <w:t>.</w:t>
      </w:r>
    </w:p>
    <w:p w:rsidR="00654AC0" w:rsidRDefault="00654AC0" w:rsidP="00654AC0">
      <w:pPr>
        <w:widowControl/>
        <w:numPr>
          <w:ilvl w:val="0"/>
          <w:numId w:val="1"/>
        </w:numPr>
        <w:suppressAutoHyphens w:val="0"/>
        <w:autoSpaceDE w:val="0"/>
        <w:autoSpaceDN w:val="0"/>
        <w:adjustRightInd w:val="0"/>
        <w:ind w:left="342" w:hanging="342"/>
        <w:jc w:val="both"/>
      </w:pPr>
      <w:proofErr w:type="spellStart"/>
      <w:r>
        <w:t>Haaland</w:t>
      </w:r>
      <w:proofErr w:type="spellEnd"/>
      <w:r w:rsidRPr="00083EC6">
        <w:t xml:space="preserve"> D. M.</w:t>
      </w:r>
      <w:r>
        <w:t>, Thomas</w:t>
      </w:r>
      <w:r w:rsidRPr="00083EC6">
        <w:t xml:space="preserve"> E. V.</w:t>
      </w:r>
      <w:r>
        <w:t>:</w:t>
      </w:r>
      <w:r w:rsidRPr="00083EC6">
        <w:t xml:space="preserve"> </w:t>
      </w:r>
      <w:r w:rsidRPr="00A8609D">
        <w:t>Anal. Chem.</w:t>
      </w:r>
      <w:r>
        <w:t xml:space="preserve"> </w:t>
      </w:r>
      <w:r w:rsidRPr="00654AC0">
        <w:rPr>
          <w:i/>
        </w:rPr>
        <w:t>60</w:t>
      </w:r>
      <w:r w:rsidRPr="00083EC6">
        <w:t>, 1193</w:t>
      </w:r>
      <w:r>
        <w:t xml:space="preserve"> (1998).</w:t>
      </w:r>
    </w:p>
    <w:p w:rsidR="00654AC0" w:rsidRDefault="00654AC0" w:rsidP="00654AC0">
      <w:pPr>
        <w:widowControl/>
        <w:numPr>
          <w:ilvl w:val="0"/>
          <w:numId w:val="1"/>
        </w:numPr>
        <w:suppressAutoHyphens w:val="0"/>
        <w:autoSpaceDE w:val="0"/>
        <w:autoSpaceDN w:val="0"/>
        <w:adjustRightInd w:val="0"/>
        <w:ind w:left="342" w:hanging="342"/>
        <w:jc w:val="both"/>
      </w:pPr>
      <w:proofErr w:type="spellStart"/>
      <w:r>
        <w:t>Šimkovic</w:t>
      </w:r>
      <w:proofErr w:type="spellEnd"/>
      <w:r>
        <w:t xml:space="preserve"> I.: </w:t>
      </w:r>
      <w:r w:rsidRPr="00654AC0">
        <w:rPr>
          <w:lang w:val="es-ES"/>
        </w:rPr>
        <w:t xml:space="preserve">Chem. Listy </w:t>
      </w:r>
      <w:r w:rsidRPr="00654AC0">
        <w:rPr>
          <w:i/>
          <w:lang w:val="es-ES"/>
        </w:rPr>
        <w:t>111</w:t>
      </w:r>
      <w:r w:rsidRPr="00654AC0">
        <w:rPr>
          <w:lang w:val="es-ES"/>
        </w:rPr>
        <w:t>, 22 (2017).</w:t>
      </w:r>
    </w:p>
    <w:p w:rsidR="00654AC0" w:rsidRPr="00083EC6" w:rsidRDefault="00654AC0" w:rsidP="0062183F">
      <w:pPr>
        <w:widowControl/>
        <w:suppressAutoHyphens w:val="0"/>
        <w:autoSpaceDE w:val="0"/>
        <w:autoSpaceDN w:val="0"/>
        <w:adjustRightInd w:val="0"/>
        <w:ind w:left="342"/>
        <w:jc w:val="both"/>
      </w:pPr>
    </w:p>
    <w:p w:rsidR="00DC47A3" w:rsidRDefault="00DC47A3" w:rsidP="00591402">
      <w:pPr>
        <w:pStyle w:val="TAMainText"/>
        <w:spacing w:line="240" w:lineRule="auto"/>
        <w:ind w:firstLine="0"/>
      </w:pPr>
    </w:p>
    <w:p w:rsidR="00DC47A3" w:rsidRDefault="00DC47A3" w:rsidP="00591402">
      <w:pPr>
        <w:pStyle w:val="TAMainText"/>
        <w:spacing w:line="240" w:lineRule="auto"/>
        <w:ind w:firstLine="0"/>
      </w:pPr>
    </w:p>
    <w:p w:rsidR="00DC47A3" w:rsidRDefault="00CF6AB2" w:rsidP="00591402">
      <w:pPr>
        <w:pStyle w:val="TAMainText"/>
        <w:spacing w:line="240" w:lineRule="auto"/>
        <w:ind w:firstLine="0"/>
      </w:pPr>
      <w:r>
        <w:t xml:space="preserve"> </w:t>
      </w:r>
    </w:p>
    <w:p w:rsidR="0060394B" w:rsidRDefault="0060394B" w:rsidP="00591402">
      <w:pPr>
        <w:pStyle w:val="TAMainText"/>
        <w:spacing w:line="240" w:lineRule="auto"/>
        <w:ind w:firstLine="0"/>
      </w:pPr>
    </w:p>
    <w:p w:rsidR="00955BB8" w:rsidRPr="00392854" w:rsidRDefault="00955BB8" w:rsidP="00955BB8">
      <w:pPr>
        <w:autoSpaceDE w:val="0"/>
        <w:autoSpaceDN w:val="0"/>
        <w:adjustRightInd w:val="0"/>
        <w:jc w:val="both"/>
      </w:pPr>
    </w:p>
    <w:p w:rsidR="00955BB8" w:rsidRPr="00392854" w:rsidRDefault="00955BB8" w:rsidP="00955BB8">
      <w:pPr>
        <w:autoSpaceDE w:val="0"/>
        <w:autoSpaceDN w:val="0"/>
        <w:adjustRightInd w:val="0"/>
        <w:jc w:val="center"/>
        <w:rPr>
          <w:b/>
          <w:bCs/>
          <w:szCs w:val="27"/>
        </w:rPr>
      </w:pPr>
    </w:p>
    <w:sectPr w:rsidR="00955BB8" w:rsidRPr="003928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pStyle w:val="References"/>
      <w:lvlText w:val="*"/>
      <w:lvlJc w:val="left"/>
    </w:lvl>
  </w:abstractNum>
  <w:abstractNum w:abstractNumId="1">
    <w:nsid w:val="283075BC"/>
    <w:multiLevelType w:val="hybridMultilevel"/>
    <w:tmpl w:val="57FE0A4A"/>
    <w:lvl w:ilvl="0" w:tplc="FCD2AE8A">
      <w:start w:val="1"/>
      <w:numFmt w:val="decimal"/>
      <w:lvlText w:val="%1."/>
      <w:lvlJc w:val="left"/>
      <w:pPr>
        <w:ind w:left="720" w:hanging="360"/>
      </w:pPr>
      <w:rPr>
        <w:rFonts w:hint="default"/>
        <w:b w:val="0"/>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6427708F"/>
    <w:multiLevelType w:val="hybridMultilevel"/>
    <w:tmpl w:val="E4CCE4DA"/>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nsid w:val="71604DCD"/>
    <w:multiLevelType w:val="singleLevel"/>
    <w:tmpl w:val="42B23780"/>
    <w:lvl w:ilvl="0">
      <w:start w:val="1"/>
      <w:numFmt w:val="decimal"/>
      <w:pStyle w:val="Figurecaptionbold"/>
      <w:lvlText w:val="[%1]"/>
      <w:lvlJc w:val="left"/>
      <w:pPr>
        <w:tabs>
          <w:tab w:val="num" w:pos="360"/>
        </w:tabs>
        <w:ind w:left="360" w:hanging="360"/>
      </w:pPr>
      <w:rPr>
        <w:rFonts w:ascii="Arial" w:hAnsi="Arial" w:cs="Arial" w:hint="default"/>
        <w:b w:val="0"/>
        <w:sz w:val="20"/>
        <w:szCs w:val="20"/>
      </w:rPr>
    </w:lvl>
  </w:abstractNum>
  <w:num w:numId="1">
    <w:abstractNumId w:val="2"/>
  </w:num>
  <w:num w:numId="2">
    <w:abstractNumId w:val="3"/>
  </w:num>
  <w:num w:numId="3">
    <w:abstractNumId w:val="0"/>
    <w:lvlOverride w:ilvl="0">
      <w:lvl w:ilvl="0">
        <w:start w:val="1"/>
        <w:numFmt w:val="bullet"/>
        <w:pStyle w:val="References"/>
        <w:lvlText w:val=""/>
        <w:legacy w:legacy="1" w:legacySpace="0" w:legacyIndent="360"/>
        <w:lvlJc w:val="left"/>
        <w:pPr>
          <w:ind w:left="360" w:hanging="360"/>
        </w:pPr>
        <w:rPr>
          <w:rFonts w:ascii="Symbol" w:hAnsi="Symbol" w:hint="default"/>
        </w:rPr>
      </w:lvl>
    </w:lvlOverride>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5BB8"/>
    <w:rsid w:val="00030A8B"/>
    <w:rsid w:val="000354E5"/>
    <w:rsid w:val="00087074"/>
    <w:rsid w:val="00090701"/>
    <w:rsid w:val="00097A0C"/>
    <w:rsid w:val="000E6255"/>
    <w:rsid w:val="00111171"/>
    <w:rsid w:val="00134F40"/>
    <w:rsid w:val="001354A7"/>
    <w:rsid w:val="001A1026"/>
    <w:rsid w:val="001B5AA0"/>
    <w:rsid w:val="00205B65"/>
    <w:rsid w:val="00290246"/>
    <w:rsid w:val="002A7C93"/>
    <w:rsid w:val="002B4016"/>
    <w:rsid w:val="002D74E7"/>
    <w:rsid w:val="002F4C2B"/>
    <w:rsid w:val="0031539B"/>
    <w:rsid w:val="00332D4B"/>
    <w:rsid w:val="00343119"/>
    <w:rsid w:val="00345C34"/>
    <w:rsid w:val="00362108"/>
    <w:rsid w:val="003C10D5"/>
    <w:rsid w:val="003E03C7"/>
    <w:rsid w:val="003F083A"/>
    <w:rsid w:val="00442B16"/>
    <w:rsid w:val="00446C99"/>
    <w:rsid w:val="00456368"/>
    <w:rsid w:val="00464F34"/>
    <w:rsid w:val="004978B3"/>
    <w:rsid w:val="004A06D1"/>
    <w:rsid w:val="004D02E9"/>
    <w:rsid w:val="00537582"/>
    <w:rsid w:val="005567A9"/>
    <w:rsid w:val="005766DA"/>
    <w:rsid w:val="0058091B"/>
    <w:rsid w:val="00591402"/>
    <w:rsid w:val="00594D33"/>
    <w:rsid w:val="0060394B"/>
    <w:rsid w:val="00603B5F"/>
    <w:rsid w:val="00614DA5"/>
    <w:rsid w:val="00620C9D"/>
    <w:rsid w:val="00621739"/>
    <w:rsid w:val="0062183F"/>
    <w:rsid w:val="00634F0C"/>
    <w:rsid w:val="00654AC0"/>
    <w:rsid w:val="0065665E"/>
    <w:rsid w:val="00666B7C"/>
    <w:rsid w:val="006A5A0D"/>
    <w:rsid w:val="006B6139"/>
    <w:rsid w:val="006E7EC3"/>
    <w:rsid w:val="006F2377"/>
    <w:rsid w:val="0070387F"/>
    <w:rsid w:val="0073334A"/>
    <w:rsid w:val="007539DE"/>
    <w:rsid w:val="0077740F"/>
    <w:rsid w:val="007D5848"/>
    <w:rsid w:val="007E6D08"/>
    <w:rsid w:val="00814BDE"/>
    <w:rsid w:val="00823B9D"/>
    <w:rsid w:val="00846061"/>
    <w:rsid w:val="00862BF9"/>
    <w:rsid w:val="00876B61"/>
    <w:rsid w:val="008A3064"/>
    <w:rsid w:val="008A5227"/>
    <w:rsid w:val="008B345F"/>
    <w:rsid w:val="008C3E86"/>
    <w:rsid w:val="00913406"/>
    <w:rsid w:val="00955BB8"/>
    <w:rsid w:val="00962744"/>
    <w:rsid w:val="00981BCA"/>
    <w:rsid w:val="009B5631"/>
    <w:rsid w:val="009E2082"/>
    <w:rsid w:val="00A147F0"/>
    <w:rsid w:val="00A238D4"/>
    <w:rsid w:val="00A34353"/>
    <w:rsid w:val="00A612A5"/>
    <w:rsid w:val="00A812A1"/>
    <w:rsid w:val="00A8400E"/>
    <w:rsid w:val="00A8609D"/>
    <w:rsid w:val="00AB6982"/>
    <w:rsid w:val="00AB7C15"/>
    <w:rsid w:val="00B06208"/>
    <w:rsid w:val="00B17187"/>
    <w:rsid w:val="00B61117"/>
    <w:rsid w:val="00BA4A35"/>
    <w:rsid w:val="00BC54A8"/>
    <w:rsid w:val="00C121C9"/>
    <w:rsid w:val="00C16843"/>
    <w:rsid w:val="00C220CB"/>
    <w:rsid w:val="00C34EDF"/>
    <w:rsid w:val="00C606F4"/>
    <w:rsid w:val="00C62111"/>
    <w:rsid w:val="00CB4D31"/>
    <w:rsid w:val="00CE09EF"/>
    <w:rsid w:val="00CF6AB2"/>
    <w:rsid w:val="00D23268"/>
    <w:rsid w:val="00D237A2"/>
    <w:rsid w:val="00D461C2"/>
    <w:rsid w:val="00DA16ED"/>
    <w:rsid w:val="00DA2336"/>
    <w:rsid w:val="00DC132A"/>
    <w:rsid w:val="00DC47A3"/>
    <w:rsid w:val="00DE0F86"/>
    <w:rsid w:val="00E03D5A"/>
    <w:rsid w:val="00E04D74"/>
    <w:rsid w:val="00E12425"/>
    <w:rsid w:val="00E240D6"/>
    <w:rsid w:val="00E4167A"/>
    <w:rsid w:val="00E50A6F"/>
    <w:rsid w:val="00E5154C"/>
    <w:rsid w:val="00E5731F"/>
    <w:rsid w:val="00E6376E"/>
    <w:rsid w:val="00E9001D"/>
    <w:rsid w:val="00EA6F33"/>
    <w:rsid w:val="00EC79C4"/>
    <w:rsid w:val="00EE48AA"/>
    <w:rsid w:val="00EF1A27"/>
    <w:rsid w:val="00EF3F64"/>
    <w:rsid w:val="00F20B57"/>
    <w:rsid w:val="00F96796"/>
    <w:rsid w:val="00FC070B"/>
    <w:rsid w:val="00FC4753"/>
    <w:rsid w:val="00FF551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55BB8"/>
    <w:pPr>
      <w:widowControl w:val="0"/>
      <w:suppressAutoHyphens/>
      <w:spacing w:after="0" w:line="240" w:lineRule="auto"/>
    </w:pPr>
    <w:rPr>
      <w:rFonts w:ascii="Times New Roman" w:eastAsia="Arial Unicode MS" w:hAnsi="Times New Roman" w:cs="Lucida Sans"/>
      <w:kern w:val="1"/>
      <w:sz w:val="24"/>
      <w:szCs w:val="24"/>
      <w:lang w:eastAsia="hi-IN" w:bidi="hi-I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955BB8"/>
    <w:rPr>
      <w:rFonts w:ascii="Tahoma" w:hAnsi="Tahoma" w:cs="Mangal"/>
      <w:sz w:val="16"/>
      <w:szCs w:val="14"/>
    </w:rPr>
  </w:style>
  <w:style w:type="character" w:customStyle="1" w:styleId="TextbublinyChar">
    <w:name w:val="Text bubliny Char"/>
    <w:basedOn w:val="Standardnpsmoodstavce"/>
    <w:link w:val="Textbubliny"/>
    <w:uiPriority w:val="99"/>
    <w:semiHidden/>
    <w:rsid w:val="00955BB8"/>
    <w:rPr>
      <w:rFonts w:ascii="Tahoma" w:eastAsia="Arial Unicode MS" w:hAnsi="Tahoma" w:cs="Mangal"/>
      <w:kern w:val="1"/>
      <w:sz w:val="16"/>
      <w:szCs w:val="14"/>
      <w:lang w:eastAsia="hi-IN" w:bidi="hi-IN"/>
    </w:rPr>
  </w:style>
  <w:style w:type="paragraph" w:customStyle="1" w:styleId="BDAbstract">
    <w:name w:val="BD_Abstract"/>
    <w:basedOn w:val="Normln"/>
    <w:next w:val="Normln"/>
    <w:rsid w:val="00B61117"/>
    <w:pPr>
      <w:widowControl/>
      <w:suppressAutoHyphens w:val="0"/>
      <w:spacing w:before="360" w:after="360" w:line="480" w:lineRule="auto"/>
      <w:jc w:val="both"/>
    </w:pPr>
    <w:rPr>
      <w:rFonts w:ascii="Times" w:eastAsia="Times New Roman" w:hAnsi="Times" w:cs="Times New Roman"/>
      <w:kern w:val="0"/>
      <w:szCs w:val="20"/>
      <w:lang w:val="en-US" w:eastAsia="en-US" w:bidi="ar-SA"/>
    </w:rPr>
  </w:style>
  <w:style w:type="paragraph" w:customStyle="1" w:styleId="TAMainText">
    <w:name w:val="TA_Main_Text"/>
    <w:basedOn w:val="Normln"/>
    <w:rsid w:val="00591402"/>
    <w:pPr>
      <w:widowControl/>
      <w:suppressAutoHyphens w:val="0"/>
      <w:spacing w:line="480" w:lineRule="auto"/>
      <w:ind w:firstLine="202"/>
      <w:jc w:val="both"/>
    </w:pPr>
    <w:rPr>
      <w:rFonts w:ascii="Times" w:eastAsia="Times New Roman" w:hAnsi="Times" w:cs="Times New Roman"/>
      <w:kern w:val="0"/>
      <w:szCs w:val="20"/>
      <w:lang w:val="en-US" w:eastAsia="en-US" w:bidi="ar-SA"/>
    </w:rPr>
  </w:style>
  <w:style w:type="paragraph" w:styleId="FormtovanvHTML">
    <w:name w:val="HTML Preformatted"/>
    <w:basedOn w:val="Normln"/>
    <w:link w:val="FormtovanvHTMLChar"/>
    <w:uiPriority w:val="99"/>
    <w:semiHidden/>
    <w:unhideWhenUsed/>
    <w:rsid w:val="00EE48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cs="Courier New"/>
      <w:kern w:val="0"/>
      <w:sz w:val="20"/>
      <w:szCs w:val="20"/>
      <w:lang w:eastAsia="cs-CZ" w:bidi="ar-SA"/>
    </w:rPr>
  </w:style>
  <w:style w:type="character" w:customStyle="1" w:styleId="FormtovanvHTMLChar">
    <w:name w:val="Formátovaný v HTML Char"/>
    <w:basedOn w:val="Standardnpsmoodstavce"/>
    <w:link w:val="FormtovanvHTML"/>
    <w:uiPriority w:val="99"/>
    <w:semiHidden/>
    <w:rsid w:val="00EE48AA"/>
    <w:rPr>
      <w:rFonts w:ascii="Courier New" w:eastAsia="Times New Roman" w:hAnsi="Courier New" w:cs="Courier New"/>
      <w:sz w:val="20"/>
      <w:szCs w:val="20"/>
      <w:lang w:eastAsia="cs-CZ"/>
    </w:rPr>
  </w:style>
  <w:style w:type="paragraph" w:styleId="Odstavecseseznamem">
    <w:name w:val="List Paragraph"/>
    <w:basedOn w:val="Normln"/>
    <w:uiPriority w:val="34"/>
    <w:qFormat/>
    <w:rsid w:val="00C34EDF"/>
    <w:pPr>
      <w:ind w:left="720"/>
      <w:contextualSpacing/>
    </w:pPr>
    <w:rPr>
      <w:rFonts w:cs="Mangal"/>
      <w:szCs w:val="21"/>
    </w:rPr>
  </w:style>
  <w:style w:type="paragraph" w:customStyle="1" w:styleId="VAFigureCaption">
    <w:name w:val="VA_Figure_Caption"/>
    <w:basedOn w:val="Normln"/>
    <w:next w:val="Normln"/>
    <w:rsid w:val="00097A0C"/>
    <w:pPr>
      <w:widowControl/>
      <w:suppressAutoHyphens w:val="0"/>
      <w:spacing w:after="200" w:line="480" w:lineRule="auto"/>
      <w:jc w:val="both"/>
    </w:pPr>
    <w:rPr>
      <w:rFonts w:ascii="Times" w:eastAsia="Times New Roman" w:hAnsi="Times" w:cs="Times New Roman"/>
      <w:kern w:val="0"/>
      <w:szCs w:val="20"/>
      <w:lang w:val="en-US" w:eastAsia="en-US" w:bidi="ar-SA"/>
    </w:rPr>
  </w:style>
  <w:style w:type="paragraph" w:styleId="Normlnweb">
    <w:name w:val="Normal (Web)"/>
    <w:basedOn w:val="Normln"/>
    <w:uiPriority w:val="99"/>
    <w:semiHidden/>
    <w:unhideWhenUsed/>
    <w:rsid w:val="008C3E86"/>
    <w:pPr>
      <w:widowControl/>
      <w:suppressAutoHyphens w:val="0"/>
      <w:spacing w:before="100" w:beforeAutospacing="1" w:after="100" w:afterAutospacing="1"/>
    </w:pPr>
    <w:rPr>
      <w:rFonts w:eastAsiaTheme="minorEastAsia" w:cs="Times New Roman"/>
      <w:kern w:val="0"/>
      <w:lang w:eastAsia="cs-CZ" w:bidi="ar-SA"/>
    </w:rPr>
  </w:style>
  <w:style w:type="paragraph" w:customStyle="1" w:styleId="TFReferencesSection">
    <w:name w:val="TF_References_Section"/>
    <w:basedOn w:val="Normln"/>
    <w:rsid w:val="007D5848"/>
    <w:pPr>
      <w:widowControl/>
      <w:suppressAutoHyphens w:val="0"/>
      <w:spacing w:after="200" w:line="480" w:lineRule="auto"/>
      <w:ind w:firstLine="187"/>
      <w:jc w:val="both"/>
    </w:pPr>
    <w:rPr>
      <w:rFonts w:ascii="Times" w:eastAsia="Times New Roman" w:hAnsi="Times" w:cs="Times New Roman"/>
      <w:kern w:val="0"/>
      <w:szCs w:val="20"/>
      <w:lang w:val="en-US" w:eastAsia="en-US" w:bidi="ar-SA"/>
    </w:rPr>
  </w:style>
  <w:style w:type="paragraph" w:customStyle="1" w:styleId="Figurecaptionbold">
    <w:name w:val="Figure caption bold"/>
    <w:basedOn w:val="Normln"/>
    <w:rsid w:val="00456368"/>
    <w:pPr>
      <w:widowControl/>
      <w:numPr>
        <w:numId w:val="2"/>
      </w:numPr>
      <w:tabs>
        <w:tab w:val="clear" w:pos="360"/>
      </w:tabs>
      <w:suppressAutoHyphens w:val="0"/>
      <w:spacing w:after="240"/>
      <w:ind w:left="0" w:firstLine="0"/>
      <w:jc w:val="center"/>
    </w:pPr>
    <w:rPr>
      <w:rFonts w:eastAsia="Times New Roman" w:cs="Times New Roman"/>
      <w:b/>
      <w:kern w:val="0"/>
      <w:szCs w:val="20"/>
      <w:lang w:val="en-GB" w:eastAsia="en-US" w:bidi="ar-SA"/>
    </w:rPr>
  </w:style>
  <w:style w:type="paragraph" w:customStyle="1" w:styleId="References">
    <w:name w:val="References"/>
    <w:basedOn w:val="Normln"/>
    <w:link w:val="ReferencesCharChar"/>
    <w:rsid w:val="00456368"/>
    <w:pPr>
      <w:widowControl/>
      <w:numPr>
        <w:numId w:val="3"/>
      </w:numPr>
      <w:suppressAutoHyphens w:val="0"/>
      <w:spacing w:after="120"/>
      <w:ind w:left="357" w:hanging="357"/>
    </w:pPr>
    <w:rPr>
      <w:rFonts w:eastAsia="Times New Roman" w:cs="Times New Roman"/>
      <w:kern w:val="0"/>
      <w:szCs w:val="20"/>
      <w:lang w:val="en-GB" w:eastAsia="en-US" w:bidi="ar-SA"/>
    </w:rPr>
  </w:style>
  <w:style w:type="character" w:customStyle="1" w:styleId="ReferencesCharChar">
    <w:name w:val="References Char Char"/>
    <w:link w:val="References"/>
    <w:rsid w:val="00456368"/>
    <w:rPr>
      <w:rFonts w:ascii="Times New Roman" w:eastAsia="Times New Roman" w:hAnsi="Times New Roman" w:cs="Times New Roman"/>
      <w:sz w:val="24"/>
      <w:szCs w:val="20"/>
      <w:lang w:val="en-GB"/>
    </w:rPr>
  </w:style>
  <w:style w:type="paragraph" w:customStyle="1" w:styleId="Default">
    <w:name w:val="Default"/>
    <w:rsid w:val="00654AC0"/>
    <w:pPr>
      <w:autoSpaceDE w:val="0"/>
      <w:autoSpaceDN w:val="0"/>
      <w:adjustRightInd w:val="0"/>
      <w:spacing w:after="0" w:line="240" w:lineRule="auto"/>
    </w:pPr>
    <w:rPr>
      <w:rFonts w:ascii="Times New Roman" w:eastAsia="Times New Roman" w:hAnsi="Times New Roman" w:cs="Times New Roman"/>
      <w:color w:val="000000"/>
      <w:sz w:val="24"/>
      <w:szCs w:val="24"/>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55BB8"/>
    <w:pPr>
      <w:widowControl w:val="0"/>
      <w:suppressAutoHyphens/>
      <w:spacing w:after="0" w:line="240" w:lineRule="auto"/>
    </w:pPr>
    <w:rPr>
      <w:rFonts w:ascii="Times New Roman" w:eastAsia="Arial Unicode MS" w:hAnsi="Times New Roman" w:cs="Lucida Sans"/>
      <w:kern w:val="1"/>
      <w:sz w:val="24"/>
      <w:szCs w:val="24"/>
      <w:lang w:eastAsia="hi-IN" w:bidi="hi-I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955BB8"/>
    <w:rPr>
      <w:rFonts w:ascii="Tahoma" w:hAnsi="Tahoma" w:cs="Mangal"/>
      <w:sz w:val="16"/>
      <w:szCs w:val="14"/>
    </w:rPr>
  </w:style>
  <w:style w:type="character" w:customStyle="1" w:styleId="TextbublinyChar">
    <w:name w:val="Text bubliny Char"/>
    <w:basedOn w:val="Standardnpsmoodstavce"/>
    <w:link w:val="Textbubliny"/>
    <w:uiPriority w:val="99"/>
    <w:semiHidden/>
    <w:rsid w:val="00955BB8"/>
    <w:rPr>
      <w:rFonts w:ascii="Tahoma" w:eastAsia="Arial Unicode MS" w:hAnsi="Tahoma" w:cs="Mangal"/>
      <w:kern w:val="1"/>
      <w:sz w:val="16"/>
      <w:szCs w:val="14"/>
      <w:lang w:eastAsia="hi-IN" w:bidi="hi-IN"/>
    </w:rPr>
  </w:style>
  <w:style w:type="paragraph" w:customStyle="1" w:styleId="BDAbstract">
    <w:name w:val="BD_Abstract"/>
    <w:basedOn w:val="Normln"/>
    <w:next w:val="Normln"/>
    <w:rsid w:val="00B61117"/>
    <w:pPr>
      <w:widowControl/>
      <w:suppressAutoHyphens w:val="0"/>
      <w:spacing w:before="360" w:after="360" w:line="480" w:lineRule="auto"/>
      <w:jc w:val="both"/>
    </w:pPr>
    <w:rPr>
      <w:rFonts w:ascii="Times" w:eastAsia="Times New Roman" w:hAnsi="Times" w:cs="Times New Roman"/>
      <w:kern w:val="0"/>
      <w:szCs w:val="20"/>
      <w:lang w:val="en-US" w:eastAsia="en-US" w:bidi="ar-SA"/>
    </w:rPr>
  </w:style>
  <w:style w:type="paragraph" w:customStyle="1" w:styleId="TAMainText">
    <w:name w:val="TA_Main_Text"/>
    <w:basedOn w:val="Normln"/>
    <w:rsid w:val="00591402"/>
    <w:pPr>
      <w:widowControl/>
      <w:suppressAutoHyphens w:val="0"/>
      <w:spacing w:line="480" w:lineRule="auto"/>
      <w:ind w:firstLine="202"/>
      <w:jc w:val="both"/>
    </w:pPr>
    <w:rPr>
      <w:rFonts w:ascii="Times" w:eastAsia="Times New Roman" w:hAnsi="Times" w:cs="Times New Roman"/>
      <w:kern w:val="0"/>
      <w:szCs w:val="20"/>
      <w:lang w:val="en-US" w:eastAsia="en-US" w:bidi="ar-SA"/>
    </w:rPr>
  </w:style>
  <w:style w:type="paragraph" w:styleId="FormtovanvHTML">
    <w:name w:val="HTML Preformatted"/>
    <w:basedOn w:val="Normln"/>
    <w:link w:val="FormtovanvHTMLChar"/>
    <w:uiPriority w:val="99"/>
    <w:semiHidden/>
    <w:unhideWhenUsed/>
    <w:rsid w:val="00EE48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cs="Courier New"/>
      <w:kern w:val="0"/>
      <w:sz w:val="20"/>
      <w:szCs w:val="20"/>
      <w:lang w:eastAsia="cs-CZ" w:bidi="ar-SA"/>
    </w:rPr>
  </w:style>
  <w:style w:type="character" w:customStyle="1" w:styleId="FormtovanvHTMLChar">
    <w:name w:val="Formátovaný v HTML Char"/>
    <w:basedOn w:val="Standardnpsmoodstavce"/>
    <w:link w:val="FormtovanvHTML"/>
    <w:uiPriority w:val="99"/>
    <w:semiHidden/>
    <w:rsid w:val="00EE48AA"/>
    <w:rPr>
      <w:rFonts w:ascii="Courier New" w:eastAsia="Times New Roman" w:hAnsi="Courier New" w:cs="Courier New"/>
      <w:sz w:val="20"/>
      <w:szCs w:val="20"/>
      <w:lang w:eastAsia="cs-CZ"/>
    </w:rPr>
  </w:style>
  <w:style w:type="paragraph" w:styleId="Odstavecseseznamem">
    <w:name w:val="List Paragraph"/>
    <w:basedOn w:val="Normln"/>
    <w:uiPriority w:val="34"/>
    <w:qFormat/>
    <w:rsid w:val="00C34EDF"/>
    <w:pPr>
      <w:ind w:left="720"/>
      <w:contextualSpacing/>
    </w:pPr>
    <w:rPr>
      <w:rFonts w:cs="Mangal"/>
      <w:szCs w:val="21"/>
    </w:rPr>
  </w:style>
  <w:style w:type="paragraph" w:customStyle="1" w:styleId="VAFigureCaption">
    <w:name w:val="VA_Figure_Caption"/>
    <w:basedOn w:val="Normln"/>
    <w:next w:val="Normln"/>
    <w:rsid w:val="00097A0C"/>
    <w:pPr>
      <w:widowControl/>
      <w:suppressAutoHyphens w:val="0"/>
      <w:spacing w:after="200" w:line="480" w:lineRule="auto"/>
      <w:jc w:val="both"/>
    </w:pPr>
    <w:rPr>
      <w:rFonts w:ascii="Times" w:eastAsia="Times New Roman" w:hAnsi="Times" w:cs="Times New Roman"/>
      <w:kern w:val="0"/>
      <w:szCs w:val="20"/>
      <w:lang w:val="en-US" w:eastAsia="en-US" w:bidi="ar-SA"/>
    </w:rPr>
  </w:style>
  <w:style w:type="paragraph" w:styleId="Normlnweb">
    <w:name w:val="Normal (Web)"/>
    <w:basedOn w:val="Normln"/>
    <w:uiPriority w:val="99"/>
    <w:semiHidden/>
    <w:unhideWhenUsed/>
    <w:rsid w:val="008C3E86"/>
    <w:pPr>
      <w:widowControl/>
      <w:suppressAutoHyphens w:val="0"/>
      <w:spacing w:before="100" w:beforeAutospacing="1" w:after="100" w:afterAutospacing="1"/>
    </w:pPr>
    <w:rPr>
      <w:rFonts w:eastAsiaTheme="minorEastAsia" w:cs="Times New Roman"/>
      <w:kern w:val="0"/>
      <w:lang w:eastAsia="cs-CZ" w:bidi="ar-SA"/>
    </w:rPr>
  </w:style>
  <w:style w:type="paragraph" w:customStyle="1" w:styleId="TFReferencesSection">
    <w:name w:val="TF_References_Section"/>
    <w:basedOn w:val="Normln"/>
    <w:rsid w:val="007D5848"/>
    <w:pPr>
      <w:widowControl/>
      <w:suppressAutoHyphens w:val="0"/>
      <w:spacing w:after="200" w:line="480" w:lineRule="auto"/>
      <w:ind w:firstLine="187"/>
      <w:jc w:val="both"/>
    </w:pPr>
    <w:rPr>
      <w:rFonts w:ascii="Times" w:eastAsia="Times New Roman" w:hAnsi="Times" w:cs="Times New Roman"/>
      <w:kern w:val="0"/>
      <w:szCs w:val="20"/>
      <w:lang w:val="en-US" w:eastAsia="en-US" w:bidi="ar-SA"/>
    </w:rPr>
  </w:style>
  <w:style w:type="paragraph" w:customStyle="1" w:styleId="Figurecaptionbold">
    <w:name w:val="Figure caption bold"/>
    <w:basedOn w:val="Normln"/>
    <w:rsid w:val="00456368"/>
    <w:pPr>
      <w:widowControl/>
      <w:numPr>
        <w:numId w:val="2"/>
      </w:numPr>
      <w:tabs>
        <w:tab w:val="clear" w:pos="360"/>
      </w:tabs>
      <w:suppressAutoHyphens w:val="0"/>
      <w:spacing w:after="240"/>
      <w:ind w:left="0" w:firstLine="0"/>
      <w:jc w:val="center"/>
    </w:pPr>
    <w:rPr>
      <w:rFonts w:eastAsia="Times New Roman" w:cs="Times New Roman"/>
      <w:b/>
      <w:kern w:val="0"/>
      <w:szCs w:val="20"/>
      <w:lang w:val="en-GB" w:eastAsia="en-US" w:bidi="ar-SA"/>
    </w:rPr>
  </w:style>
  <w:style w:type="paragraph" w:customStyle="1" w:styleId="References">
    <w:name w:val="References"/>
    <w:basedOn w:val="Normln"/>
    <w:link w:val="ReferencesCharChar"/>
    <w:rsid w:val="00456368"/>
    <w:pPr>
      <w:widowControl/>
      <w:numPr>
        <w:numId w:val="3"/>
      </w:numPr>
      <w:suppressAutoHyphens w:val="0"/>
      <w:spacing w:after="120"/>
      <w:ind w:left="357" w:hanging="357"/>
    </w:pPr>
    <w:rPr>
      <w:rFonts w:eastAsia="Times New Roman" w:cs="Times New Roman"/>
      <w:kern w:val="0"/>
      <w:szCs w:val="20"/>
      <w:lang w:val="en-GB" w:eastAsia="en-US" w:bidi="ar-SA"/>
    </w:rPr>
  </w:style>
  <w:style w:type="character" w:customStyle="1" w:styleId="ReferencesCharChar">
    <w:name w:val="References Char Char"/>
    <w:link w:val="References"/>
    <w:rsid w:val="00456368"/>
    <w:rPr>
      <w:rFonts w:ascii="Times New Roman" w:eastAsia="Times New Roman" w:hAnsi="Times New Roman" w:cs="Times New Roman"/>
      <w:sz w:val="24"/>
      <w:szCs w:val="20"/>
      <w:lang w:val="en-GB"/>
    </w:rPr>
  </w:style>
  <w:style w:type="paragraph" w:customStyle="1" w:styleId="Default">
    <w:name w:val="Default"/>
    <w:rsid w:val="00654AC0"/>
    <w:pPr>
      <w:autoSpaceDE w:val="0"/>
      <w:autoSpaceDN w:val="0"/>
      <w:adjustRightInd w:val="0"/>
      <w:spacing w:after="0" w:line="240" w:lineRule="auto"/>
    </w:pPr>
    <w:rPr>
      <w:rFonts w:ascii="Times New Roman" w:eastAsia="Times New Roman" w:hAnsi="Times New Roman" w:cs="Times New Roman"/>
      <w:color w:val="000000"/>
      <w:sz w:val="24"/>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739524">
      <w:bodyDiv w:val="1"/>
      <w:marLeft w:val="0"/>
      <w:marRight w:val="0"/>
      <w:marTop w:val="0"/>
      <w:marBottom w:val="0"/>
      <w:divBdr>
        <w:top w:val="none" w:sz="0" w:space="0" w:color="auto"/>
        <w:left w:val="none" w:sz="0" w:space="0" w:color="auto"/>
        <w:bottom w:val="none" w:sz="0" w:space="0" w:color="auto"/>
        <w:right w:val="none" w:sz="0" w:space="0" w:color="auto"/>
      </w:divBdr>
    </w:div>
    <w:div w:id="220943537">
      <w:bodyDiv w:val="1"/>
      <w:marLeft w:val="0"/>
      <w:marRight w:val="0"/>
      <w:marTop w:val="0"/>
      <w:marBottom w:val="0"/>
      <w:divBdr>
        <w:top w:val="none" w:sz="0" w:space="0" w:color="auto"/>
        <w:left w:val="none" w:sz="0" w:space="0" w:color="auto"/>
        <w:bottom w:val="none" w:sz="0" w:space="0" w:color="auto"/>
        <w:right w:val="none" w:sz="0" w:space="0" w:color="auto"/>
      </w:divBdr>
      <w:divsChild>
        <w:div w:id="1478762278">
          <w:marLeft w:val="0"/>
          <w:marRight w:val="0"/>
          <w:marTop w:val="0"/>
          <w:marBottom w:val="0"/>
          <w:divBdr>
            <w:top w:val="none" w:sz="0" w:space="0" w:color="auto"/>
            <w:left w:val="none" w:sz="0" w:space="0" w:color="auto"/>
            <w:bottom w:val="none" w:sz="0" w:space="0" w:color="auto"/>
            <w:right w:val="none" w:sz="0" w:space="0" w:color="auto"/>
          </w:divBdr>
          <w:divsChild>
            <w:div w:id="871766604">
              <w:marLeft w:val="0"/>
              <w:marRight w:val="0"/>
              <w:marTop w:val="0"/>
              <w:marBottom w:val="0"/>
              <w:divBdr>
                <w:top w:val="none" w:sz="0" w:space="0" w:color="auto"/>
                <w:left w:val="none" w:sz="0" w:space="0" w:color="auto"/>
                <w:bottom w:val="none" w:sz="0" w:space="0" w:color="auto"/>
                <w:right w:val="none" w:sz="0" w:space="0" w:color="auto"/>
              </w:divBdr>
              <w:divsChild>
                <w:div w:id="242304797">
                  <w:marLeft w:val="0"/>
                  <w:marRight w:val="0"/>
                  <w:marTop w:val="0"/>
                  <w:marBottom w:val="0"/>
                  <w:divBdr>
                    <w:top w:val="none" w:sz="0" w:space="0" w:color="auto"/>
                    <w:left w:val="none" w:sz="0" w:space="0" w:color="auto"/>
                    <w:bottom w:val="none" w:sz="0" w:space="0" w:color="auto"/>
                    <w:right w:val="none" w:sz="0" w:space="0" w:color="auto"/>
                  </w:divBdr>
                  <w:divsChild>
                    <w:div w:id="104422320">
                      <w:marLeft w:val="0"/>
                      <w:marRight w:val="0"/>
                      <w:marTop w:val="0"/>
                      <w:marBottom w:val="0"/>
                      <w:divBdr>
                        <w:top w:val="none" w:sz="0" w:space="0" w:color="auto"/>
                        <w:left w:val="none" w:sz="0" w:space="0" w:color="auto"/>
                        <w:bottom w:val="none" w:sz="0" w:space="0" w:color="auto"/>
                        <w:right w:val="none" w:sz="0" w:space="0" w:color="auto"/>
                      </w:divBdr>
                      <w:divsChild>
                        <w:div w:id="1947807013">
                          <w:marLeft w:val="0"/>
                          <w:marRight w:val="0"/>
                          <w:marTop w:val="0"/>
                          <w:marBottom w:val="0"/>
                          <w:divBdr>
                            <w:top w:val="none" w:sz="0" w:space="0" w:color="auto"/>
                            <w:left w:val="none" w:sz="0" w:space="0" w:color="auto"/>
                            <w:bottom w:val="none" w:sz="0" w:space="0" w:color="auto"/>
                            <w:right w:val="none" w:sz="0" w:space="0" w:color="auto"/>
                          </w:divBdr>
                          <w:divsChild>
                            <w:div w:id="2069499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5645169">
      <w:bodyDiv w:val="1"/>
      <w:marLeft w:val="0"/>
      <w:marRight w:val="0"/>
      <w:marTop w:val="0"/>
      <w:marBottom w:val="0"/>
      <w:divBdr>
        <w:top w:val="none" w:sz="0" w:space="0" w:color="auto"/>
        <w:left w:val="none" w:sz="0" w:space="0" w:color="auto"/>
        <w:bottom w:val="none" w:sz="0" w:space="0" w:color="auto"/>
        <w:right w:val="none" w:sz="0" w:space="0" w:color="auto"/>
      </w:divBdr>
    </w:div>
    <w:div w:id="670790198">
      <w:bodyDiv w:val="1"/>
      <w:marLeft w:val="0"/>
      <w:marRight w:val="0"/>
      <w:marTop w:val="0"/>
      <w:marBottom w:val="0"/>
      <w:divBdr>
        <w:top w:val="none" w:sz="0" w:space="0" w:color="auto"/>
        <w:left w:val="none" w:sz="0" w:space="0" w:color="auto"/>
        <w:bottom w:val="none" w:sz="0" w:space="0" w:color="auto"/>
        <w:right w:val="none" w:sz="0" w:space="0" w:color="auto"/>
      </w:divBdr>
      <w:divsChild>
        <w:div w:id="1300188620">
          <w:marLeft w:val="0"/>
          <w:marRight w:val="0"/>
          <w:marTop w:val="0"/>
          <w:marBottom w:val="0"/>
          <w:divBdr>
            <w:top w:val="none" w:sz="0" w:space="0" w:color="auto"/>
            <w:left w:val="none" w:sz="0" w:space="0" w:color="auto"/>
            <w:bottom w:val="none" w:sz="0" w:space="0" w:color="auto"/>
            <w:right w:val="none" w:sz="0" w:space="0" w:color="auto"/>
          </w:divBdr>
          <w:divsChild>
            <w:div w:id="913507801">
              <w:marLeft w:val="0"/>
              <w:marRight w:val="0"/>
              <w:marTop w:val="0"/>
              <w:marBottom w:val="0"/>
              <w:divBdr>
                <w:top w:val="none" w:sz="0" w:space="0" w:color="auto"/>
                <w:left w:val="none" w:sz="0" w:space="0" w:color="auto"/>
                <w:bottom w:val="none" w:sz="0" w:space="0" w:color="auto"/>
                <w:right w:val="none" w:sz="0" w:space="0" w:color="auto"/>
              </w:divBdr>
              <w:divsChild>
                <w:div w:id="741560283">
                  <w:marLeft w:val="0"/>
                  <w:marRight w:val="0"/>
                  <w:marTop w:val="0"/>
                  <w:marBottom w:val="0"/>
                  <w:divBdr>
                    <w:top w:val="none" w:sz="0" w:space="0" w:color="auto"/>
                    <w:left w:val="none" w:sz="0" w:space="0" w:color="auto"/>
                    <w:bottom w:val="none" w:sz="0" w:space="0" w:color="auto"/>
                    <w:right w:val="none" w:sz="0" w:space="0" w:color="auto"/>
                  </w:divBdr>
                  <w:divsChild>
                    <w:div w:id="542404840">
                      <w:marLeft w:val="0"/>
                      <w:marRight w:val="0"/>
                      <w:marTop w:val="0"/>
                      <w:marBottom w:val="0"/>
                      <w:divBdr>
                        <w:top w:val="none" w:sz="0" w:space="0" w:color="auto"/>
                        <w:left w:val="none" w:sz="0" w:space="0" w:color="auto"/>
                        <w:bottom w:val="none" w:sz="0" w:space="0" w:color="auto"/>
                        <w:right w:val="none" w:sz="0" w:space="0" w:color="auto"/>
                      </w:divBdr>
                      <w:divsChild>
                        <w:div w:id="2105418011">
                          <w:marLeft w:val="0"/>
                          <w:marRight w:val="0"/>
                          <w:marTop w:val="0"/>
                          <w:marBottom w:val="0"/>
                          <w:divBdr>
                            <w:top w:val="none" w:sz="0" w:space="0" w:color="auto"/>
                            <w:left w:val="none" w:sz="0" w:space="0" w:color="auto"/>
                            <w:bottom w:val="none" w:sz="0" w:space="0" w:color="auto"/>
                            <w:right w:val="none" w:sz="0" w:space="0" w:color="auto"/>
                          </w:divBdr>
                          <w:divsChild>
                            <w:div w:id="13850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5525933">
      <w:bodyDiv w:val="1"/>
      <w:marLeft w:val="0"/>
      <w:marRight w:val="0"/>
      <w:marTop w:val="0"/>
      <w:marBottom w:val="0"/>
      <w:divBdr>
        <w:top w:val="none" w:sz="0" w:space="0" w:color="auto"/>
        <w:left w:val="none" w:sz="0" w:space="0" w:color="auto"/>
        <w:bottom w:val="none" w:sz="0" w:space="0" w:color="auto"/>
        <w:right w:val="none" w:sz="0" w:space="0" w:color="auto"/>
      </w:divBdr>
    </w:div>
    <w:div w:id="802773064">
      <w:bodyDiv w:val="1"/>
      <w:marLeft w:val="0"/>
      <w:marRight w:val="0"/>
      <w:marTop w:val="0"/>
      <w:marBottom w:val="0"/>
      <w:divBdr>
        <w:top w:val="none" w:sz="0" w:space="0" w:color="auto"/>
        <w:left w:val="none" w:sz="0" w:space="0" w:color="auto"/>
        <w:bottom w:val="none" w:sz="0" w:space="0" w:color="auto"/>
        <w:right w:val="none" w:sz="0" w:space="0" w:color="auto"/>
      </w:divBdr>
      <w:divsChild>
        <w:div w:id="2128964166">
          <w:marLeft w:val="0"/>
          <w:marRight w:val="0"/>
          <w:marTop w:val="0"/>
          <w:marBottom w:val="0"/>
          <w:divBdr>
            <w:top w:val="none" w:sz="0" w:space="0" w:color="auto"/>
            <w:left w:val="none" w:sz="0" w:space="0" w:color="auto"/>
            <w:bottom w:val="none" w:sz="0" w:space="0" w:color="auto"/>
            <w:right w:val="none" w:sz="0" w:space="0" w:color="auto"/>
          </w:divBdr>
          <w:divsChild>
            <w:div w:id="1443263890">
              <w:marLeft w:val="0"/>
              <w:marRight w:val="0"/>
              <w:marTop w:val="0"/>
              <w:marBottom w:val="0"/>
              <w:divBdr>
                <w:top w:val="none" w:sz="0" w:space="0" w:color="auto"/>
                <w:left w:val="none" w:sz="0" w:space="0" w:color="auto"/>
                <w:bottom w:val="none" w:sz="0" w:space="0" w:color="auto"/>
                <w:right w:val="none" w:sz="0" w:space="0" w:color="auto"/>
              </w:divBdr>
              <w:divsChild>
                <w:div w:id="382678469">
                  <w:marLeft w:val="0"/>
                  <w:marRight w:val="0"/>
                  <w:marTop w:val="0"/>
                  <w:marBottom w:val="0"/>
                  <w:divBdr>
                    <w:top w:val="none" w:sz="0" w:space="0" w:color="auto"/>
                    <w:left w:val="none" w:sz="0" w:space="0" w:color="auto"/>
                    <w:bottom w:val="none" w:sz="0" w:space="0" w:color="auto"/>
                    <w:right w:val="none" w:sz="0" w:space="0" w:color="auto"/>
                  </w:divBdr>
                  <w:divsChild>
                    <w:div w:id="902789619">
                      <w:marLeft w:val="0"/>
                      <w:marRight w:val="0"/>
                      <w:marTop w:val="0"/>
                      <w:marBottom w:val="0"/>
                      <w:divBdr>
                        <w:top w:val="none" w:sz="0" w:space="0" w:color="auto"/>
                        <w:left w:val="none" w:sz="0" w:space="0" w:color="auto"/>
                        <w:bottom w:val="none" w:sz="0" w:space="0" w:color="auto"/>
                        <w:right w:val="none" w:sz="0" w:space="0" w:color="auto"/>
                      </w:divBdr>
                      <w:divsChild>
                        <w:div w:id="962225224">
                          <w:marLeft w:val="0"/>
                          <w:marRight w:val="0"/>
                          <w:marTop w:val="0"/>
                          <w:marBottom w:val="0"/>
                          <w:divBdr>
                            <w:top w:val="none" w:sz="0" w:space="0" w:color="auto"/>
                            <w:left w:val="none" w:sz="0" w:space="0" w:color="auto"/>
                            <w:bottom w:val="none" w:sz="0" w:space="0" w:color="auto"/>
                            <w:right w:val="none" w:sz="0" w:space="0" w:color="auto"/>
                          </w:divBdr>
                          <w:divsChild>
                            <w:div w:id="1902980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5343131">
      <w:bodyDiv w:val="1"/>
      <w:marLeft w:val="0"/>
      <w:marRight w:val="0"/>
      <w:marTop w:val="0"/>
      <w:marBottom w:val="0"/>
      <w:divBdr>
        <w:top w:val="none" w:sz="0" w:space="0" w:color="auto"/>
        <w:left w:val="none" w:sz="0" w:space="0" w:color="auto"/>
        <w:bottom w:val="none" w:sz="0" w:space="0" w:color="auto"/>
        <w:right w:val="none" w:sz="0" w:space="0" w:color="auto"/>
      </w:divBdr>
    </w:div>
    <w:div w:id="1025715342">
      <w:bodyDiv w:val="1"/>
      <w:marLeft w:val="0"/>
      <w:marRight w:val="0"/>
      <w:marTop w:val="0"/>
      <w:marBottom w:val="0"/>
      <w:divBdr>
        <w:top w:val="none" w:sz="0" w:space="0" w:color="auto"/>
        <w:left w:val="none" w:sz="0" w:space="0" w:color="auto"/>
        <w:bottom w:val="none" w:sz="0" w:space="0" w:color="auto"/>
        <w:right w:val="none" w:sz="0" w:space="0" w:color="auto"/>
      </w:divBdr>
      <w:divsChild>
        <w:div w:id="1840735421">
          <w:marLeft w:val="0"/>
          <w:marRight w:val="0"/>
          <w:marTop w:val="0"/>
          <w:marBottom w:val="0"/>
          <w:divBdr>
            <w:top w:val="none" w:sz="0" w:space="0" w:color="auto"/>
            <w:left w:val="none" w:sz="0" w:space="0" w:color="auto"/>
            <w:bottom w:val="none" w:sz="0" w:space="0" w:color="auto"/>
            <w:right w:val="none" w:sz="0" w:space="0" w:color="auto"/>
          </w:divBdr>
          <w:divsChild>
            <w:div w:id="1999773044">
              <w:marLeft w:val="0"/>
              <w:marRight w:val="0"/>
              <w:marTop w:val="0"/>
              <w:marBottom w:val="0"/>
              <w:divBdr>
                <w:top w:val="none" w:sz="0" w:space="0" w:color="auto"/>
                <w:left w:val="none" w:sz="0" w:space="0" w:color="auto"/>
                <w:bottom w:val="none" w:sz="0" w:space="0" w:color="auto"/>
                <w:right w:val="none" w:sz="0" w:space="0" w:color="auto"/>
              </w:divBdr>
              <w:divsChild>
                <w:div w:id="1449666175">
                  <w:marLeft w:val="0"/>
                  <w:marRight w:val="0"/>
                  <w:marTop w:val="0"/>
                  <w:marBottom w:val="0"/>
                  <w:divBdr>
                    <w:top w:val="none" w:sz="0" w:space="0" w:color="auto"/>
                    <w:left w:val="none" w:sz="0" w:space="0" w:color="auto"/>
                    <w:bottom w:val="none" w:sz="0" w:space="0" w:color="auto"/>
                    <w:right w:val="none" w:sz="0" w:space="0" w:color="auto"/>
                  </w:divBdr>
                  <w:divsChild>
                    <w:div w:id="119686231">
                      <w:marLeft w:val="0"/>
                      <w:marRight w:val="0"/>
                      <w:marTop w:val="0"/>
                      <w:marBottom w:val="0"/>
                      <w:divBdr>
                        <w:top w:val="none" w:sz="0" w:space="0" w:color="auto"/>
                        <w:left w:val="none" w:sz="0" w:space="0" w:color="auto"/>
                        <w:bottom w:val="none" w:sz="0" w:space="0" w:color="auto"/>
                        <w:right w:val="none" w:sz="0" w:space="0" w:color="auto"/>
                      </w:divBdr>
                      <w:divsChild>
                        <w:div w:id="1539852693">
                          <w:marLeft w:val="0"/>
                          <w:marRight w:val="0"/>
                          <w:marTop w:val="0"/>
                          <w:marBottom w:val="0"/>
                          <w:divBdr>
                            <w:top w:val="none" w:sz="0" w:space="0" w:color="auto"/>
                            <w:left w:val="none" w:sz="0" w:space="0" w:color="auto"/>
                            <w:bottom w:val="none" w:sz="0" w:space="0" w:color="auto"/>
                            <w:right w:val="none" w:sz="0" w:space="0" w:color="auto"/>
                          </w:divBdr>
                          <w:divsChild>
                            <w:div w:id="43331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7701673">
      <w:bodyDiv w:val="1"/>
      <w:marLeft w:val="0"/>
      <w:marRight w:val="0"/>
      <w:marTop w:val="0"/>
      <w:marBottom w:val="0"/>
      <w:divBdr>
        <w:top w:val="none" w:sz="0" w:space="0" w:color="auto"/>
        <w:left w:val="none" w:sz="0" w:space="0" w:color="auto"/>
        <w:bottom w:val="none" w:sz="0" w:space="0" w:color="auto"/>
        <w:right w:val="none" w:sz="0" w:space="0" w:color="auto"/>
      </w:divBdr>
      <w:divsChild>
        <w:div w:id="213928514">
          <w:marLeft w:val="0"/>
          <w:marRight w:val="0"/>
          <w:marTop w:val="0"/>
          <w:marBottom w:val="0"/>
          <w:divBdr>
            <w:top w:val="none" w:sz="0" w:space="0" w:color="auto"/>
            <w:left w:val="none" w:sz="0" w:space="0" w:color="auto"/>
            <w:bottom w:val="none" w:sz="0" w:space="0" w:color="auto"/>
            <w:right w:val="none" w:sz="0" w:space="0" w:color="auto"/>
          </w:divBdr>
          <w:divsChild>
            <w:div w:id="2107072742">
              <w:marLeft w:val="0"/>
              <w:marRight w:val="0"/>
              <w:marTop w:val="0"/>
              <w:marBottom w:val="0"/>
              <w:divBdr>
                <w:top w:val="none" w:sz="0" w:space="0" w:color="auto"/>
                <w:left w:val="none" w:sz="0" w:space="0" w:color="auto"/>
                <w:bottom w:val="none" w:sz="0" w:space="0" w:color="auto"/>
                <w:right w:val="none" w:sz="0" w:space="0" w:color="auto"/>
              </w:divBdr>
              <w:divsChild>
                <w:div w:id="213735073">
                  <w:marLeft w:val="0"/>
                  <w:marRight w:val="0"/>
                  <w:marTop w:val="0"/>
                  <w:marBottom w:val="0"/>
                  <w:divBdr>
                    <w:top w:val="none" w:sz="0" w:space="0" w:color="auto"/>
                    <w:left w:val="none" w:sz="0" w:space="0" w:color="auto"/>
                    <w:bottom w:val="none" w:sz="0" w:space="0" w:color="auto"/>
                    <w:right w:val="none" w:sz="0" w:space="0" w:color="auto"/>
                  </w:divBdr>
                  <w:divsChild>
                    <w:div w:id="886989327">
                      <w:marLeft w:val="0"/>
                      <w:marRight w:val="0"/>
                      <w:marTop w:val="0"/>
                      <w:marBottom w:val="0"/>
                      <w:divBdr>
                        <w:top w:val="none" w:sz="0" w:space="0" w:color="auto"/>
                        <w:left w:val="none" w:sz="0" w:space="0" w:color="auto"/>
                        <w:bottom w:val="none" w:sz="0" w:space="0" w:color="auto"/>
                        <w:right w:val="none" w:sz="0" w:space="0" w:color="auto"/>
                      </w:divBdr>
                      <w:divsChild>
                        <w:div w:id="894895422">
                          <w:marLeft w:val="0"/>
                          <w:marRight w:val="0"/>
                          <w:marTop w:val="0"/>
                          <w:marBottom w:val="0"/>
                          <w:divBdr>
                            <w:top w:val="none" w:sz="0" w:space="0" w:color="auto"/>
                            <w:left w:val="none" w:sz="0" w:space="0" w:color="auto"/>
                            <w:bottom w:val="none" w:sz="0" w:space="0" w:color="auto"/>
                            <w:right w:val="none" w:sz="0" w:space="0" w:color="auto"/>
                          </w:divBdr>
                          <w:divsChild>
                            <w:div w:id="59519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3999733">
      <w:bodyDiv w:val="1"/>
      <w:marLeft w:val="0"/>
      <w:marRight w:val="0"/>
      <w:marTop w:val="0"/>
      <w:marBottom w:val="0"/>
      <w:divBdr>
        <w:top w:val="none" w:sz="0" w:space="0" w:color="auto"/>
        <w:left w:val="none" w:sz="0" w:space="0" w:color="auto"/>
        <w:bottom w:val="none" w:sz="0" w:space="0" w:color="auto"/>
        <w:right w:val="none" w:sz="0" w:space="0" w:color="auto"/>
      </w:divBdr>
    </w:div>
    <w:div w:id="1953243820">
      <w:bodyDiv w:val="1"/>
      <w:marLeft w:val="0"/>
      <w:marRight w:val="0"/>
      <w:marTop w:val="0"/>
      <w:marBottom w:val="0"/>
      <w:divBdr>
        <w:top w:val="none" w:sz="0" w:space="0" w:color="auto"/>
        <w:left w:val="none" w:sz="0" w:space="0" w:color="auto"/>
        <w:bottom w:val="none" w:sz="0" w:space="0" w:color="auto"/>
        <w:right w:val="none" w:sz="0" w:space="0" w:color="auto"/>
      </w:divBdr>
    </w:div>
    <w:div w:id="1969778242">
      <w:bodyDiv w:val="1"/>
      <w:marLeft w:val="0"/>
      <w:marRight w:val="0"/>
      <w:marTop w:val="0"/>
      <w:marBottom w:val="0"/>
      <w:divBdr>
        <w:top w:val="none" w:sz="0" w:space="0" w:color="auto"/>
        <w:left w:val="none" w:sz="0" w:space="0" w:color="auto"/>
        <w:bottom w:val="none" w:sz="0" w:space="0" w:color="auto"/>
        <w:right w:val="none" w:sz="0" w:space="0" w:color="auto"/>
      </w:divBdr>
      <w:divsChild>
        <w:div w:id="704986569">
          <w:marLeft w:val="0"/>
          <w:marRight w:val="0"/>
          <w:marTop w:val="0"/>
          <w:marBottom w:val="0"/>
          <w:divBdr>
            <w:top w:val="none" w:sz="0" w:space="0" w:color="auto"/>
            <w:left w:val="none" w:sz="0" w:space="0" w:color="auto"/>
            <w:bottom w:val="none" w:sz="0" w:space="0" w:color="auto"/>
            <w:right w:val="none" w:sz="0" w:space="0" w:color="auto"/>
          </w:divBdr>
          <w:divsChild>
            <w:div w:id="244846878">
              <w:marLeft w:val="0"/>
              <w:marRight w:val="0"/>
              <w:marTop w:val="0"/>
              <w:marBottom w:val="0"/>
              <w:divBdr>
                <w:top w:val="none" w:sz="0" w:space="0" w:color="auto"/>
                <w:left w:val="none" w:sz="0" w:space="0" w:color="auto"/>
                <w:bottom w:val="none" w:sz="0" w:space="0" w:color="auto"/>
                <w:right w:val="none" w:sz="0" w:space="0" w:color="auto"/>
              </w:divBdr>
              <w:divsChild>
                <w:div w:id="1079671940">
                  <w:marLeft w:val="0"/>
                  <w:marRight w:val="0"/>
                  <w:marTop w:val="0"/>
                  <w:marBottom w:val="0"/>
                  <w:divBdr>
                    <w:top w:val="none" w:sz="0" w:space="0" w:color="auto"/>
                    <w:left w:val="none" w:sz="0" w:space="0" w:color="auto"/>
                    <w:bottom w:val="none" w:sz="0" w:space="0" w:color="auto"/>
                    <w:right w:val="none" w:sz="0" w:space="0" w:color="auto"/>
                  </w:divBdr>
                  <w:divsChild>
                    <w:div w:id="547188135">
                      <w:marLeft w:val="0"/>
                      <w:marRight w:val="0"/>
                      <w:marTop w:val="0"/>
                      <w:marBottom w:val="0"/>
                      <w:divBdr>
                        <w:top w:val="none" w:sz="0" w:space="0" w:color="auto"/>
                        <w:left w:val="none" w:sz="0" w:space="0" w:color="auto"/>
                        <w:bottom w:val="none" w:sz="0" w:space="0" w:color="auto"/>
                        <w:right w:val="none" w:sz="0" w:space="0" w:color="auto"/>
                      </w:divBdr>
                      <w:divsChild>
                        <w:div w:id="1213612581">
                          <w:marLeft w:val="0"/>
                          <w:marRight w:val="0"/>
                          <w:marTop w:val="0"/>
                          <w:marBottom w:val="0"/>
                          <w:divBdr>
                            <w:top w:val="none" w:sz="0" w:space="0" w:color="auto"/>
                            <w:left w:val="none" w:sz="0" w:space="0" w:color="auto"/>
                            <w:bottom w:val="none" w:sz="0" w:space="0" w:color="auto"/>
                            <w:right w:val="none" w:sz="0" w:space="0" w:color="auto"/>
                          </w:divBdr>
                          <w:divsChild>
                            <w:div w:id="352998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8429882">
      <w:bodyDiv w:val="1"/>
      <w:marLeft w:val="0"/>
      <w:marRight w:val="0"/>
      <w:marTop w:val="0"/>
      <w:marBottom w:val="0"/>
      <w:divBdr>
        <w:top w:val="none" w:sz="0" w:space="0" w:color="auto"/>
        <w:left w:val="none" w:sz="0" w:space="0" w:color="auto"/>
        <w:bottom w:val="none" w:sz="0" w:space="0" w:color="auto"/>
        <w:right w:val="none" w:sz="0" w:space="0" w:color="auto"/>
      </w:divBdr>
    </w:div>
    <w:div w:id="2142452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tyles" Target="styles.xml"/><Relationship Id="rId7" Type="http://schemas.openxmlformats.org/officeDocument/2006/relationships/image" Target="media/image1.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67E18E99-E14C-453A-8AB9-32B494F4A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187</TotalTime>
  <Pages>5</Pages>
  <Words>2065</Words>
  <Characters>12187</Characters>
  <Application>Microsoft Office Word</Application>
  <DocSecurity>0</DocSecurity>
  <Lines>101</Lines>
  <Paragraphs>28</Paragraphs>
  <ScaleCrop>false</ScaleCrop>
  <HeadingPairs>
    <vt:vector size="2" baseType="variant">
      <vt:variant>
        <vt:lpstr>Název</vt:lpstr>
      </vt:variant>
      <vt:variant>
        <vt:i4>1</vt:i4>
      </vt:variant>
    </vt:vector>
  </HeadingPairs>
  <TitlesOfParts>
    <vt:vector size="1" baseType="lpstr">
      <vt:lpstr/>
    </vt:vector>
  </TitlesOfParts>
  <Company>HP</Company>
  <LinksUpToDate>false</LinksUpToDate>
  <CharactersWithSpaces>14224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Lenka</dc:creator>
  <cp:lastModifiedBy>support_0</cp:lastModifiedBy>
  <cp:revision>16</cp:revision>
  <cp:lastPrinted>2017-03-28T10:57:00Z</cp:lastPrinted>
  <dcterms:created xsi:type="dcterms:W3CDTF">2017-03-31T14:36:00Z</dcterms:created>
  <dcterms:modified xsi:type="dcterms:W3CDTF">2017-04-03T05:26:00Z</dcterms:modified>
</cp:coreProperties>
</file>