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A64F46" w14:textId="2A3C3AC0" w:rsidR="00E17C59" w:rsidRPr="0081425A" w:rsidRDefault="00E17C59" w:rsidP="0081425A">
      <w:pPr>
        <w:spacing w:after="240"/>
        <w:rPr>
          <w:b/>
          <w:bCs/>
        </w:rPr>
      </w:pPr>
      <w:r w:rsidRPr="0081425A">
        <w:rPr>
          <w:b/>
          <w:bCs/>
        </w:rPr>
        <w:t xml:space="preserve">Klára, Trefilová. </w:t>
      </w:r>
      <w:r w:rsidRPr="0081425A">
        <w:rPr>
          <w:b/>
          <w:bCs/>
          <w:i/>
          <w:iCs/>
        </w:rPr>
        <w:t>Ženská věznice v Pardubicích z pohledu genderové analýzy v obraze pamětí politických vězenkyň v 50. a 60. letech 20. století</w:t>
      </w:r>
      <w:r w:rsidRPr="0081425A">
        <w:rPr>
          <w:b/>
          <w:bCs/>
        </w:rPr>
        <w:t>. Diplomová práce. Ústav historických věd Fakulty filozofické, Univerzita Pardubice. Pardubice 2024.</w:t>
      </w:r>
    </w:p>
    <w:p w14:paraId="706E25B0" w14:textId="63A69736" w:rsidR="00E17C59" w:rsidRDefault="00E17C59" w:rsidP="0081425A">
      <w:pPr>
        <w:spacing w:after="240"/>
      </w:pPr>
      <w:r>
        <w:t>Posudek oponentky</w:t>
      </w:r>
    </w:p>
    <w:p w14:paraId="55586E9C" w14:textId="7B6C6E66" w:rsidR="009F3C41" w:rsidRDefault="009F3C41" w:rsidP="001C65BF">
      <w:r>
        <w:t xml:space="preserve">Předkládaná diplomová práce se pokouší mapovat život vězenkyň v pardubické ženské věznici v období 50. a 60. let 20. století. Autorka se opírá o paměti a korespondenci </w:t>
      </w:r>
      <w:r w:rsidR="00BC1EAB">
        <w:t xml:space="preserve">šesti </w:t>
      </w:r>
      <w:r>
        <w:t xml:space="preserve">vybraných vězenkyň, které se </w:t>
      </w:r>
      <w:proofErr w:type="gramStart"/>
      <w:r>
        <w:t>snaží</w:t>
      </w:r>
      <w:proofErr w:type="gramEnd"/>
      <w:r>
        <w:t xml:space="preserve"> interpretovat s důrazem na zachycení vězeňské každodennosti a </w:t>
      </w:r>
      <w:r w:rsidR="00A521E8">
        <w:t xml:space="preserve">jejich </w:t>
      </w:r>
      <w:r>
        <w:t>případných genderových specifik. Práce je rozdělena do tří hlavních kapitol</w:t>
      </w:r>
      <w:r w:rsidR="00BC1EAB">
        <w:t xml:space="preserve">, první seznamuje s historickým kontextem, druhá s použitými metodami, třetí pak představuje </w:t>
      </w:r>
      <w:r w:rsidR="00710DEA">
        <w:t xml:space="preserve">převážně </w:t>
      </w:r>
      <w:r w:rsidR="00BC1EAB">
        <w:t xml:space="preserve">výsledky </w:t>
      </w:r>
      <w:r w:rsidR="00A521E8">
        <w:t xml:space="preserve">samotné </w:t>
      </w:r>
      <w:r w:rsidR="00BC1EAB">
        <w:t xml:space="preserve">analýzy. </w:t>
      </w:r>
    </w:p>
    <w:p w14:paraId="09C19D98" w14:textId="0B228398" w:rsidR="00BC1EAB" w:rsidRDefault="00E17C59" w:rsidP="001C65BF">
      <w:r>
        <w:t>Již p</w:t>
      </w:r>
      <w:r w:rsidR="00830579">
        <w:t>rvní kapitola</w:t>
      </w:r>
      <w:r w:rsidR="00EB62FF">
        <w:t xml:space="preserve"> </w:t>
      </w:r>
      <w:r w:rsidR="00BC1EAB">
        <w:t xml:space="preserve">není </w:t>
      </w:r>
      <w:r>
        <w:t xml:space="preserve">zcela </w:t>
      </w:r>
      <w:r w:rsidR="00BC1EAB">
        <w:t xml:space="preserve">prosta nedostatků. Autorka v textu </w:t>
      </w:r>
      <w:r w:rsidR="00830579">
        <w:t xml:space="preserve">zabíhá do </w:t>
      </w:r>
      <w:r w:rsidR="00BC1EAB">
        <w:t xml:space="preserve">přílišných </w:t>
      </w:r>
      <w:r w:rsidR="00830579">
        <w:t>detailů, popis</w:t>
      </w:r>
      <w:r w:rsidR="00BC1EAB">
        <w:t>uje</w:t>
      </w:r>
      <w:r w:rsidR="00830579">
        <w:t xml:space="preserve"> informac</w:t>
      </w:r>
      <w:r w:rsidR="00BC1EAB">
        <w:t>e</w:t>
      </w:r>
      <w:r w:rsidR="00830579">
        <w:t xml:space="preserve">, které jsou obecně známy, zároveň ale </w:t>
      </w:r>
      <w:r w:rsidR="00BC1EAB">
        <w:t xml:space="preserve">historické souvislosti představuje </w:t>
      </w:r>
      <w:r w:rsidR="00830579">
        <w:t>spíše povrch</w:t>
      </w:r>
      <w:r w:rsidR="00BC1EAB">
        <w:t>ně</w:t>
      </w:r>
      <w:r w:rsidR="00830579">
        <w:t xml:space="preserve"> bez hlubšího vztažení k</w:t>
      </w:r>
      <w:r w:rsidR="00BC1EAB">
        <w:t> </w:t>
      </w:r>
      <w:r w:rsidR="00830579">
        <w:t>tématu</w:t>
      </w:r>
      <w:r w:rsidR="00BC1EAB">
        <w:t xml:space="preserve"> vězeňství či ženské vězeňské zkušenosti</w:t>
      </w:r>
      <w:r w:rsidR="00830579">
        <w:t xml:space="preserve">. </w:t>
      </w:r>
      <w:r w:rsidR="00BC1EAB">
        <w:t xml:space="preserve">I když je patrné, že diplomantka přemýšlí o struktuře textu a </w:t>
      </w:r>
      <w:proofErr w:type="gramStart"/>
      <w:r w:rsidR="00BC1EAB">
        <w:t>snaží</w:t>
      </w:r>
      <w:proofErr w:type="gramEnd"/>
      <w:r w:rsidR="00BC1EAB">
        <w:t xml:space="preserve"> se udržet </w:t>
      </w:r>
      <w:r>
        <w:t>souvislý narativ</w:t>
      </w:r>
      <w:r w:rsidR="00BC1EAB">
        <w:t>, místy</w:t>
      </w:r>
      <w:r w:rsidR="00830579">
        <w:t xml:space="preserve"> skáče od vývoje v Československu k vývoji v Sovětském svazu a zase zpět a opakovaně se obšírně věnuje období, které není předmětem jejího výzkumu</w:t>
      </w:r>
      <w:r w:rsidR="00BC1EAB">
        <w:t xml:space="preserve"> (spousta prostoru je například věnováno Chartě 77)</w:t>
      </w:r>
      <w:r w:rsidR="00830579">
        <w:t>. Formulace</w:t>
      </w:r>
      <w:r w:rsidR="00BC1EAB">
        <w:t xml:space="preserve"> kolegyně Trefilové</w:t>
      </w:r>
      <w:r w:rsidR="00830579">
        <w:t xml:space="preserve"> jsou navíc často nepřesné, zavádějící, místy </w:t>
      </w:r>
      <w:r w:rsidR="00BC1EAB">
        <w:t xml:space="preserve">přímo </w:t>
      </w:r>
      <w:r w:rsidR="00830579">
        <w:t>chybné</w:t>
      </w:r>
      <w:r>
        <w:t xml:space="preserve"> a někdy to proto</w:t>
      </w:r>
      <w:r w:rsidR="00830579">
        <w:t xml:space="preserve"> působí tak</w:t>
      </w:r>
      <w:r w:rsidR="00BC1EAB">
        <w:t>,</w:t>
      </w:r>
      <w:r w:rsidR="00830579">
        <w:t xml:space="preserve"> jako když autorka pouze opisuje příslušné pasáže ze sekundární literatury, aniž by do tématu více pronikla. </w:t>
      </w:r>
    </w:p>
    <w:p w14:paraId="4EC70444" w14:textId="3BDA4DDE" w:rsidR="003536A7" w:rsidRDefault="00BC1EAB" w:rsidP="001C65BF">
      <w:r>
        <w:t>Ani druhá kapitola</w:t>
      </w:r>
      <w:r w:rsidR="00B803A5">
        <w:t>,</w:t>
      </w:r>
      <w:r>
        <w:t xml:space="preserve"> věnov</w:t>
      </w:r>
      <w:r w:rsidR="004D1D85">
        <w:t>aná</w:t>
      </w:r>
      <w:r>
        <w:t xml:space="preserve"> metodologii, nepůsobí zcela přesvědčivě. Autorka sice </w:t>
      </w:r>
      <w:r w:rsidR="00E17C59">
        <w:t>u</w:t>
      </w:r>
      <w:r>
        <w:t xml:space="preserve">kazuje obeznámenost s řadou textů z oblasti genderových studií a gender history </w:t>
      </w:r>
      <w:r w:rsidR="003536A7">
        <w:t>(</w:t>
      </w:r>
      <w:r>
        <w:t>lze kvitovat například nápad vycházet ve své analýze z</w:t>
      </w:r>
      <w:r w:rsidR="003D34EA">
        <w:t xml:space="preserve"> konceptu </w:t>
      </w:r>
      <w:proofErr w:type="spellStart"/>
      <w:r w:rsidR="003D34EA">
        <w:t>performativity</w:t>
      </w:r>
      <w:proofErr w:type="spellEnd"/>
      <w:r>
        <w:t xml:space="preserve"> Judith </w:t>
      </w:r>
      <w:proofErr w:type="spellStart"/>
      <w:r>
        <w:t>Butler</w:t>
      </w:r>
      <w:proofErr w:type="spellEnd"/>
      <w:r w:rsidR="003536A7">
        <w:t xml:space="preserve">), </w:t>
      </w:r>
      <w:r w:rsidR="003536A7" w:rsidRPr="003536A7">
        <w:t xml:space="preserve">ale neprokazuje, že by </w:t>
      </w:r>
      <w:r w:rsidR="003536A7">
        <w:t>náležitosti genderové analýzy, kterou vedle komparace definuje jako svou hlavní metodu</w:t>
      </w:r>
      <w:r w:rsidR="003536A7" w:rsidRPr="003536A7">
        <w:t>, skutečně pochopila</w:t>
      </w:r>
      <w:r w:rsidR="003536A7">
        <w:t xml:space="preserve">. </w:t>
      </w:r>
      <w:r w:rsidR="00E17C59">
        <w:t>Kolegyně Trefilová</w:t>
      </w:r>
      <w:r w:rsidR="00582371">
        <w:t xml:space="preserve"> tápe v základních pojmech, </w:t>
      </w:r>
      <w:r w:rsidR="003D34EA">
        <w:t>„</w:t>
      </w:r>
      <w:r w:rsidR="00582371">
        <w:t>gender</w:t>
      </w:r>
      <w:r w:rsidR="003D34EA">
        <w:t>“</w:t>
      </w:r>
      <w:r w:rsidR="00582371">
        <w:t xml:space="preserve"> a </w:t>
      </w:r>
      <w:r w:rsidR="003D34EA">
        <w:t>„</w:t>
      </w:r>
      <w:r w:rsidR="00582371">
        <w:t>pohlaví</w:t>
      </w:r>
      <w:r w:rsidR="003D34EA">
        <w:t>“</w:t>
      </w:r>
      <w:r w:rsidR="00582371">
        <w:t xml:space="preserve"> nezřídka používá jako synonyma, navíc opakovaně pracuje s pojmem rod. </w:t>
      </w:r>
      <w:r w:rsidR="0081425A">
        <w:t>P</w:t>
      </w:r>
      <w:r w:rsidR="00582371">
        <w:t xml:space="preserve">ráce </w:t>
      </w:r>
      <w:r w:rsidR="0081425A">
        <w:t xml:space="preserve">navíc </w:t>
      </w:r>
      <w:r w:rsidR="00582371">
        <w:t>téměř postrádá oporu o odbornou literaturu věnující se specifikům ženského vězeňství.</w:t>
      </w:r>
      <w:r w:rsidR="003536A7">
        <w:t xml:space="preserve"> K dispozici je přitom řada zahraničních prací, které pracují s konceptem genderu a byly by pro </w:t>
      </w:r>
      <w:r w:rsidR="00E17C59">
        <w:t xml:space="preserve">diplomantku </w:t>
      </w:r>
      <w:r w:rsidR="003536A7">
        <w:t>jistě vítanou inspirací</w:t>
      </w:r>
      <w:r w:rsidR="0081425A">
        <w:t xml:space="preserve"> (z</w:t>
      </w:r>
      <w:r w:rsidR="003536A7">
        <w:t xml:space="preserve"> českých prací je </w:t>
      </w:r>
      <w:r w:rsidR="00E17C59">
        <w:t>možné</w:t>
      </w:r>
      <w:r w:rsidR="003536A7">
        <w:t xml:space="preserve"> zmínit výzkum Kateřiny Nedbálkové, které by splnily obdobný účel</w:t>
      </w:r>
      <w:r w:rsidR="0081425A">
        <w:t>)</w:t>
      </w:r>
      <w:r w:rsidR="003536A7">
        <w:t xml:space="preserve">. </w:t>
      </w:r>
    </w:p>
    <w:p w14:paraId="72C1DECE" w14:textId="19078104" w:rsidR="002C441B" w:rsidRDefault="003536A7" w:rsidP="001C65BF">
      <w:r>
        <w:t xml:space="preserve">Toto nedostatečné teoretické ukotvení se pak </w:t>
      </w:r>
      <w:r w:rsidR="00582371">
        <w:t>negativně projevuje na</w:t>
      </w:r>
      <w:r>
        <w:t xml:space="preserve"> samotné </w:t>
      </w:r>
      <w:r w:rsidR="00582371">
        <w:t xml:space="preserve">analýze. </w:t>
      </w:r>
      <w:r>
        <w:t>Je třeba vyzdvihnout, že se autorka v</w:t>
      </w:r>
      <w:r w:rsidR="002D274C">
        <w:t>e větší části</w:t>
      </w:r>
      <w:r>
        <w:t xml:space="preserve"> třetí kapitoly pokouší o vlastní interpretaci a překračuje pouhý popis vybraných témat na základě zvolených pramenů. </w:t>
      </w:r>
      <w:r w:rsidR="00F84B5D">
        <w:t xml:space="preserve">Slabé </w:t>
      </w:r>
      <w:r w:rsidRPr="003536A7">
        <w:t>teoretické ukotvení a skutečnost, že se autorka v analytické části jen minimálně opírá o sekundární literaturu</w:t>
      </w:r>
      <w:r w:rsidR="00F84B5D">
        <w:t>,</w:t>
      </w:r>
      <w:r w:rsidRPr="003536A7">
        <w:t xml:space="preserve"> však vedou k tomu, že autorčiny interpretace jsou často problematické, a to především</w:t>
      </w:r>
      <w:r w:rsidR="00F84B5D">
        <w:t xml:space="preserve"> v tom, co by mělo být stěžejní, </w:t>
      </w:r>
      <w:r w:rsidR="00710DEA">
        <w:t xml:space="preserve">tedy </w:t>
      </w:r>
      <w:r w:rsidR="00F84B5D">
        <w:t>ve snaze o</w:t>
      </w:r>
      <w:r w:rsidR="00A007EB">
        <w:t xml:space="preserve"> začlenění</w:t>
      </w:r>
      <w:r w:rsidR="00F84B5D">
        <w:t xml:space="preserve"> genderov</w:t>
      </w:r>
      <w:r w:rsidR="00A007EB">
        <w:t>é optiky</w:t>
      </w:r>
      <w:r w:rsidRPr="003536A7">
        <w:t>.</w:t>
      </w:r>
      <w:r w:rsidR="00F84B5D">
        <w:t xml:space="preserve"> </w:t>
      </w:r>
    </w:p>
    <w:p w14:paraId="5571E0EA" w14:textId="353E973B" w:rsidR="00F84B5D" w:rsidRDefault="00A007EB" w:rsidP="001C65BF">
      <w:r>
        <w:t>Ve výsledku tedy kolegyně Trefilová</w:t>
      </w:r>
      <w:r w:rsidR="00F84B5D">
        <w:t xml:space="preserve"> ve své analýze spíše, než aby šla pod povrch genderových stereotypů, tak je opakovaně replikuje</w:t>
      </w:r>
      <w:r>
        <w:t xml:space="preserve"> (n</w:t>
      </w:r>
      <w:r w:rsidR="00F84B5D">
        <w:t>apř. na straně 117 píše</w:t>
      </w:r>
      <w:r w:rsidR="0081425A">
        <w:t xml:space="preserve"> o </w:t>
      </w:r>
      <w:r w:rsidR="00F84B5D">
        <w:t>tradiční ženské tou</w:t>
      </w:r>
      <w:r w:rsidR="0081425A">
        <w:t>ze</w:t>
      </w:r>
      <w:r w:rsidR="00F84B5D">
        <w:t xml:space="preserve"> po sociálních vazbách a péči o rodinu</w:t>
      </w:r>
      <w:r>
        <w:t>).</w:t>
      </w:r>
      <w:r w:rsidR="002C441B">
        <w:t xml:space="preserve"> Řad</w:t>
      </w:r>
      <w:r>
        <w:t>u</w:t>
      </w:r>
      <w:r w:rsidR="002C441B">
        <w:t xml:space="preserve"> motivů, které autorka hodnotí jako genderově podmíněné</w:t>
      </w:r>
      <w:r w:rsidR="00DA24A2">
        <w:t>,</w:t>
      </w:r>
      <w:r w:rsidR="002C441B">
        <w:t xml:space="preserve"> by pravděpodobně bylo možné nalézt i ve zkušenosti mužských vězňů (např. negativní dopady osobních a tělesných prohlídek).</w:t>
      </w:r>
      <w:r w:rsidR="0081425A">
        <w:t xml:space="preserve"> P</w:t>
      </w:r>
      <w:r w:rsidR="002C441B" w:rsidRPr="002C441B">
        <w:t xml:space="preserve">ři hodnocení vzpomínek Vojtěchy </w:t>
      </w:r>
      <w:proofErr w:type="spellStart"/>
      <w:r w:rsidR="002C441B" w:rsidRPr="002C441B">
        <w:t>Hasmandové</w:t>
      </w:r>
      <w:proofErr w:type="spellEnd"/>
      <w:r w:rsidR="002C441B" w:rsidRPr="002C441B">
        <w:t xml:space="preserve">, </w:t>
      </w:r>
      <w:r w:rsidR="0081425A">
        <w:t xml:space="preserve">například </w:t>
      </w:r>
      <w:r w:rsidR="002C441B" w:rsidRPr="002C441B">
        <w:t xml:space="preserve">autorka opakovaně </w:t>
      </w:r>
      <w:r w:rsidR="003B29A2">
        <w:t xml:space="preserve">zdůrazňuje její </w:t>
      </w:r>
      <w:r w:rsidR="002C441B" w:rsidRPr="002C441B">
        <w:t>údajn</w:t>
      </w:r>
      <w:r w:rsidR="0081425A">
        <w:t>ě</w:t>
      </w:r>
      <w:r w:rsidR="002C441B" w:rsidRPr="002C441B">
        <w:t xml:space="preserve"> tradičně femininní chování, jež vychází z důrazu na starost o </w:t>
      </w:r>
      <w:r w:rsidR="003B29A2">
        <w:t>blízké a</w:t>
      </w:r>
      <w:r w:rsidR="002C441B" w:rsidRPr="002C441B">
        <w:t xml:space="preserve"> snahu poskytovat druhým ženám oporu. Tyto domněle femininní projevy chování však pravděpodobně vycházely spíše z duchovního </w:t>
      </w:r>
      <w:r w:rsidR="002C441B" w:rsidRPr="002C441B">
        <w:lastRenderedPageBreak/>
        <w:t xml:space="preserve">zaměření </w:t>
      </w:r>
      <w:r w:rsidRPr="002C441B">
        <w:t>vězenkyně</w:t>
      </w:r>
      <w:r w:rsidR="002C441B" w:rsidRPr="002C441B">
        <w:t xml:space="preserve"> než z jejího genderu.</w:t>
      </w:r>
      <w:r>
        <w:t xml:space="preserve"> </w:t>
      </w:r>
      <w:r w:rsidR="002C441B">
        <w:t>U</w:t>
      </w:r>
      <w:r w:rsidR="00F84B5D">
        <w:t xml:space="preserve">mělé dichotomie </w:t>
      </w:r>
      <w:r w:rsidR="002C441B">
        <w:t xml:space="preserve">navíc autorka </w:t>
      </w:r>
      <w:r>
        <w:t xml:space="preserve">replikuje </w:t>
      </w:r>
      <w:r w:rsidR="002C441B">
        <w:t>nejen na úrovni genderové, ale např. při práci s k</w:t>
      </w:r>
      <w:r w:rsidR="00F84B5D">
        <w:t xml:space="preserve">ategorií politická </w:t>
      </w:r>
      <w:r>
        <w:t>kontra</w:t>
      </w:r>
      <w:r w:rsidR="00F84B5D">
        <w:t xml:space="preserve"> kriminální </w:t>
      </w:r>
      <w:r w:rsidR="002C441B">
        <w:t>vězenkyně</w:t>
      </w:r>
      <w:r w:rsidR="00F84B5D">
        <w:t>.</w:t>
      </w:r>
    </w:p>
    <w:p w14:paraId="15A5ADA9" w14:textId="32F69813" w:rsidR="00A007EB" w:rsidRDefault="00A007EB" w:rsidP="001C65BF">
      <w:r>
        <w:t xml:space="preserve">Ani </w:t>
      </w:r>
      <w:r w:rsidR="003B29A2">
        <w:t>formální</w:t>
      </w:r>
      <w:r>
        <w:t xml:space="preserve"> a jazyková stránka práce bohužel není bez problémů. Objevují se gramatické chyby</w:t>
      </w:r>
      <w:r w:rsidR="003B29A2">
        <w:t xml:space="preserve"> či opakované využití stejných formulací (např. s. 62). V seznamu literatury nejsou uvedeny všechny publikace, které autorka v textu zmiňuje</w:t>
      </w:r>
      <w:r w:rsidR="003D34EA">
        <w:t xml:space="preserve"> (</w:t>
      </w:r>
      <w:r w:rsidR="003B29A2">
        <w:t xml:space="preserve">např. kniha Judith </w:t>
      </w:r>
      <w:proofErr w:type="spellStart"/>
      <w:r w:rsidR="003B29A2">
        <w:t>Butler</w:t>
      </w:r>
      <w:proofErr w:type="spellEnd"/>
      <w:r w:rsidR="003B29A2">
        <w:t xml:space="preserve"> Gender </w:t>
      </w:r>
      <w:proofErr w:type="spellStart"/>
      <w:r w:rsidR="003B29A2">
        <w:t>Trouble</w:t>
      </w:r>
      <w:proofErr w:type="spellEnd"/>
      <w:r w:rsidR="003D34EA">
        <w:t>)</w:t>
      </w:r>
      <w:r w:rsidR="003B29A2">
        <w:t xml:space="preserve">. </w:t>
      </w:r>
      <w:r w:rsidR="003D34EA">
        <w:t>Pozitivně</w:t>
      </w:r>
      <w:r w:rsidR="003B29A2">
        <w:t xml:space="preserve"> lze </w:t>
      </w:r>
      <w:r w:rsidR="003D34EA">
        <w:t xml:space="preserve">naopak </w:t>
      </w:r>
      <w:r w:rsidR="003B29A2">
        <w:t>hodnotit množství příloh, které text doplňují</w:t>
      </w:r>
      <w:r w:rsidR="001C65BF">
        <w:t xml:space="preserve">. U tabulky A mi však není jasné, podle jakého klíče autorka volila ženy, které do tabulky zahrnula. </w:t>
      </w:r>
    </w:p>
    <w:p w14:paraId="74E9AA56" w14:textId="4E5DED37" w:rsidR="0068789D" w:rsidRPr="00EE0C67" w:rsidRDefault="003B29A2" w:rsidP="00582371">
      <w:r>
        <w:t xml:space="preserve">Pro účely obhajoby </w:t>
      </w:r>
      <w:r w:rsidR="003D34EA">
        <w:t>navrhuji</w:t>
      </w:r>
      <w:r w:rsidR="00EE0C67">
        <w:t xml:space="preserve"> dvě</w:t>
      </w:r>
      <w:r w:rsidR="001C65BF">
        <w:t xml:space="preserve"> otázky:</w:t>
      </w:r>
      <w:r w:rsidR="003D34EA">
        <w:t xml:space="preserve"> </w:t>
      </w:r>
      <w:r w:rsidR="00554144">
        <w:t>Jak</w:t>
      </w:r>
      <w:r w:rsidR="001C65BF">
        <w:t xml:space="preserve">ý je dle </w:t>
      </w:r>
      <w:r w:rsidR="0081425A">
        <w:t>kolegyně Trefilové</w:t>
      </w:r>
      <w:r w:rsidR="001C65BF">
        <w:t xml:space="preserve"> hlavní rozdíl v každodennosti</w:t>
      </w:r>
      <w:r w:rsidR="00554144">
        <w:t xml:space="preserve"> vězenkyň v 50. a </w:t>
      </w:r>
      <w:r w:rsidR="001C65BF">
        <w:t xml:space="preserve">v </w:t>
      </w:r>
      <w:r w:rsidR="00554144">
        <w:t xml:space="preserve">60. letech? </w:t>
      </w:r>
      <w:r w:rsidR="001C65BF">
        <w:rPr>
          <w:rFonts w:ascii="TimesNewRomanPSMT" w:hAnsi="TimesNewRomanPSMT" w:cs="TimesNewRomanPSMT"/>
          <w:kern w:val="0"/>
          <w:szCs w:val="24"/>
        </w:rPr>
        <w:t>P</w:t>
      </w:r>
      <w:r w:rsidR="00554144">
        <w:rPr>
          <w:rFonts w:ascii="TimesNewRomanPSMT" w:hAnsi="TimesNewRomanPSMT" w:cs="TimesNewRomanPSMT"/>
          <w:kern w:val="0"/>
          <w:szCs w:val="24"/>
        </w:rPr>
        <w:t xml:space="preserve">roč </w:t>
      </w:r>
      <w:r w:rsidR="001C65BF">
        <w:rPr>
          <w:rFonts w:ascii="TimesNewRomanPSMT" w:hAnsi="TimesNewRomanPSMT" w:cs="TimesNewRomanPSMT"/>
          <w:kern w:val="0"/>
          <w:szCs w:val="24"/>
        </w:rPr>
        <w:t>byla do výběru sledovaných žen zahrnuta Jana Krejcarová</w:t>
      </w:r>
      <w:r w:rsidR="00554144">
        <w:rPr>
          <w:rFonts w:ascii="TimesNewRomanPSMT" w:hAnsi="TimesNewRomanPSMT" w:cs="TimesNewRomanPSMT"/>
          <w:kern w:val="0"/>
          <w:szCs w:val="24"/>
        </w:rPr>
        <w:t>, když autorka sama uznává, že na rozdíl od ostatních žen nešlo o politickou vězenkyni</w:t>
      </w:r>
      <w:r w:rsidR="001C65BF">
        <w:rPr>
          <w:rFonts w:ascii="TimesNewRomanPSMT" w:hAnsi="TimesNewRomanPSMT" w:cs="TimesNewRomanPSMT"/>
          <w:kern w:val="0"/>
          <w:szCs w:val="24"/>
        </w:rPr>
        <w:t>?</w:t>
      </w:r>
    </w:p>
    <w:p w14:paraId="54D87B0C" w14:textId="39E19D3F" w:rsidR="001C65BF" w:rsidRDefault="001C65BF" w:rsidP="00582371">
      <w:pPr>
        <w:rPr>
          <w:rFonts w:ascii="TimesNewRomanPSMT" w:hAnsi="TimesNewRomanPSMT" w:cs="TimesNewRomanPSMT"/>
          <w:kern w:val="0"/>
          <w:szCs w:val="24"/>
        </w:rPr>
      </w:pPr>
      <w:r>
        <w:rPr>
          <w:rFonts w:ascii="TimesNewRomanPSMT" w:hAnsi="TimesNewRomanPSMT" w:cs="TimesNewRomanPSMT"/>
          <w:kern w:val="0"/>
          <w:szCs w:val="24"/>
        </w:rPr>
        <w:t>I přes výše nastíněné výhrady je nesporné, že Klára Trefilová věnovala svému výzkumu značné úsilí a pokusila se vytvořit neotřelý obraz ženské vězeňské každodennosti sledovaného období. Diplomantka si jasně stanovila své výzkumné otázky, vytěžila zvolené prameny a vytvořila bar</w:t>
      </w:r>
      <w:r w:rsidR="000D7D9B">
        <w:rPr>
          <w:rFonts w:ascii="TimesNewRomanPSMT" w:hAnsi="TimesNewRomanPSMT" w:cs="TimesNewRomanPSMT"/>
          <w:kern w:val="0"/>
          <w:szCs w:val="24"/>
        </w:rPr>
        <w:t>vitý</w:t>
      </w:r>
      <w:r>
        <w:rPr>
          <w:rFonts w:ascii="TimesNewRomanPSMT" w:hAnsi="TimesNewRomanPSMT" w:cs="TimesNewRomanPSMT"/>
          <w:kern w:val="0"/>
          <w:szCs w:val="24"/>
        </w:rPr>
        <w:t xml:space="preserve"> obraz života žen za zdmi vězení, který nabízí řadu zajímavých motivů</w:t>
      </w:r>
      <w:r w:rsidR="000D7D9B">
        <w:rPr>
          <w:rFonts w:ascii="TimesNewRomanPSMT" w:hAnsi="TimesNewRomanPSMT" w:cs="TimesNewRomanPSMT"/>
          <w:kern w:val="0"/>
          <w:szCs w:val="24"/>
        </w:rPr>
        <w:t xml:space="preserve"> pro další výzkum.</w:t>
      </w:r>
      <w:r>
        <w:rPr>
          <w:rFonts w:ascii="TimesNewRomanPSMT" w:hAnsi="TimesNewRomanPSMT" w:cs="TimesNewRomanPSMT"/>
          <w:kern w:val="0"/>
          <w:szCs w:val="24"/>
        </w:rPr>
        <w:t xml:space="preserve"> Proto </w:t>
      </w:r>
      <w:r w:rsidRPr="001C65BF">
        <w:rPr>
          <w:rFonts w:ascii="TimesNewRomanPSMT" w:hAnsi="TimesNewRomanPSMT" w:cs="TimesNewRomanPSMT"/>
          <w:b/>
          <w:bCs/>
          <w:kern w:val="0"/>
          <w:szCs w:val="24"/>
        </w:rPr>
        <w:t>doporučuji práci k obhajobě</w:t>
      </w:r>
      <w:r>
        <w:rPr>
          <w:rFonts w:ascii="TimesNewRomanPSMT" w:hAnsi="TimesNewRomanPSMT" w:cs="TimesNewRomanPSMT"/>
          <w:kern w:val="0"/>
          <w:szCs w:val="24"/>
        </w:rPr>
        <w:t xml:space="preserve"> a navrhuji ji hodnotit </w:t>
      </w:r>
      <w:r w:rsidRPr="001C65BF">
        <w:rPr>
          <w:rFonts w:ascii="TimesNewRomanPSMT" w:hAnsi="TimesNewRomanPSMT" w:cs="TimesNewRomanPSMT"/>
          <w:b/>
          <w:bCs/>
          <w:kern w:val="0"/>
          <w:szCs w:val="24"/>
        </w:rPr>
        <w:t>známkou E</w:t>
      </w:r>
      <w:r>
        <w:rPr>
          <w:rFonts w:ascii="TimesNewRomanPSMT" w:hAnsi="TimesNewRomanPSMT" w:cs="TimesNewRomanPSMT"/>
          <w:kern w:val="0"/>
          <w:szCs w:val="24"/>
        </w:rPr>
        <w:t xml:space="preserve">. </w:t>
      </w:r>
    </w:p>
    <w:p w14:paraId="46781272" w14:textId="77777777" w:rsidR="003536A7" w:rsidRDefault="003536A7" w:rsidP="00582371"/>
    <w:p w14:paraId="17D034FB" w14:textId="77777777" w:rsidR="005C32A5" w:rsidRDefault="005C32A5" w:rsidP="00582371"/>
    <w:p w14:paraId="2D90D65F" w14:textId="77777777" w:rsidR="005C32A5" w:rsidRDefault="005C32A5" w:rsidP="00582371"/>
    <w:p w14:paraId="57391A62" w14:textId="77777777" w:rsidR="005C32A5" w:rsidRDefault="005C32A5" w:rsidP="00582371"/>
    <w:p w14:paraId="183644CA" w14:textId="77777777" w:rsidR="005C32A5" w:rsidRDefault="005C32A5" w:rsidP="00582371"/>
    <w:p w14:paraId="2B467021" w14:textId="77777777" w:rsidR="005C32A5" w:rsidRDefault="005C32A5" w:rsidP="00582371"/>
    <w:p w14:paraId="1AE97D8F" w14:textId="77777777" w:rsidR="005C32A5" w:rsidRDefault="005C32A5" w:rsidP="00582371"/>
    <w:p w14:paraId="1D44F9B9" w14:textId="77777777" w:rsidR="0081425A" w:rsidRDefault="0081425A" w:rsidP="00582371"/>
    <w:p w14:paraId="2941EC92" w14:textId="77777777" w:rsidR="0081425A" w:rsidRDefault="0081425A" w:rsidP="00582371"/>
    <w:p w14:paraId="42666769" w14:textId="77777777" w:rsidR="0081425A" w:rsidRDefault="0081425A" w:rsidP="00582371"/>
    <w:p w14:paraId="481355FF" w14:textId="77777777" w:rsidR="0081425A" w:rsidRDefault="0081425A" w:rsidP="00582371"/>
    <w:p w14:paraId="56DE3F4E" w14:textId="77777777" w:rsidR="0081425A" w:rsidRDefault="0081425A" w:rsidP="00582371"/>
    <w:p w14:paraId="628A5CDC" w14:textId="77777777" w:rsidR="0081425A" w:rsidRDefault="0081425A" w:rsidP="00582371"/>
    <w:p w14:paraId="7581F889" w14:textId="77777777" w:rsidR="0081425A" w:rsidRDefault="0081425A" w:rsidP="00582371"/>
    <w:p w14:paraId="39FA3E33" w14:textId="05E97986" w:rsidR="005C32A5" w:rsidRDefault="005C32A5" w:rsidP="00582371">
      <w:r>
        <w:t>V Benátkách nad Jizerou 14. 1. 2024</w:t>
      </w:r>
      <w:r w:rsidR="0081425A">
        <w:tab/>
      </w:r>
      <w:r w:rsidR="0081425A">
        <w:tab/>
      </w:r>
      <w:r w:rsidR="0081425A">
        <w:tab/>
        <w:t xml:space="preserve">Veronika Lacinová Najmanová </w:t>
      </w:r>
    </w:p>
    <w:sectPr w:rsidR="005C32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5F3F"/>
    <w:rsid w:val="000D7D9B"/>
    <w:rsid w:val="001C65BF"/>
    <w:rsid w:val="002C441B"/>
    <w:rsid w:val="002D274C"/>
    <w:rsid w:val="003536A7"/>
    <w:rsid w:val="0036445E"/>
    <w:rsid w:val="003B29A2"/>
    <w:rsid w:val="003D34EA"/>
    <w:rsid w:val="00414006"/>
    <w:rsid w:val="004D1D85"/>
    <w:rsid w:val="00554144"/>
    <w:rsid w:val="005638A3"/>
    <w:rsid w:val="00582371"/>
    <w:rsid w:val="005C32A5"/>
    <w:rsid w:val="00611EBE"/>
    <w:rsid w:val="00652184"/>
    <w:rsid w:val="0068789D"/>
    <w:rsid w:val="00710DEA"/>
    <w:rsid w:val="00735F3F"/>
    <w:rsid w:val="0081425A"/>
    <w:rsid w:val="00830579"/>
    <w:rsid w:val="009F3C41"/>
    <w:rsid w:val="00A007EB"/>
    <w:rsid w:val="00A521E8"/>
    <w:rsid w:val="00A92F93"/>
    <w:rsid w:val="00AE6D44"/>
    <w:rsid w:val="00B803A5"/>
    <w:rsid w:val="00BC1EAB"/>
    <w:rsid w:val="00BE66FB"/>
    <w:rsid w:val="00C102C9"/>
    <w:rsid w:val="00DA24A2"/>
    <w:rsid w:val="00DD66B6"/>
    <w:rsid w:val="00DE5999"/>
    <w:rsid w:val="00E17C59"/>
    <w:rsid w:val="00EB62FF"/>
    <w:rsid w:val="00EE0C67"/>
    <w:rsid w:val="00F84B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7A495C"/>
  <w15:chartTrackingRefBased/>
  <w15:docId w15:val="{F99D40D9-9DED-405B-929B-389E87CF45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5638A3"/>
    <w:rPr>
      <w:rFonts w:ascii="Times New Roman" w:hAnsi="Times New Roman"/>
      <w:sz w:val="24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DD66B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basedOn w:val="Standardnpsmoodstavce"/>
    <w:link w:val="Nadpis3"/>
    <w:uiPriority w:val="9"/>
    <w:rsid w:val="00DD66B6"/>
    <w:rPr>
      <w:rFonts w:asciiTheme="majorHAnsi" w:eastAsiaTheme="majorEastAsia" w:hAnsiTheme="majorHAnsi" w:cstheme="majorBid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6136</TotalTime>
  <Pages>1</Pages>
  <Words>731</Words>
  <Characters>4319</Characters>
  <Application>Microsoft Office Word</Application>
  <DocSecurity>0</DocSecurity>
  <Lines>35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Lacinova Najmanova Veronika</dc:creator>
  <cp:keywords/>
  <dc:description/>
  <cp:lastModifiedBy>Lacinova Najmanova Veronika</cp:lastModifiedBy>
  <cp:revision>9</cp:revision>
  <dcterms:created xsi:type="dcterms:W3CDTF">2025-01-06T09:59:00Z</dcterms:created>
  <dcterms:modified xsi:type="dcterms:W3CDTF">2025-01-14T16:08:00Z</dcterms:modified>
</cp:coreProperties>
</file>