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67B41" w14:textId="77777777" w:rsidR="005A1F53" w:rsidRPr="005A1F53" w:rsidRDefault="005A1F53" w:rsidP="005A1F53">
      <w:pPr>
        <w:jc w:val="center"/>
        <w:rPr>
          <w:rFonts w:ascii="Times New Roman" w:hAnsi="Times New Roman" w:cs="Times New Roman"/>
          <w:bCs/>
        </w:rPr>
      </w:pPr>
      <w:r w:rsidRPr="005A1F53">
        <w:rPr>
          <w:rFonts w:ascii="Times New Roman" w:hAnsi="Times New Roman" w:cs="Times New Roman"/>
          <w:bCs/>
        </w:rPr>
        <w:t>UNIVERZITA PARDUBICE</w:t>
      </w:r>
    </w:p>
    <w:p w14:paraId="16A370F1" w14:textId="77777777" w:rsidR="005A1F53" w:rsidRPr="005A1F53" w:rsidRDefault="005A1F53" w:rsidP="005A1F53">
      <w:pPr>
        <w:spacing w:after="0"/>
        <w:jc w:val="center"/>
        <w:rPr>
          <w:rFonts w:ascii="Times New Roman" w:hAnsi="Times New Roman" w:cs="Times New Roman"/>
          <w:b/>
          <w:bCs/>
        </w:rPr>
      </w:pPr>
      <w:r w:rsidRPr="005A1F53">
        <w:rPr>
          <w:rFonts w:ascii="Times New Roman" w:hAnsi="Times New Roman" w:cs="Times New Roman"/>
          <w:b/>
          <w:bCs/>
        </w:rPr>
        <w:t>Fakulta filozofická</w:t>
      </w:r>
    </w:p>
    <w:p w14:paraId="3990C9B3" w14:textId="6143B665" w:rsidR="005A1F53" w:rsidRDefault="005A1F53" w:rsidP="005A1F53">
      <w:pPr>
        <w:spacing w:after="0"/>
        <w:jc w:val="center"/>
        <w:rPr>
          <w:rFonts w:ascii="Times New Roman" w:hAnsi="Times New Roman" w:cs="Times New Roman"/>
          <w:b/>
        </w:rPr>
      </w:pPr>
      <w:r w:rsidRPr="005A1F53">
        <w:rPr>
          <w:rFonts w:ascii="Times New Roman" w:hAnsi="Times New Roman" w:cs="Times New Roman"/>
          <w:b/>
        </w:rPr>
        <w:t>Katedra anglistiky a amerikanistiky</w:t>
      </w:r>
    </w:p>
    <w:p w14:paraId="40FC67EC" w14:textId="77777777" w:rsidR="005A1F53" w:rsidRPr="005A1F53" w:rsidRDefault="005A1F53" w:rsidP="005A1F53">
      <w:pPr>
        <w:spacing w:after="0"/>
        <w:jc w:val="center"/>
        <w:rPr>
          <w:rFonts w:ascii="Times New Roman" w:hAnsi="Times New Roman" w:cs="Times New Roman"/>
          <w:b/>
        </w:rPr>
      </w:pPr>
    </w:p>
    <w:p w14:paraId="78D93D16" w14:textId="72C5ED8A" w:rsidR="005A1F53" w:rsidRPr="005A1F53" w:rsidRDefault="005A1F53" w:rsidP="005A1F53">
      <w:pPr>
        <w:jc w:val="center"/>
        <w:rPr>
          <w:rFonts w:ascii="Times New Roman" w:hAnsi="Times New Roman" w:cs="Times New Roman"/>
          <w:b/>
          <w:sz w:val="32"/>
          <w:szCs w:val="32"/>
        </w:rPr>
      </w:pPr>
      <w:r w:rsidRPr="005A1F53">
        <w:rPr>
          <w:rFonts w:ascii="Times New Roman" w:hAnsi="Times New Roman" w:cs="Times New Roman"/>
          <w:b/>
          <w:sz w:val="32"/>
          <w:szCs w:val="32"/>
        </w:rPr>
        <w:t>Posudek vedoucího bakalářské práce</w:t>
      </w:r>
    </w:p>
    <w:p w14:paraId="41095DF8" w14:textId="7D8E0CBC" w:rsidR="005A1F53" w:rsidRPr="005A1F53" w:rsidRDefault="005A1F53" w:rsidP="005A1F53">
      <w:pPr>
        <w:spacing w:after="0"/>
        <w:rPr>
          <w:rFonts w:ascii="Times New Roman" w:hAnsi="Times New Roman" w:cs="Times New Roman"/>
        </w:rPr>
      </w:pPr>
      <w:r w:rsidRPr="005A1F53">
        <w:rPr>
          <w:rFonts w:ascii="Times New Roman" w:hAnsi="Times New Roman" w:cs="Times New Roman"/>
          <w:b/>
        </w:rPr>
        <w:t>Autor práce: Diana Moravcová</w:t>
      </w:r>
    </w:p>
    <w:p w14:paraId="1F66B901" w14:textId="77777777" w:rsidR="005A1F53" w:rsidRPr="005A1F53" w:rsidRDefault="005A1F53" w:rsidP="005A1F53">
      <w:pPr>
        <w:spacing w:after="0"/>
        <w:rPr>
          <w:rFonts w:ascii="Times New Roman" w:hAnsi="Times New Roman" w:cs="Times New Roman"/>
        </w:rPr>
      </w:pPr>
      <w:r w:rsidRPr="005A1F53">
        <w:rPr>
          <w:rFonts w:ascii="Times New Roman" w:hAnsi="Times New Roman" w:cs="Times New Roman"/>
          <w:b/>
        </w:rPr>
        <w:t xml:space="preserve">Studijní obor: Anglický jazyk pro odbornou praxi </w:t>
      </w:r>
    </w:p>
    <w:p w14:paraId="42D420E6" w14:textId="3117BD28" w:rsidR="005A1F53" w:rsidRPr="005A1F53" w:rsidRDefault="005A1F53" w:rsidP="005A1F53">
      <w:pPr>
        <w:spacing w:after="0"/>
        <w:rPr>
          <w:rFonts w:ascii="Times New Roman" w:hAnsi="Times New Roman" w:cs="Times New Roman"/>
        </w:rPr>
      </w:pPr>
      <w:r w:rsidRPr="005A1F53">
        <w:rPr>
          <w:rFonts w:ascii="Times New Roman" w:hAnsi="Times New Roman" w:cs="Times New Roman"/>
          <w:b/>
        </w:rPr>
        <w:t>Název práce: Trauma a paralýza ve vybraných hrách Arthura Millera</w:t>
      </w:r>
    </w:p>
    <w:p w14:paraId="5EFEE09C" w14:textId="77777777" w:rsidR="005A1F53" w:rsidRPr="005A1F53" w:rsidRDefault="005A1F53" w:rsidP="005A1F53">
      <w:pPr>
        <w:spacing w:after="0"/>
        <w:rPr>
          <w:rFonts w:ascii="Times New Roman" w:hAnsi="Times New Roman" w:cs="Times New Roman"/>
        </w:rPr>
      </w:pPr>
      <w:r w:rsidRPr="005A1F53">
        <w:rPr>
          <w:rFonts w:ascii="Times New Roman" w:hAnsi="Times New Roman" w:cs="Times New Roman"/>
          <w:b/>
        </w:rPr>
        <w:t>Akademický rok: 2024/2025</w:t>
      </w:r>
    </w:p>
    <w:p w14:paraId="72FB9E54" w14:textId="77777777" w:rsidR="005A1F53" w:rsidRPr="005A1F53" w:rsidRDefault="005A1F53" w:rsidP="005A1F53">
      <w:pPr>
        <w:spacing w:after="0"/>
        <w:rPr>
          <w:rFonts w:ascii="Times New Roman" w:hAnsi="Times New Roman" w:cs="Times New Roman"/>
        </w:rPr>
      </w:pPr>
      <w:r w:rsidRPr="005A1F53">
        <w:rPr>
          <w:rFonts w:ascii="Times New Roman" w:hAnsi="Times New Roman" w:cs="Times New Roman"/>
          <w:b/>
        </w:rPr>
        <w:t>Vedoucí práce: Mgr. Michal Kleprlík, Ph.D.</w:t>
      </w:r>
    </w:p>
    <w:p w14:paraId="2D37AD3B" w14:textId="48DCB097" w:rsidR="005A1F53" w:rsidRPr="005A1F53" w:rsidRDefault="005A1F53" w:rsidP="005A1F53">
      <w:pPr>
        <w:spacing w:after="0"/>
        <w:rPr>
          <w:rFonts w:ascii="Times New Roman" w:hAnsi="Times New Roman" w:cs="Times New Roman"/>
          <w:b/>
        </w:rPr>
      </w:pPr>
      <w:r w:rsidRPr="005A1F53">
        <w:rPr>
          <w:rFonts w:ascii="Times New Roman" w:hAnsi="Times New Roman" w:cs="Times New Roman"/>
          <w:b/>
        </w:rPr>
        <w:t xml:space="preserve">Oponent práce: Mgr. Petra </w:t>
      </w:r>
      <w:proofErr w:type="spellStart"/>
      <w:r w:rsidRPr="005A1F53">
        <w:rPr>
          <w:rFonts w:ascii="Times New Roman" w:hAnsi="Times New Roman" w:cs="Times New Roman"/>
          <w:b/>
        </w:rPr>
        <w:t>Kalavská</w:t>
      </w:r>
      <w:proofErr w:type="spellEnd"/>
      <w:r w:rsidRPr="005A1F53">
        <w:rPr>
          <w:rFonts w:ascii="Times New Roman" w:hAnsi="Times New Roman" w:cs="Times New Roman"/>
          <w:b/>
        </w:rPr>
        <w:t>, Ph.D.</w:t>
      </w:r>
    </w:p>
    <w:tbl>
      <w:tblPr>
        <w:tblW w:w="9184" w:type="dxa"/>
        <w:tblInd w:w="-1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659"/>
        <w:gridCol w:w="6208"/>
        <w:gridCol w:w="1317"/>
      </w:tblGrid>
      <w:tr w:rsidR="005A1F53" w:rsidRPr="005A1F53" w14:paraId="4D77D8B6" w14:textId="77777777" w:rsidTr="00DE1CC4">
        <w:trPr>
          <w:trHeight w:val="341"/>
        </w:trPr>
        <w:tc>
          <w:tcPr>
            <w:tcW w:w="7861" w:type="dxa"/>
            <w:gridSpan w:val="2"/>
            <w:tcBorders>
              <w:top w:val="double" w:sz="4" w:space="0" w:color="auto"/>
              <w:left w:val="double" w:sz="4" w:space="0" w:color="auto"/>
              <w:bottom w:val="double" w:sz="4" w:space="0" w:color="auto"/>
              <w:right w:val="single" w:sz="2" w:space="0" w:color="auto"/>
            </w:tcBorders>
            <w:vAlign w:val="center"/>
            <w:hideMark/>
          </w:tcPr>
          <w:p w14:paraId="4BFD725F" w14:textId="77777777" w:rsidR="005A1F53" w:rsidRPr="005A1F53" w:rsidRDefault="005A1F53" w:rsidP="005A1F53">
            <w:pPr>
              <w:rPr>
                <w:rFonts w:ascii="Times New Roman" w:hAnsi="Times New Roman" w:cs="Times New Roman"/>
                <w:b/>
              </w:rPr>
            </w:pPr>
            <w:proofErr w:type="gramStart"/>
            <w:r w:rsidRPr="005A1F53">
              <w:rPr>
                <w:rFonts w:ascii="Times New Roman" w:hAnsi="Times New Roman" w:cs="Times New Roman"/>
                <w:b/>
              </w:rPr>
              <w:t>Kritéria  hodnocení</w:t>
            </w:r>
            <w:proofErr w:type="gramEnd"/>
            <w:r w:rsidRPr="005A1F53">
              <w:rPr>
                <w:rFonts w:ascii="Times New Roman" w:hAnsi="Times New Roman" w:cs="Times New Roman"/>
                <w:b/>
              </w:rPr>
              <w:t xml:space="preserve"> </w:t>
            </w:r>
          </w:p>
        </w:tc>
        <w:tc>
          <w:tcPr>
            <w:tcW w:w="1323" w:type="dxa"/>
            <w:tcBorders>
              <w:top w:val="double" w:sz="4" w:space="0" w:color="auto"/>
              <w:left w:val="single" w:sz="2" w:space="0" w:color="auto"/>
              <w:bottom w:val="double" w:sz="4" w:space="0" w:color="auto"/>
              <w:right w:val="double" w:sz="4" w:space="0" w:color="auto"/>
            </w:tcBorders>
            <w:vAlign w:val="center"/>
            <w:hideMark/>
          </w:tcPr>
          <w:p w14:paraId="55197A5B"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Hodnocení</w:t>
            </w:r>
          </w:p>
        </w:tc>
      </w:tr>
      <w:tr w:rsidR="005A1F53" w:rsidRPr="005A1F53" w14:paraId="23DFA4D4" w14:textId="77777777" w:rsidTr="00DE1CC4">
        <w:trPr>
          <w:trHeight w:val="398"/>
        </w:trPr>
        <w:tc>
          <w:tcPr>
            <w:tcW w:w="1323" w:type="dxa"/>
            <w:vMerge w:val="restart"/>
            <w:tcBorders>
              <w:left w:val="single" w:sz="4" w:space="0" w:color="auto"/>
            </w:tcBorders>
            <w:shd w:val="clear" w:color="auto" w:fill="E0E0E0"/>
            <w:vAlign w:val="center"/>
          </w:tcPr>
          <w:p w14:paraId="09C1AE4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Všeobecná charakteristika</w:t>
            </w:r>
          </w:p>
          <w:p w14:paraId="6647FD22" w14:textId="77777777" w:rsidR="005A1F53" w:rsidRPr="005A1F53" w:rsidRDefault="005A1F53" w:rsidP="005A1F53">
            <w:pPr>
              <w:rPr>
                <w:rFonts w:ascii="Times New Roman" w:hAnsi="Times New Roman" w:cs="Times New Roman"/>
                <w:b/>
              </w:rPr>
            </w:pPr>
          </w:p>
        </w:tc>
        <w:tc>
          <w:tcPr>
            <w:tcW w:w="6538" w:type="dxa"/>
            <w:tcBorders>
              <w:right w:val="single" w:sz="2" w:space="0" w:color="auto"/>
            </w:tcBorders>
            <w:hideMark/>
          </w:tcPr>
          <w:p w14:paraId="72C700A7"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Splnění zásad zpracování práce a naplnění stanoveného cíle</w:t>
            </w:r>
          </w:p>
        </w:tc>
        <w:tc>
          <w:tcPr>
            <w:tcW w:w="1323" w:type="dxa"/>
            <w:vMerge w:val="restart"/>
            <w:tcBorders>
              <w:left w:val="single" w:sz="2" w:space="0" w:color="auto"/>
              <w:right w:val="double" w:sz="4" w:space="0" w:color="auto"/>
            </w:tcBorders>
            <w:vAlign w:val="center"/>
            <w:hideMark/>
          </w:tcPr>
          <w:p w14:paraId="5770F7CF" w14:textId="2D79EA8E" w:rsidR="005A1F53" w:rsidRPr="005A1F53" w:rsidRDefault="005A1F53" w:rsidP="005A1F53">
            <w:pPr>
              <w:rPr>
                <w:rFonts w:ascii="Times New Roman" w:hAnsi="Times New Roman" w:cs="Times New Roman"/>
                <w:b/>
              </w:rPr>
            </w:pPr>
            <w:r>
              <w:rPr>
                <w:rFonts w:ascii="Times New Roman" w:hAnsi="Times New Roman" w:cs="Times New Roman"/>
                <w:b/>
              </w:rPr>
              <w:t>C</w:t>
            </w:r>
          </w:p>
        </w:tc>
      </w:tr>
      <w:tr w:rsidR="005A1F53" w:rsidRPr="005A1F53" w14:paraId="51943BFF" w14:textId="77777777" w:rsidTr="00DE1CC4">
        <w:trPr>
          <w:trHeight w:val="398"/>
        </w:trPr>
        <w:tc>
          <w:tcPr>
            <w:tcW w:w="0" w:type="auto"/>
            <w:vMerge/>
            <w:tcBorders>
              <w:left w:val="single" w:sz="4" w:space="0" w:color="auto"/>
            </w:tcBorders>
            <w:vAlign w:val="center"/>
            <w:hideMark/>
          </w:tcPr>
          <w:p w14:paraId="55C330AE" w14:textId="77777777" w:rsidR="005A1F53" w:rsidRPr="005A1F53" w:rsidRDefault="005A1F53" w:rsidP="005A1F53">
            <w:pPr>
              <w:rPr>
                <w:rFonts w:ascii="Times New Roman" w:hAnsi="Times New Roman" w:cs="Times New Roman"/>
                <w:b/>
              </w:rPr>
            </w:pPr>
          </w:p>
        </w:tc>
        <w:tc>
          <w:tcPr>
            <w:tcW w:w="6538" w:type="dxa"/>
            <w:tcBorders>
              <w:right w:val="single" w:sz="2" w:space="0" w:color="auto"/>
            </w:tcBorders>
            <w:hideMark/>
          </w:tcPr>
          <w:p w14:paraId="3C2F70FB"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Logická struktura práce</w:t>
            </w:r>
          </w:p>
        </w:tc>
        <w:tc>
          <w:tcPr>
            <w:tcW w:w="0" w:type="auto"/>
            <w:vMerge/>
            <w:tcBorders>
              <w:left w:val="single" w:sz="2" w:space="0" w:color="auto"/>
              <w:right w:val="double" w:sz="4" w:space="0" w:color="auto"/>
            </w:tcBorders>
            <w:vAlign w:val="center"/>
            <w:hideMark/>
          </w:tcPr>
          <w:p w14:paraId="030E2AFF" w14:textId="77777777" w:rsidR="005A1F53" w:rsidRPr="005A1F53" w:rsidRDefault="005A1F53" w:rsidP="005A1F53">
            <w:pPr>
              <w:rPr>
                <w:rFonts w:ascii="Times New Roman" w:hAnsi="Times New Roman" w:cs="Times New Roman"/>
                <w:b/>
              </w:rPr>
            </w:pPr>
          </w:p>
        </w:tc>
      </w:tr>
      <w:tr w:rsidR="005A1F53" w:rsidRPr="005A1F53" w14:paraId="5DCF5408" w14:textId="77777777" w:rsidTr="00DE1CC4">
        <w:trPr>
          <w:trHeight w:val="398"/>
        </w:trPr>
        <w:tc>
          <w:tcPr>
            <w:tcW w:w="0" w:type="auto"/>
            <w:vMerge/>
            <w:tcBorders>
              <w:left w:val="single" w:sz="4" w:space="0" w:color="auto"/>
            </w:tcBorders>
            <w:vAlign w:val="center"/>
            <w:hideMark/>
          </w:tcPr>
          <w:p w14:paraId="3ECE8ACB" w14:textId="77777777" w:rsidR="005A1F53" w:rsidRPr="005A1F53" w:rsidRDefault="005A1F53" w:rsidP="005A1F53">
            <w:pPr>
              <w:rPr>
                <w:rFonts w:ascii="Times New Roman" w:hAnsi="Times New Roman" w:cs="Times New Roman"/>
                <w:b/>
              </w:rPr>
            </w:pPr>
          </w:p>
        </w:tc>
        <w:tc>
          <w:tcPr>
            <w:tcW w:w="6538" w:type="dxa"/>
            <w:tcBorders>
              <w:right w:val="single" w:sz="2" w:space="0" w:color="auto"/>
            </w:tcBorders>
            <w:hideMark/>
          </w:tcPr>
          <w:p w14:paraId="14AF6078"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Vyváženost teoretické a praktické části</w:t>
            </w:r>
          </w:p>
        </w:tc>
        <w:tc>
          <w:tcPr>
            <w:tcW w:w="0" w:type="auto"/>
            <w:vMerge/>
            <w:tcBorders>
              <w:left w:val="single" w:sz="2" w:space="0" w:color="auto"/>
              <w:right w:val="double" w:sz="4" w:space="0" w:color="auto"/>
            </w:tcBorders>
            <w:vAlign w:val="center"/>
            <w:hideMark/>
          </w:tcPr>
          <w:p w14:paraId="2714A374" w14:textId="77777777" w:rsidR="005A1F53" w:rsidRPr="005A1F53" w:rsidRDefault="005A1F53" w:rsidP="005A1F53">
            <w:pPr>
              <w:rPr>
                <w:rFonts w:ascii="Times New Roman" w:hAnsi="Times New Roman" w:cs="Times New Roman"/>
                <w:b/>
              </w:rPr>
            </w:pPr>
          </w:p>
        </w:tc>
      </w:tr>
      <w:tr w:rsidR="005A1F53" w:rsidRPr="005A1F53" w14:paraId="6158B74B" w14:textId="77777777" w:rsidTr="00DE1CC4">
        <w:trPr>
          <w:trHeight w:val="398"/>
        </w:trPr>
        <w:tc>
          <w:tcPr>
            <w:tcW w:w="1323" w:type="dxa"/>
            <w:vMerge w:val="restart"/>
            <w:tcBorders>
              <w:left w:val="double" w:sz="4" w:space="0" w:color="auto"/>
              <w:right w:val="single" w:sz="2" w:space="0" w:color="auto"/>
            </w:tcBorders>
            <w:shd w:val="clear" w:color="auto" w:fill="E0E0E0"/>
            <w:vAlign w:val="center"/>
            <w:hideMark/>
          </w:tcPr>
          <w:p w14:paraId="75D7AE44"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 xml:space="preserve">Teoretická část </w:t>
            </w:r>
          </w:p>
        </w:tc>
        <w:tc>
          <w:tcPr>
            <w:tcW w:w="6538" w:type="dxa"/>
            <w:tcBorders>
              <w:left w:val="single" w:sz="2" w:space="0" w:color="auto"/>
              <w:right w:val="single" w:sz="2" w:space="0" w:color="auto"/>
            </w:tcBorders>
            <w:hideMark/>
          </w:tcPr>
          <w:p w14:paraId="6E454E1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Prezentace různých teoretických přístupů k řešenému problému</w:t>
            </w:r>
          </w:p>
        </w:tc>
        <w:tc>
          <w:tcPr>
            <w:tcW w:w="1323" w:type="dxa"/>
            <w:vMerge w:val="restart"/>
            <w:tcBorders>
              <w:left w:val="single" w:sz="2" w:space="0" w:color="auto"/>
              <w:right w:val="double" w:sz="4" w:space="0" w:color="auto"/>
            </w:tcBorders>
            <w:vAlign w:val="center"/>
            <w:hideMark/>
          </w:tcPr>
          <w:p w14:paraId="73D22EC2"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C</w:t>
            </w:r>
          </w:p>
        </w:tc>
      </w:tr>
      <w:tr w:rsidR="005A1F53" w:rsidRPr="005A1F53" w14:paraId="10D7495A" w14:textId="77777777" w:rsidTr="00DE1CC4">
        <w:trPr>
          <w:trHeight w:val="398"/>
        </w:trPr>
        <w:tc>
          <w:tcPr>
            <w:tcW w:w="0" w:type="auto"/>
            <w:vMerge/>
            <w:tcBorders>
              <w:left w:val="double" w:sz="4" w:space="0" w:color="auto"/>
              <w:right w:val="single" w:sz="2" w:space="0" w:color="auto"/>
            </w:tcBorders>
            <w:vAlign w:val="center"/>
            <w:hideMark/>
          </w:tcPr>
          <w:p w14:paraId="237CAAF7"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00B77CBB"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Kritické posouzení prezentovaných přístupů a zvolení relevantní teoretické základny</w:t>
            </w:r>
          </w:p>
        </w:tc>
        <w:tc>
          <w:tcPr>
            <w:tcW w:w="0" w:type="auto"/>
            <w:vMerge/>
            <w:tcBorders>
              <w:left w:val="single" w:sz="2" w:space="0" w:color="auto"/>
              <w:right w:val="double" w:sz="4" w:space="0" w:color="auto"/>
            </w:tcBorders>
            <w:vAlign w:val="center"/>
            <w:hideMark/>
          </w:tcPr>
          <w:p w14:paraId="1A38D1DA" w14:textId="77777777" w:rsidR="005A1F53" w:rsidRPr="005A1F53" w:rsidRDefault="005A1F53" w:rsidP="005A1F53">
            <w:pPr>
              <w:rPr>
                <w:rFonts w:ascii="Times New Roman" w:hAnsi="Times New Roman" w:cs="Times New Roman"/>
                <w:b/>
              </w:rPr>
            </w:pPr>
          </w:p>
        </w:tc>
      </w:tr>
      <w:tr w:rsidR="005A1F53" w:rsidRPr="005A1F53" w14:paraId="57D34CEB" w14:textId="77777777" w:rsidTr="00DE1CC4">
        <w:trPr>
          <w:trHeight w:val="398"/>
        </w:trPr>
        <w:tc>
          <w:tcPr>
            <w:tcW w:w="0" w:type="auto"/>
            <w:vMerge/>
            <w:tcBorders>
              <w:left w:val="double" w:sz="4" w:space="0" w:color="auto"/>
              <w:right w:val="single" w:sz="2" w:space="0" w:color="auto"/>
            </w:tcBorders>
            <w:vAlign w:val="center"/>
            <w:hideMark/>
          </w:tcPr>
          <w:p w14:paraId="2E25C6AB"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7A435C75"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Zpracování kvalitní teoretické základny pro realizaci praktické části</w:t>
            </w:r>
          </w:p>
        </w:tc>
        <w:tc>
          <w:tcPr>
            <w:tcW w:w="0" w:type="auto"/>
            <w:vMerge/>
            <w:tcBorders>
              <w:left w:val="single" w:sz="2" w:space="0" w:color="auto"/>
              <w:right w:val="double" w:sz="4" w:space="0" w:color="auto"/>
            </w:tcBorders>
            <w:vAlign w:val="center"/>
            <w:hideMark/>
          </w:tcPr>
          <w:p w14:paraId="053EDDE5" w14:textId="77777777" w:rsidR="005A1F53" w:rsidRPr="005A1F53" w:rsidRDefault="005A1F53" w:rsidP="005A1F53">
            <w:pPr>
              <w:rPr>
                <w:rFonts w:ascii="Times New Roman" w:hAnsi="Times New Roman" w:cs="Times New Roman"/>
                <w:b/>
              </w:rPr>
            </w:pPr>
          </w:p>
        </w:tc>
      </w:tr>
      <w:tr w:rsidR="005A1F53" w:rsidRPr="005A1F53" w14:paraId="28AE1A9D" w14:textId="77777777" w:rsidTr="00DE1CC4">
        <w:trPr>
          <w:trHeight w:val="398"/>
        </w:trPr>
        <w:tc>
          <w:tcPr>
            <w:tcW w:w="1323" w:type="dxa"/>
            <w:vMerge w:val="restart"/>
            <w:tcBorders>
              <w:left w:val="double" w:sz="4" w:space="0" w:color="auto"/>
              <w:right w:val="single" w:sz="2" w:space="0" w:color="auto"/>
            </w:tcBorders>
            <w:shd w:val="clear" w:color="auto" w:fill="E0E0E0"/>
            <w:vAlign w:val="center"/>
            <w:hideMark/>
          </w:tcPr>
          <w:p w14:paraId="603AAC16"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 xml:space="preserve">Praktická část </w:t>
            </w:r>
          </w:p>
        </w:tc>
        <w:tc>
          <w:tcPr>
            <w:tcW w:w="6538" w:type="dxa"/>
            <w:tcBorders>
              <w:left w:val="single" w:sz="2" w:space="0" w:color="auto"/>
              <w:right w:val="single" w:sz="2" w:space="0" w:color="auto"/>
            </w:tcBorders>
            <w:hideMark/>
          </w:tcPr>
          <w:p w14:paraId="45E8A43B"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Vhodnost zvolené výzkumné metodologie</w:t>
            </w:r>
          </w:p>
        </w:tc>
        <w:tc>
          <w:tcPr>
            <w:tcW w:w="1323" w:type="dxa"/>
            <w:vMerge w:val="restart"/>
            <w:tcBorders>
              <w:left w:val="single" w:sz="2" w:space="0" w:color="auto"/>
              <w:right w:val="double" w:sz="4" w:space="0" w:color="auto"/>
            </w:tcBorders>
            <w:vAlign w:val="center"/>
            <w:hideMark/>
          </w:tcPr>
          <w:p w14:paraId="08F135E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C</w:t>
            </w:r>
          </w:p>
        </w:tc>
      </w:tr>
      <w:tr w:rsidR="005A1F53" w:rsidRPr="005A1F53" w14:paraId="3548EAFD" w14:textId="77777777" w:rsidTr="00DE1CC4">
        <w:trPr>
          <w:trHeight w:val="398"/>
        </w:trPr>
        <w:tc>
          <w:tcPr>
            <w:tcW w:w="0" w:type="auto"/>
            <w:vMerge/>
            <w:tcBorders>
              <w:left w:val="double" w:sz="4" w:space="0" w:color="auto"/>
              <w:right w:val="single" w:sz="2" w:space="0" w:color="auto"/>
            </w:tcBorders>
            <w:vAlign w:val="center"/>
            <w:hideMark/>
          </w:tcPr>
          <w:p w14:paraId="3A3FD340"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3D980C67"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Aplikace zvolené výzkumné metodologie</w:t>
            </w:r>
          </w:p>
        </w:tc>
        <w:tc>
          <w:tcPr>
            <w:tcW w:w="0" w:type="auto"/>
            <w:vMerge/>
            <w:tcBorders>
              <w:left w:val="single" w:sz="2" w:space="0" w:color="auto"/>
              <w:right w:val="double" w:sz="4" w:space="0" w:color="auto"/>
            </w:tcBorders>
            <w:vAlign w:val="center"/>
            <w:hideMark/>
          </w:tcPr>
          <w:p w14:paraId="0D209035" w14:textId="77777777" w:rsidR="005A1F53" w:rsidRPr="005A1F53" w:rsidRDefault="005A1F53" w:rsidP="005A1F53">
            <w:pPr>
              <w:rPr>
                <w:rFonts w:ascii="Times New Roman" w:hAnsi="Times New Roman" w:cs="Times New Roman"/>
                <w:b/>
              </w:rPr>
            </w:pPr>
          </w:p>
        </w:tc>
      </w:tr>
      <w:tr w:rsidR="005A1F53" w:rsidRPr="005A1F53" w14:paraId="1A8DFA66" w14:textId="77777777" w:rsidTr="00DE1CC4">
        <w:trPr>
          <w:trHeight w:val="398"/>
        </w:trPr>
        <w:tc>
          <w:tcPr>
            <w:tcW w:w="0" w:type="auto"/>
            <w:vMerge/>
            <w:tcBorders>
              <w:left w:val="double" w:sz="4" w:space="0" w:color="auto"/>
              <w:right w:val="single" w:sz="2" w:space="0" w:color="auto"/>
            </w:tcBorders>
            <w:vAlign w:val="center"/>
            <w:hideMark/>
          </w:tcPr>
          <w:p w14:paraId="496BCC6B"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478DFCE9"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Relevantní a srozumitelná argumentace a interpretace získaných výsledků</w:t>
            </w:r>
          </w:p>
        </w:tc>
        <w:tc>
          <w:tcPr>
            <w:tcW w:w="0" w:type="auto"/>
            <w:vMerge/>
            <w:tcBorders>
              <w:left w:val="single" w:sz="2" w:space="0" w:color="auto"/>
              <w:right w:val="double" w:sz="4" w:space="0" w:color="auto"/>
            </w:tcBorders>
            <w:vAlign w:val="center"/>
            <w:hideMark/>
          </w:tcPr>
          <w:p w14:paraId="2D2C60E5" w14:textId="77777777" w:rsidR="005A1F53" w:rsidRPr="005A1F53" w:rsidRDefault="005A1F53" w:rsidP="005A1F53">
            <w:pPr>
              <w:rPr>
                <w:rFonts w:ascii="Times New Roman" w:hAnsi="Times New Roman" w:cs="Times New Roman"/>
                <w:b/>
              </w:rPr>
            </w:pPr>
          </w:p>
        </w:tc>
      </w:tr>
      <w:tr w:rsidR="005A1F53" w:rsidRPr="005A1F53" w14:paraId="5A40C450" w14:textId="77777777" w:rsidTr="00DE1CC4">
        <w:trPr>
          <w:trHeight w:val="398"/>
        </w:trPr>
        <w:tc>
          <w:tcPr>
            <w:tcW w:w="1323" w:type="dxa"/>
            <w:vMerge w:val="restart"/>
            <w:tcBorders>
              <w:left w:val="double" w:sz="4" w:space="0" w:color="auto"/>
              <w:right w:val="single" w:sz="2" w:space="0" w:color="auto"/>
            </w:tcBorders>
            <w:shd w:val="clear" w:color="auto" w:fill="E0E0E0"/>
            <w:vAlign w:val="center"/>
            <w:hideMark/>
          </w:tcPr>
          <w:p w14:paraId="53CBE04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Práce s odbornou literaturou</w:t>
            </w:r>
          </w:p>
        </w:tc>
        <w:tc>
          <w:tcPr>
            <w:tcW w:w="6538" w:type="dxa"/>
            <w:tcBorders>
              <w:left w:val="single" w:sz="2" w:space="0" w:color="auto"/>
              <w:right w:val="single" w:sz="2" w:space="0" w:color="auto"/>
            </w:tcBorders>
            <w:hideMark/>
          </w:tcPr>
          <w:p w14:paraId="4F684A6D"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Kvalita, množství a relevance zpracované literatury</w:t>
            </w:r>
          </w:p>
        </w:tc>
        <w:tc>
          <w:tcPr>
            <w:tcW w:w="1323" w:type="dxa"/>
            <w:vMerge w:val="restart"/>
            <w:tcBorders>
              <w:left w:val="single" w:sz="2" w:space="0" w:color="auto"/>
              <w:right w:val="double" w:sz="4" w:space="0" w:color="auto"/>
            </w:tcBorders>
            <w:vAlign w:val="center"/>
            <w:hideMark/>
          </w:tcPr>
          <w:p w14:paraId="6EFC25BD" w14:textId="50DEA10F" w:rsidR="005A1F53" w:rsidRPr="005A1F53" w:rsidRDefault="005A1F53" w:rsidP="005A1F53">
            <w:pPr>
              <w:rPr>
                <w:rFonts w:ascii="Times New Roman" w:hAnsi="Times New Roman" w:cs="Times New Roman"/>
                <w:b/>
              </w:rPr>
            </w:pPr>
            <w:r>
              <w:rPr>
                <w:rFonts w:ascii="Times New Roman" w:hAnsi="Times New Roman" w:cs="Times New Roman"/>
                <w:b/>
              </w:rPr>
              <w:t>A</w:t>
            </w:r>
          </w:p>
        </w:tc>
      </w:tr>
      <w:tr w:rsidR="005A1F53" w:rsidRPr="005A1F53" w14:paraId="2B339489" w14:textId="77777777" w:rsidTr="00DE1CC4">
        <w:trPr>
          <w:trHeight w:val="398"/>
        </w:trPr>
        <w:tc>
          <w:tcPr>
            <w:tcW w:w="0" w:type="auto"/>
            <w:vMerge/>
            <w:tcBorders>
              <w:left w:val="double" w:sz="4" w:space="0" w:color="auto"/>
              <w:right w:val="single" w:sz="2" w:space="0" w:color="auto"/>
            </w:tcBorders>
            <w:vAlign w:val="center"/>
            <w:hideMark/>
          </w:tcPr>
          <w:p w14:paraId="01B80643"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0BD4D99D"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Kritický přístup ke zdrojům</w:t>
            </w:r>
          </w:p>
        </w:tc>
        <w:tc>
          <w:tcPr>
            <w:tcW w:w="0" w:type="auto"/>
            <w:vMerge/>
            <w:tcBorders>
              <w:left w:val="single" w:sz="2" w:space="0" w:color="auto"/>
              <w:right w:val="double" w:sz="4" w:space="0" w:color="auto"/>
            </w:tcBorders>
            <w:vAlign w:val="center"/>
            <w:hideMark/>
          </w:tcPr>
          <w:p w14:paraId="7FAD0206" w14:textId="77777777" w:rsidR="005A1F53" w:rsidRPr="005A1F53" w:rsidRDefault="005A1F53" w:rsidP="005A1F53">
            <w:pPr>
              <w:rPr>
                <w:rFonts w:ascii="Times New Roman" w:hAnsi="Times New Roman" w:cs="Times New Roman"/>
                <w:b/>
              </w:rPr>
            </w:pPr>
          </w:p>
        </w:tc>
      </w:tr>
      <w:tr w:rsidR="005A1F53" w:rsidRPr="005A1F53" w14:paraId="3238579C" w14:textId="77777777" w:rsidTr="00DE1CC4">
        <w:trPr>
          <w:trHeight w:val="398"/>
        </w:trPr>
        <w:tc>
          <w:tcPr>
            <w:tcW w:w="1323" w:type="dxa"/>
            <w:vMerge w:val="restart"/>
            <w:tcBorders>
              <w:left w:val="double" w:sz="4" w:space="0" w:color="auto"/>
              <w:right w:val="single" w:sz="2" w:space="0" w:color="auto"/>
            </w:tcBorders>
            <w:shd w:val="clear" w:color="auto" w:fill="E0E0E0"/>
            <w:vAlign w:val="center"/>
            <w:hideMark/>
          </w:tcPr>
          <w:p w14:paraId="74D619C4"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Formální stránka</w:t>
            </w:r>
          </w:p>
        </w:tc>
        <w:tc>
          <w:tcPr>
            <w:tcW w:w="6538" w:type="dxa"/>
            <w:tcBorders>
              <w:left w:val="single" w:sz="2" w:space="0" w:color="auto"/>
              <w:right w:val="single" w:sz="2" w:space="0" w:color="auto"/>
            </w:tcBorders>
            <w:hideMark/>
          </w:tcPr>
          <w:p w14:paraId="54A777C7"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 xml:space="preserve">Dodržení doporučených pravidel a norem formální úpravy (směrnice FF </w:t>
            </w:r>
            <w:proofErr w:type="spellStart"/>
            <w:r w:rsidRPr="005A1F53">
              <w:rPr>
                <w:rFonts w:ascii="Times New Roman" w:hAnsi="Times New Roman" w:cs="Times New Roman"/>
              </w:rPr>
              <w:t>UPa</w:t>
            </w:r>
            <w:proofErr w:type="spellEnd"/>
            <w:r w:rsidRPr="005A1F53">
              <w:rPr>
                <w:rFonts w:ascii="Times New Roman" w:hAnsi="Times New Roman" w:cs="Times New Roman"/>
              </w:rPr>
              <w:t>, požadavky KAA)</w:t>
            </w:r>
          </w:p>
        </w:tc>
        <w:tc>
          <w:tcPr>
            <w:tcW w:w="1323" w:type="dxa"/>
            <w:vMerge w:val="restart"/>
            <w:tcBorders>
              <w:left w:val="single" w:sz="2" w:space="0" w:color="auto"/>
              <w:right w:val="double" w:sz="4" w:space="0" w:color="auto"/>
            </w:tcBorders>
            <w:vAlign w:val="center"/>
            <w:hideMark/>
          </w:tcPr>
          <w:p w14:paraId="37AAE5A2" w14:textId="2749CE30" w:rsidR="005A1F53" w:rsidRPr="005A1F53" w:rsidRDefault="005A1F53" w:rsidP="005A1F53">
            <w:pPr>
              <w:rPr>
                <w:rFonts w:ascii="Times New Roman" w:hAnsi="Times New Roman" w:cs="Times New Roman"/>
                <w:b/>
              </w:rPr>
            </w:pPr>
            <w:r>
              <w:rPr>
                <w:rFonts w:ascii="Times New Roman" w:hAnsi="Times New Roman" w:cs="Times New Roman"/>
                <w:b/>
              </w:rPr>
              <w:t>A</w:t>
            </w:r>
          </w:p>
        </w:tc>
      </w:tr>
      <w:tr w:rsidR="005A1F53" w:rsidRPr="005A1F53" w14:paraId="7B6FAD59" w14:textId="77777777" w:rsidTr="00DE1CC4">
        <w:trPr>
          <w:trHeight w:val="398"/>
        </w:trPr>
        <w:tc>
          <w:tcPr>
            <w:tcW w:w="0" w:type="auto"/>
            <w:vMerge/>
            <w:tcBorders>
              <w:left w:val="double" w:sz="4" w:space="0" w:color="auto"/>
              <w:right w:val="single" w:sz="2" w:space="0" w:color="auto"/>
            </w:tcBorders>
            <w:vAlign w:val="center"/>
            <w:hideMark/>
          </w:tcPr>
          <w:p w14:paraId="3685DAC2"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48260B35"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Kvalita vědeckého aparátu, příloh, tabulek a obrázků</w:t>
            </w:r>
          </w:p>
        </w:tc>
        <w:tc>
          <w:tcPr>
            <w:tcW w:w="0" w:type="auto"/>
            <w:vMerge/>
            <w:tcBorders>
              <w:left w:val="single" w:sz="2" w:space="0" w:color="auto"/>
              <w:right w:val="double" w:sz="4" w:space="0" w:color="auto"/>
            </w:tcBorders>
            <w:vAlign w:val="center"/>
            <w:hideMark/>
          </w:tcPr>
          <w:p w14:paraId="7688DC13" w14:textId="77777777" w:rsidR="005A1F53" w:rsidRPr="005A1F53" w:rsidRDefault="005A1F53" w:rsidP="005A1F53">
            <w:pPr>
              <w:rPr>
                <w:rFonts w:ascii="Times New Roman" w:hAnsi="Times New Roman" w:cs="Times New Roman"/>
                <w:b/>
              </w:rPr>
            </w:pPr>
          </w:p>
        </w:tc>
      </w:tr>
      <w:tr w:rsidR="005A1F53" w:rsidRPr="005A1F53" w14:paraId="57767110" w14:textId="77777777" w:rsidTr="00DE1CC4">
        <w:trPr>
          <w:trHeight w:val="398"/>
        </w:trPr>
        <w:tc>
          <w:tcPr>
            <w:tcW w:w="0" w:type="auto"/>
            <w:vMerge/>
            <w:tcBorders>
              <w:left w:val="double" w:sz="4" w:space="0" w:color="auto"/>
              <w:right w:val="single" w:sz="2" w:space="0" w:color="auto"/>
            </w:tcBorders>
            <w:vAlign w:val="center"/>
            <w:hideMark/>
          </w:tcPr>
          <w:p w14:paraId="065A37A1"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4E14DE8C" w14:textId="77777777" w:rsidR="005A1F53" w:rsidRPr="005A1F53" w:rsidRDefault="005A1F53" w:rsidP="005A1F53">
            <w:pPr>
              <w:rPr>
                <w:rFonts w:ascii="Times New Roman" w:hAnsi="Times New Roman" w:cs="Times New Roman"/>
              </w:rPr>
            </w:pPr>
            <w:r w:rsidRPr="005A1F53">
              <w:rPr>
                <w:rFonts w:ascii="Times New Roman" w:hAnsi="Times New Roman" w:cs="Times New Roman"/>
              </w:rPr>
              <w:t>Dodržení bibliografických norem</w:t>
            </w:r>
          </w:p>
        </w:tc>
        <w:tc>
          <w:tcPr>
            <w:tcW w:w="0" w:type="auto"/>
            <w:vMerge/>
            <w:tcBorders>
              <w:left w:val="single" w:sz="2" w:space="0" w:color="auto"/>
              <w:right w:val="double" w:sz="4" w:space="0" w:color="auto"/>
            </w:tcBorders>
            <w:vAlign w:val="center"/>
            <w:hideMark/>
          </w:tcPr>
          <w:p w14:paraId="11AA9081" w14:textId="77777777" w:rsidR="005A1F53" w:rsidRPr="005A1F53" w:rsidRDefault="005A1F53" w:rsidP="005A1F53">
            <w:pPr>
              <w:rPr>
                <w:rFonts w:ascii="Times New Roman" w:hAnsi="Times New Roman" w:cs="Times New Roman"/>
                <w:b/>
              </w:rPr>
            </w:pPr>
          </w:p>
        </w:tc>
      </w:tr>
      <w:tr w:rsidR="005A1F53" w:rsidRPr="005A1F53" w14:paraId="0F35EE5E" w14:textId="77777777" w:rsidTr="00DE1CC4">
        <w:trPr>
          <w:trHeight w:val="398"/>
        </w:trPr>
        <w:tc>
          <w:tcPr>
            <w:tcW w:w="1323" w:type="dxa"/>
            <w:vMerge w:val="restart"/>
            <w:tcBorders>
              <w:left w:val="double" w:sz="4" w:space="0" w:color="auto"/>
              <w:right w:val="single" w:sz="2" w:space="0" w:color="auto"/>
            </w:tcBorders>
            <w:shd w:val="clear" w:color="auto" w:fill="E0E0E0"/>
            <w:vAlign w:val="center"/>
            <w:hideMark/>
          </w:tcPr>
          <w:p w14:paraId="75DC6899"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 xml:space="preserve">Jazyková úroveň </w:t>
            </w:r>
          </w:p>
        </w:tc>
        <w:tc>
          <w:tcPr>
            <w:tcW w:w="6538" w:type="dxa"/>
            <w:tcBorders>
              <w:left w:val="single" w:sz="2" w:space="0" w:color="auto"/>
              <w:right w:val="single" w:sz="2" w:space="0" w:color="auto"/>
            </w:tcBorders>
            <w:hideMark/>
          </w:tcPr>
          <w:p w14:paraId="23A5A41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Gramatická přesnost a komplexnost</w:t>
            </w:r>
          </w:p>
        </w:tc>
        <w:tc>
          <w:tcPr>
            <w:tcW w:w="1323" w:type="dxa"/>
            <w:vMerge w:val="restart"/>
            <w:tcBorders>
              <w:left w:val="single" w:sz="2" w:space="0" w:color="auto"/>
              <w:right w:val="double" w:sz="4" w:space="0" w:color="auto"/>
            </w:tcBorders>
            <w:vAlign w:val="center"/>
            <w:hideMark/>
          </w:tcPr>
          <w:p w14:paraId="2495504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C</w:t>
            </w:r>
          </w:p>
        </w:tc>
      </w:tr>
      <w:tr w:rsidR="005A1F53" w:rsidRPr="005A1F53" w14:paraId="39673754" w14:textId="77777777" w:rsidTr="00DE1CC4">
        <w:trPr>
          <w:trHeight w:val="398"/>
        </w:trPr>
        <w:tc>
          <w:tcPr>
            <w:tcW w:w="0" w:type="auto"/>
            <w:vMerge/>
            <w:tcBorders>
              <w:left w:val="double" w:sz="4" w:space="0" w:color="auto"/>
              <w:right w:val="single" w:sz="2" w:space="0" w:color="auto"/>
            </w:tcBorders>
            <w:vAlign w:val="center"/>
            <w:hideMark/>
          </w:tcPr>
          <w:p w14:paraId="23064A91"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43675BE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Slovní zásoba</w:t>
            </w:r>
          </w:p>
        </w:tc>
        <w:tc>
          <w:tcPr>
            <w:tcW w:w="0" w:type="auto"/>
            <w:vMerge/>
            <w:tcBorders>
              <w:left w:val="single" w:sz="2" w:space="0" w:color="auto"/>
              <w:right w:val="double" w:sz="4" w:space="0" w:color="auto"/>
            </w:tcBorders>
            <w:vAlign w:val="center"/>
            <w:hideMark/>
          </w:tcPr>
          <w:p w14:paraId="6F3E0588" w14:textId="77777777" w:rsidR="005A1F53" w:rsidRPr="005A1F53" w:rsidRDefault="005A1F53" w:rsidP="005A1F53">
            <w:pPr>
              <w:rPr>
                <w:rFonts w:ascii="Times New Roman" w:hAnsi="Times New Roman" w:cs="Times New Roman"/>
                <w:b/>
              </w:rPr>
            </w:pPr>
          </w:p>
        </w:tc>
      </w:tr>
      <w:tr w:rsidR="005A1F53" w:rsidRPr="005A1F53" w14:paraId="6C9F04B5" w14:textId="77777777" w:rsidTr="00DE1CC4">
        <w:trPr>
          <w:trHeight w:val="398"/>
        </w:trPr>
        <w:tc>
          <w:tcPr>
            <w:tcW w:w="0" w:type="auto"/>
            <w:vMerge/>
            <w:tcBorders>
              <w:left w:val="double" w:sz="4" w:space="0" w:color="auto"/>
              <w:right w:val="single" w:sz="2" w:space="0" w:color="auto"/>
            </w:tcBorders>
            <w:vAlign w:val="center"/>
            <w:hideMark/>
          </w:tcPr>
          <w:p w14:paraId="47C27459"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09F64437"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Koheze a koherence</w:t>
            </w:r>
          </w:p>
        </w:tc>
        <w:tc>
          <w:tcPr>
            <w:tcW w:w="0" w:type="auto"/>
            <w:vMerge/>
            <w:tcBorders>
              <w:left w:val="single" w:sz="2" w:space="0" w:color="auto"/>
              <w:right w:val="double" w:sz="4" w:space="0" w:color="auto"/>
            </w:tcBorders>
            <w:vAlign w:val="center"/>
            <w:hideMark/>
          </w:tcPr>
          <w:p w14:paraId="47A3A934" w14:textId="77777777" w:rsidR="005A1F53" w:rsidRPr="005A1F53" w:rsidRDefault="005A1F53" w:rsidP="005A1F53">
            <w:pPr>
              <w:rPr>
                <w:rFonts w:ascii="Times New Roman" w:hAnsi="Times New Roman" w:cs="Times New Roman"/>
                <w:b/>
              </w:rPr>
            </w:pPr>
          </w:p>
        </w:tc>
      </w:tr>
      <w:tr w:rsidR="005A1F53" w:rsidRPr="005A1F53" w14:paraId="1A238989" w14:textId="77777777" w:rsidTr="00DE1CC4">
        <w:trPr>
          <w:trHeight w:val="398"/>
        </w:trPr>
        <w:tc>
          <w:tcPr>
            <w:tcW w:w="0" w:type="auto"/>
            <w:vMerge/>
            <w:tcBorders>
              <w:left w:val="double" w:sz="4" w:space="0" w:color="auto"/>
              <w:right w:val="single" w:sz="2" w:space="0" w:color="auto"/>
            </w:tcBorders>
            <w:vAlign w:val="center"/>
            <w:hideMark/>
          </w:tcPr>
          <w:p w14:paraId="2B848546" w14:textId="77777777" w:rsidR="005A1F53" w:rsidRPr="005A1F53" w:rsidRDefault="005A1F53" w:rsidP="005A1F53">
            <w:pPr>
              <w:rPr>
                <w:rFonts w:ascii="Times New Roman" w:hAnsi="Times New Roman" w:cs="Times New Roman"/>
                <w:b/>
              </w:rPr>
            </w:pPr>
          </w:p>
        </w:tc>
        <w:tc>
          <w:tcPr>
            <w:tcW w:w="6538" w:type="dxa"/>
            <w:tcBorders>
              <w:left w:val="single" w:sz="2" w:space="0" w:color="auto"/>
              <w:right w:val="single" w:sz="2" w:space="0" w:color="auto"/>
            </w:tcBorders>
            <w:hideMark/>
          </w:tcPr>
          <w:p w14:paraId="15F9891A" w14:textId="77777777" w:rsidR="005A1F53" w:rsidRPr="005A1F53" w:rsidRDefault="005A1F53" w:rsidP="005A1F53">
            <w:pPr>
              <w:rPr>
                <w:rFonts w:ascii="Times New Roman" w:hAnsi="Times New Roman" w:cs="Times New Roman"/>
                <w:b/>
              </w:rPr>
            </w:pPr>
            <w:r w:rsidRPr="005A1F53">
              <w:rPr>
                <w:rFonts w:ascii="Times New Roman" w:hAnsi="Times New Roman" w:cs="Times New Roman"/>
              </w:rPr>
              <w:t>Interpunkce a stylistické aspekty</w:t>
            </w:r>
          </w:p>
        </w:tc>
        <w:tc>
          <w:tcPr>
            <w:tcW w:w="0" w:type="auto"/>
            <w:vMerge/>
            <w:tcBorders>
              <w:left w:val="single" w:sz="2" w:space="0" w:color="auto"/>
              <w:right w:val="double" w:sz="4" w:space="0" w:color="auto"/>
            </w:tcBorders>
            <w:vAlign w:val="center"/>
            <w:hideMark/>
          </w:tcPr>
          <w:p w14:paraId="210D668A" w14:textId="77777777" w:rsidR="005A1F53" w:rsidRPr="005A1F53" w:rsidRDefault="005A1F53" w:rsidP="005A1F53">
            <w:pPr>
              <w:rPr>
                <w:rFonts w:ascii="Times New Roman" w:hAnsi="Times New Roman" w:cs="Times New Roman"/>
                <w:b/>
              </w:rPr>
            </w:pPr>
          </w:p>
        </w:tc>
      </w:tr>
    </w:tbl>
    <w:p w14:paraId="60601898"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br w:type="page"/>
      </w:r>
      <w:r w:rsidRPr="005A1F53">
        <w:rPr>
          <w:rFonts w:ascii="Times New Roman" w:hAnsi="Times New Roman" w:cs="Times New Roman"/>
          <w:b/>
        </w:rPr>
        <w:lastRenderedPageBreak/>
        <w:t>Slovní vyjádření k hodnocení bakalářské práce:</w:t>
      </w:r>
    </w:p>
    <w:p w14:paraId="407727E0" w14:textId="77777777" w:rsidR="00E631FE" w:rsidRPr="00E631FE" w:rsidRDefault="00E631FE" w:rsidP="00A373D2">
      <w:pPr>
        <w:spacing w:after="0"/>
        <w:jc w:val="both"/>
        <w:rPr>
          <w:rFonts w:ascii="Times New Roman" w:hAnsi="Times New Roman" w:cs="Times New Roman"/>
        </w:rPr>
      </w:pPr>
      <w:r w:rsidRPr="00E631FE">
        <w:rPr>
          <w:rFonts w:ascii="Times New Roman" w:hAnsi="Times New Roman" w:cs="Times New Roman"/>
        </w:rPr>
        <w:t>Bakalářská práce Diany Moravcové se zaměřuje na analýzu témat traumatu a paralýzy ve třech hrách Arthura Millera – </w:t>
      </w:r>
      <w:proofErr w:type="spellStart"/>
      <w:r w:rsidRPr="00E631FE">
        <w:rPr>
          <w:rFonts w:ascii="Times New Roman" w:hAnsi="Times New Roman" w:cs="Times New Roman"/>
          <w:i/>
          <w:iCs/>
        </w:rPr>
        <w:t>After</w:t>
      </w:r>
      <w:proofErr w:type="spellEnd"/>
      <w:r w:rsidRPr="00E631FE">
        <w:rPr>
          <w:rFonts w:ascii="Times New Roman" w:hAnsi="Times New Roman" w:cs="Times New Roman"/>
          <w:i/>
          <w:iCs/>
        </w:rPr>
        <w:t xml:space="preserve"> </w:t>
      </w:r>
      <w:proofErr w:type="spellStart"/>
      <w:r w:rsidRPr="00E631FE">
        <w:rPr>
          <w:rFonts w:ascii="Times New Roman" w:hAnsi="Times New Roman" w:cs="Times New Roman"/>
          <w:i/>
          <w:iCs/>
        </w:rPr>
        <w:t>the</w:t>
      </w:r>
      <w:proofErr w:type="spellEnd"/>
      <w:r w:rsidRPr="00E631FE">
        <w:rPr>
          <w:rFonts w:ascii="Times New Roman" w:hAnsi="Times New Roman" w:cs="Times New Roman"/>
          <w:i/>
          <w:iCs/>
        </w:rPr>
        <w:t xml:space="preserve"> </w:t>
      </w:r>
      <w:proofErr w:type="spellStart"/>
      <w:r w:rsidRPr="00E631FE">
        <w:rPr>
          <w:rFonts w:ascii="Times New Roman" w:hAnsi="Times New Roman" w:cs="Times New Roman"/>
          <w:i/>
          <w:iCs/>
        </w:rPr>
        <w:t>Fall</w:t>
      </w:r>
      <w:proofErr w:type="spellEnd"/>
      <w:r w:rsidRPr="00E631FE">
        <w:rPr>
          <w:rFonts w:ascii="Times New Roman" w:hAnsi="Times New Roman" w:cs="Times New Roman"/>
        </w:rPr>
        <w:t>, </w:t>
      </w:r>
      <w:proofErr w:type="spellStart"/>
      <w:r w:rsidRPr="00E631FE">
        <w:rPr>
          <w:rFonts w:ascii="Times New Roman" w:hAnsi="Times New Roman" w:cs="Times New Roman"/>
          <w:i/>
          <w:iCs/>
        </w:rPr>
        <w:t>Broken</w:t>
      </w:r>
      <w:proofErr w:type="spellEnd"/>
      <w:r w:rsidRPr="00E631FE">
        <w:rPr>
          <w:rFonts w:ascii="Times New Roman" w:hAnsi="Times New Roman" w:cs="Times New Roman"/>
          <w:i/>
          <w:iCs/>
        </w:rPr>
        <w:t xml:space="preserve"> </w:t>
      </w:r>
      <w:proofErr w:type="spellStart"/>
      <w:r w:rsidRPr="00E631FE">
        <w:rPr>
          <w:rFonts w:ascii="Times New Roman" w:hAnsi="Times New Roman" w:cs="Times New Roman"/>
          <w:i/>
          <w:iCs/>
        </w:rPr>
        <w:t>Glass</w:t>
      </w:r>
      <w:proofErr w:type="spellEnd"/>
      <w:r w:rsidRPr="00E631FE">
        <w:rPr>
          <w:rFonts w:ascii="Times New Roman" w:hAnsi="Times New Roman" w:cs="Times New Roman"/>
        </w:rPr>
        <w:t> a </w:t>
      </w:r>
      <w:proofErr w:type="spellStart"/>
      <w:r w:rsidRPr="00E631FE">
        <w:rPr>
          <w:rFonts w:ascii="Times New Roman" w:hAnsi="Times New Roman" w:cs="Times New Roman"/>
          <w:i/>
          <w:iCs/>
        </w:rPr>
        <w:t>Resurrection</w:t>
      </w:r>
      <w:proofErr w:type="spellEnd"/>
      <w:r w:rsidRPr="00E631FE">
        <w:rPr>
          <w:rFonts w:ascii="Times New Roman" w:hAnsi="Times New Roman" w:cs="Times New Roman"/>
          <w:i/>
          <w:iCs/>
        </w:rPr>
        <w:t xml:space="preserve"> Blues</w:t>
      </w:r>
      <w:r w:rsidRPr="00E631FE">
        <w:rPr>
          <w:rFonts w:ascii="Times New Roman" w:hAnsi="Times New Roman" w:cs="Times New Roman"/>
        </w:rPr>
        <w:t>. Autorka zvolila ambiciózní téma, které propojuje literární analýzu s teorií traumatu, a snaží se jej uchopit jak z individuální, tak kolektivní a kulturní perspektivy.</w:t>
      </w:r>
    </w:p>
    <w:p w14:paraId="0337EE34" w14:textId="77A02E4F" w:rsidR="001D6BB6" w:rsidRDefault="00586501" w:rsidP="00A373D2">
      <w:pPr>
        <w:spacing w:after="0"/>
        <w:ind w:firstLine="708"/>
        <w:jc w:val="both"/>
        <w:rPr>
          <w:rFonts w:ascii="Times New Roman" w:hAnsi="Times New Roman" w:cs="Times New Roman"/>
        </w:rPr>
      </w:pPr>
      <w:r w:rsidRPr="00586501">
        <w:rPr>
          <w:rFonts w:ascii="Times New Roman" w:hAnsi="Times New Roman" w:cs="Times New Roman"/>
        </w:rPr>
        <w:t xml:space="preserve">Silnou stránkou práce je úvodní teoretická kapitola, která přehledně a srozumitelně vymezuje klíčové pojmy a vytváří pevný základ pro následnou analýzu. Autorka zde pracuje s kvalitními sekundárními zdroji, které nejen vhodně cituje, ale zároveň je kriticky reflektuje, čímž prokazuje schopnost samostatného myšlení. Zvláště podkapitola 1.2 naznačuje slibný interpretační směr, který by si </w:t>
      </w:r>
      <w:r w:rsidR="00FF3200">
        <w:rPr>
          <w:rFonts w:ascii="Times New Roman" w:hAnsi="Times New Roman" w:cs="Times New Roman"/>
        </w:rPr>
        <w:t xml:space="preserve">dle mého soudu </w:t>
      </w:r>
      <w:r w:rsidRPr="00586501">
        <w:rPr>
          <w:rFonts w:ascii="Times New Roman" w:hAnsi="Times New Roman" w:cs="Times New Roman"/>
        </w:rPr>
        <w:t>zasloužil hlubší rozpracování</w:t>
      </w:r>
      <w:r w:rsidR="00FF3200">
        <w:rPr>
          <w:rFonts w:ascii="Times New Roman" w:hAnsi="Times New Roman" w:cs="Times New Roman"/>
        </w:rPr>
        <w:t xml:space="preserve">. </w:t>
      </w:r>
      <w:r w:rsidR="009378FD" w:rsidRPr="009378FD">
        <w:rPr>
          <w:rFonts w:ascii="Times New Roman" w:hAnsi="Times New Roman" w:cs="Times New Roman"/>
        </w:rPr>
        <w:t>Analytická část práce je strukturovaná a přehledná, což přispívá k její celkové srozumitelnosti. Místy však působí poněkud schematicky, zejména tam, kde se autorka drží popisného přístupu bez hlubšího interpretačního rozboru. Přesto je zřejmé, že autorka disponuje schopností samostatně interpretovat literární text a v několika pasážích přináší originální a podnětné postřehy – například na str</w:t>
      </w:r>
      <w:r w:rsidR="009378FD">
        <w:rPr>
          <w:rFonts w:ascii="Times New Roman" w:hAnsi="Times New Roman" w:cs="Times New Roman"/>
        </w:rPr>
        <w:t>.</w:t>
      </w:r>
      <w:r w:rsidR="009378FD" w:rsidRPr="009378FD">
        <w:rPr>
          <w:rFonts w:ascii="Times New Roman" w:hAnsi="Times New Roman" w:cs="Times New Roman"/>
        </w:rPr>
        <w:t xml:space="preserve"> 37, kde reflektuje </w:t>
      </w:r>
      <w:r w:rsidR="00DF0D18">
        <w:rPr>
          <w:rFonts w:ascii="Times New Roman" w:hAnsi="Times New Roman" w:cs="Times New Roman"/>
        </w:rPr>
        <w:t xml:space="preserve">paralýzu </w:t>
      </w:r>
      <w:r w:rsidR="009378FD" w:rsidRPr="009378FD">
        <w:rPr>
          <w:rFonts w:ascii="Times New Roman" w:hAnsi="Times New Roman" w:cs="Times New Roman"/>
        </w:rPr>
        <w:t>jako reakci na</w:t>
      </w:r>
      <w:r w:rsidR="00F66A6D">
        <w:rPr>
          <w:rFonts w:ascii="Times New Roman" w:hAnsi="Times New Roman" w:cs="Times New Roman"/>
        </w:rPr>
        <w:t xml:space="preserve"> „</w:t>
      </w:r>
      <w:proofErr w:type="spellStart"/>
      <w:r w:rsidR="00F66A6D">
        <w:rPr>
          <w:rFonts w:ascii="Times New Roman" w:hAnsi="Times New Roman" w:cs="Times New Roman"/>
        </w:rPr>
        <w:t>emotionally</w:t>
      </w:r>
      <w:proofErr w:type="spellEnd"/>
      <w:r w:rsidR="00F66A6D">
        <w:rPr>
          <w:rFonts w:ascii="Times New Roman" w:hAnsi="Times New Roman" w:cs="Times New Roman"/>
        </w:rPr>
        <w:t xml:space="preserve"> </w:t>
      </w:r>
      <w:proofErr w:type="spellStart"/>
      <w:r w:rsidR="00F66A6D">
        <w:rPr>
          <w:rFonts w:ascii="Times New Roman" w:hAnsi="Times New Roman" w:cs="Times New Roman"/>
        </w:rPr>
        <w:t>evacuated</w:t>
      </w:r>
      <w:proofErr w:type="spellEnd"/>
      <w:r w:rsidR="00F66A6D">
        <w:rPr>
          <w:rFonts w:ascii="Times New Roman" w:hAnsi="Times New Roman" w:cs="Times New Roman"/>
        </w:rPr>
        <w:t xml:space="preserve"> </w:t>
      </w:r>
      <w:proofErr w:type="spellStart"/>
      <w:r w:rsidR="00F66A6D">
        <w:rPr>
          <w:rFonts w:ascii="Times New Roman" w:hAnsi="Times New Roman" w:cs="Times New Roman"/>
        </w:rPr>
        <w:t>speech</w:t>
      </w:r>
      <w:proofErr w:type="spellEnd"/>
      <w:r w:rsidR="00F66A6D">
        <w:rPr>
          <w:rFonts w:ascii="Times New Roman" w:hAnsi="Times New Roman" w:cs="Times New Roman"/>
        </w:rPr>
        <w:t>“.</w:t>
      </w:r>
      <w:r w:rsidR="00096E14">
        <w:rPr>
          <w:rFonts w:ascii="Times New Roman" w:hAnsi="Times New Roman" w:cs="Times New Roman"/>
        </w:rPr>
        <w:t xml:space="preserve"> </w:t>
      </w:r>
      <w:r w:rsidR="00E37ECA">
        <w:rPr>
          <w:rFonts w:ascii="Times New Roman" w:hAnsi="Times New Roman" w:cs="Times New Roman"/>
        </w:rPr>
        <w:t>Za</w:t>
      </w:r>
      <w:r w:rsidR="00742F8A">
        <w:rPr>
          <w:rFonts w:ascii="Times New Roman" w:hAnsi="Times New Roman" w:cs="Times New Roman"/>
        </w:rPr>
        <w:t xml:space="preserve"> nosné a </w:t>
      </w:r>
      <w:r w:rsidR="00096E14">
        <w:rPr>
          <w:rFonts w:ascii="Times New Roman" w:hAnsi="Times New Roman" w:cs="Times New Roman"/>
        </w:rPr>
        <w:t>obhajiteln</w:t>
      </w:r>
      <w:r w:rsidR="00742F8A">
        <w:rPr>
          <w:rFonts w:ascii="Times New Roman" w:hAnsi="Times New Roman" w:cs="Times New Roman"/>
        </w:rPr>
        <w:t>é</w:t>
      </w:r>
      <w:r w:rsidR="00E37ECA">
        <w:rPr>
          <w:rFonts w:ascii="Times New Roman" w:hAnsi="Times New Roman" w:cs="Times New Roman"/>
        </w:rPr>
        <w:t xml:space="preserve"> lze považovat </w:t>
      </w:r>
      <w:r w:rsidR="00742F8A">
        <w:rPr>
          <w:rFonts w:ascii="Times New Roman" w:hAnsi="Times New Roman" w:cs="Times New Roman"/>
        </w:rPr>
        <w:t xml:space="preserve">i tvrzení, </w:t>
      </w:r>
      <w:r w:rsidR="00054C1B">
        <w:rPr>
          <w:rFonts w:ascii="Times New Roman" w:hAnsi="Times New Roman" w:cs="Times New Roman"/>
        </w:rPr>
        <w:t xml:space="preserve">které autorka formuluje v </w:t>
      </w:r>
      <w:r w:rsidR="00742F8A">
        <w:rPr>
          <w:rFonts w:ascii="Times New Roman" w:hAnsi="Times New Roman" w:cs="Times New Roman"/>
        </w:rPr>
        <w:t>závěru práce</w:t>
      </w:r>
      <w:r w:rsidR="00711806">
        <w:rPr>
          <w:rFonts w:ascii="Times New Roman" w:hAnsi="Times New Roman" w:cs="Times New Roman"/>
        </w:rPr>
        <w:t xml:space="preserve"> – </w:t>
      </w:r>
      <w:r w:rsidR="009378FD" w:rsidRPr="009378FD">
        <w:rPr>
          <w:rFonts w:ascii="Times New Roman" w:hAnsi="Times New Roman" w:cs="Times New Roman"/>
        </w:rPr>
        <w:t xml:space="preserve">že paralýza představuje v Millerových hrách „tragický emblém modernity“. </w:t>
      </w:r>
    </w:p>
    <w:p w14:paraId="5FF50B1D" w14:textId="40A13340" w:rsidR="00E631FE" w:rsidRDefault="00E631FE" w:rsidP="00A373D2">
      <w:pPr>
        <w:spacing w:after="0"/>
        <w:ind w:firstLine="708"/>
        <w:jc w:val="both"/>
        <w:rPr>
          <w:rFonts w:ascii="Times New Roman" w:hAnsi="Times New Roman" w:cs="Times New Roman"/>
        </w:rPr>
      </w:pPr>
      <w:r w:rsidRPr="00E631FE">
        <w:rPr>
          <w:rFonts w:ascii="Times New Roman" w:hAnsi="Times New Roman" w:cs="Times New Roman"/>
        </w:rPr>
        <w:t>Slabší stránkou práce je druhá teoretická kapitola, která působí útržkovitě a postrádá hlubší zpracování historického kontextu. To je zvláště důležité vzhledem k různorodosti období, v nichž se jednotlivé hry odehrávají. Autorka se také mohla více zaměřit na konkrétní způsoby, jak trauma a paralýza formují identitu postav, a jaké strategie postavy volí k jejich překonání.</w:t>
      </w:r>
    </w:p>
    <w:p w14:paraId="0522DBCB" w14:textId="321CD8F5" w:rsidR="00550906" w:rsidRDefault="0003490A" w:rsidP="0003490A">
      <w:pPr>
        <w:spacing w:after="0"/>
        <w:ind w:firstLine="708"/>
        <w:jc w:val="both"/>
        <w:rPr>
          <w:rFonts w:ascii="Times New Roman" w:hAnsi="Times New Roman" w:cs="Times New Roman"/>
        </w:rPr>
      </w:pPr>
      <w:r w:rsidRPr="0003490A">
        <w:rPr>
          <w:rFonts w:ascii="Times New Roman" w:hAnsi="Times New Roman" w:cs="Times New Roman"/>
        </w:rPr>
        <w:t>Práce vykazuje několik drobných typografických nedostatků, které však zásadně nenarušují její celkovou kvalitu. Po formální a bibliografické stránce splňuje požadované nároky. Text je psán kultivovanou angličtinou, i když stylistická úroveň místy kolísá</w:t>
      </w:r>
      <w:r w:rsidR="00BC57D4">
        <w:rPr>
          <w:rFonts w:ascii="Times New Roman" w:hAnsi="Times New Roman" w:cs="Times New Roman"/>
        </w:rPr>
        <w:t>.</w:t>
      </w:r>
    </w:p>
    <w:p w14:paraId="67E8F670" w14:textId="77777777" w:rsidR="00D42731" w:rsidRDefault="00D42731" w:rsidP="00A373D2">
      <w:pPr>
        <w:spacing w:after="0"/>
        <w:jc w:val="both"/>
        <w:rPr>
          <w:rFonts w:ascii="Times New Roman" w:hAnsi="Times New Roman" w:cs="Times New Roman"/>
          <w:i/>
          <w:iCs/>
        </w:rPr>
      </w:pPr>
    </w:p>
    <w:p w14:paraId="07F6A2F0" w14:textId="40FDE939" w:rsidR="00550906" w:rsidRPr="00550906" w:rsidRDefault="00550906" w:rsidP="00A373D2">
      <w:pPr>
        <w:spacing w:after="0"/>
        <w:jc w:val="both"/>
        <w:rPr>
          <w:rFonts w:ascii="Times New Roman" w:hAnsi="Times New Roman" w:cs="Times New Roman"/>
          <w:i/>
          <w:iCs/>
        </w:rPr>
      </w:pPr>
      <w:r w:rsidRPr="00550906">
        <w:rPr>
          <w:rFonts w:ascii="Times New Roman" w:hAnsi="Times New Roman" w:cs="Times New Roman"/>
          <w:i/>
          <w:iCs/>
        </w:rPr>
        <w:t>Závěrem:</w:t>
      </w:r>
    </w:p>
    <w:p w14:paraId="31760904" w14:textId="1CB91CA9" w:rsidR="00BC57D4" w:rsidRDefault="003B7B7B" w:rsidP="00BC57D4">
      <w:pPr>
        <w:jc w:val="both"/>
        <w:rPr>
          <w:rFonts w:ascii="Times New Roman" w:hAnsi="Times New Roman" w:cs="Times New Roman"/>
        </w:rPr>
      </w:pPr>
      <w:r w:rsidRPr="003B7B7B">
        <w:rPr>
          <w:rFonts w:ascii="Times New Roman" w:hAnsi="Times New Roman" w:cs="Times New Roman"/>
        </w:rPr>
        <w:t>Navzdory určitým nedostatkům v teoretické části</w:t>
      </w:r>
      <w:r w:rsidR="00BC57D4">
        <w:rPr>
          <w:rFonts w:ascii="Times New Roman" w:hAnsi="Times New Roman" w:cs="Times New Roman"/>
        </w:rPr>
        <w:t xml:space="preserve"> </w:t>
      </w:r>
      <w:r w:rsidRPr="003B7B7B">
        <w:rPr>
          <w:rFonts w:ascii="Times New Roman" w:hAnsi="Times New Roman" w:cs="Times New Roman"/>
        </w:rPr>
        <w:t xml:space="preserve">a místy schematickému přístupu k analýze literárního textu autorka prokazuje schopnost samostatné práce, kritického myšlení a interpretace. Je zřejmé, že dokáže pracovat s odbornými zdroji, orientuje se v literárním kontextu a své poznatky dokáže aplikovat na konkrétní texty. Práci proto </w:t>
      </w:r>
      <w:r w:rsidR="00BC57D4">
        <w:rPr>
          <w:rFonts w:ascii="Times New Roman" w:hAnsi="Times New Roman" w:cs="Times New Roman"/>
        </w:rPr>
        <w:t>k </w:t>
      </w:r>
      <w:r w:rsidRPr="003B7B7B">
        <w:rPr>
          <w:rFonts w:ascii="Times New Roman" w:hAnsi="Times New Roman" w:cs="Times New Roman"/>
        </w:rPr>
        <w:t>obhajobě</w:t>
      </w:r>
      <w:r w:rsidR="00BC57D4">
        <w:rPr>
          <w:rFonts w:ascii="Times New Roman" w:hAnsi="Times New Roman" w:cs="Times New Roman"/>
        </w:rPr>
        <w:t xml:space="preserve"> doporučuji</w:t>
      </w:r>
      <w:r w:rsidRPr="003B7B7B">
        <w:rPr>
          <w:rFonts w:ascii="Times New Roman" w:hAnsi="Times New Roman" w:cs="Times New Roman"/>
        </w:rPr>
        <w:t xml:space="preserve"> a hodnotím známkou </w:t>
      </w:r>
      <w:r w:rsidRPr="003B7B7B">
        <w:rPr>
          <w:rFonts w:ascii="Times New Roman" w:hAnsi="Times New Roman" w:cs="Times New Roman"/>
          <w:b/>
          <w:bCs/>
        </w:rPr>
        <w:t>C (velmi dobře)</w:t>
      </w:r>
      <w:r w:rsidRPr="003B7B7B">
        <w:rPr>
          <w:rFonts w:ascii="Times New Roman" w:hAnsi="Times New Roman" w:cs="Times New Roman"/>
        </w:rPr>
        <w:t>.</w:t>
      </w:r>
    </w:p>
    <w:p w14:paraId="2B793099" w14:textId="321A2E7C" w:rsidR="005A1F53" w:rsidRPr="00880A3F" w:rsidRDefault="00880A3F" w:rsidP="005A1F53">
      <w:pPr>
        <w:rPr>
          <w:rFonts w:ascii="Times New Roman" w:hAnsi="Times New Roman" w:cs="Times New Roman"/>
          <w:i/>
          <w:iCs/>
        </w:rPr>
      </w:pPr>
      <w:r w:rsidRPr="00880A3F">
        <w:rPr>
          <w:rFonts w:ascii="Times New Roman" w:hAnsi="Times New Roman" w:cs="Times New Roman"/>
          <w:i/>
          <w:iCs/>
        </w:rPr>
        <w:t>Otázky a podněty k diskusi:</w:t>
      </w:r>
    </w:p>
    <w:p w14:paraId="2692D7C8" w14:textId="1F665EF7" w:rsidR="00880A3F" w:rsidRPr="005F00DA" w:rsidRDefault="00563C68" w:rsidP="005F00DA">
      <w:pPr>
        <w:pStyle w:val="Odstavecseseznamem"/>
        <w:numPr>
          <w:ilvl w:val="0"/>
          <w:numId w:val="1"/>
        </w:numPr>
        <w:rPr>
          <w:rFonts w:ascii="Times New Roman" w:hAnsi="Times New Roman" w:cs="Times New Roman"/>
        </w:rPr>
      </w:pPr>
      <w:r>
        <w:rPr>
          <w:rFonts w:ascii="Times New Roman" w:hAnsi="Times New Roman" w:cs="Times New Roman"/>
        </w:rPr>
        <w:t xml:space="preserve">Na str. 29 autorka tvrdí, </w:t>
      </w:r>
      <w:r w:rsidR="005F00DA">
        <w:rPr>
          <w:rFonts w:ascii="Times New Roman" w:hAnsi="Times New Roman" w:cs="Times New Roman"/>
        </w:rPr>
        <w:t>že „</w:t>
      </w:r>
      <w:proofErr w:type="spellStart"/>
      <w:r w:rsidR="005F00DA">
        <w:rPr>
          <w:rFonts w:ascii="Times New Roman" w:hAnsi="Times New Roman" w:cs="Times New Roman"/>
        </w:rPr>
        <w:t>t</w:t>
      </w:r>
      <w:r w:rsidR="005F00DA" w:rsidRPr="005F00DA">
        <w:rPr>
          <w:rFonts w:ascii="Times New Roman" w:hAnsi="Times New Roman" w:cs="Times New Roman"/>
        </w:rPr>
        <w:t>he</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search</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for</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moral</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judgment</w:t>
      </w:r>
      <w:proofErr w:type="spellEnd"/>
      <w:r w:rsidR="005F00DA" w:rsidRPr="005F00DA">
        <w:rPr>
          <w:rFonts w:ascii="Times New Roman" w:hAnsi="Times New Roman" w:cs="Times New Roman"/>
        </w:rPr>
        <w:t xml:space="preserve"> in a </w:t>
      </w:r>
      <w:proofErr w:type="spellStart"/>
      <w:r w:rsidR="005F00DA" w:rsidRPr="005F00DA">
        <w:rPr>
          <w:rFonts w:ascii="Times New Roman" w:hAnsi="Times New Roman" w:cs="Times New Roman"/>
        </w:rPr>
        <w:t>world</w:t>
      </w:r>
      <w:proofErr w:type="spellEnd"/>
      <w:r w:rsidR="005F00DA">
        <w:rPr>
          <w:rFonts w:ascii="Times New Roman" w:hAnsi="Times New Roman" w:cs="Times New Roman"/>
        </w:rPr>
        <w:t xml:space="preserve"> </w:t>
      </w:r>
      <w:proofErr w:type="spellStart"/>
      <w:r w:rsidR="005F00DA" w:rsidRPr="005F00DA">
        <w:rPr>
          <w:rFonts w:ascii="Times New Roman" w:hAnsi="Times New Roman" w:cs="Times New Roman"/>
        </w:rPr>
        <w:t>where</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traditional</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sources</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of</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authority</w:t>
      </w:r>
      <w:proofErr w:type="spellEnd"/>
      <w:r w:rsidR="005F00DA" w:rsidRPr="005F00DA">
        <w:rPr>
          <w:rFonts w:ascii="Times New Roman" w:hAnsi="Times New Roman" w:cs="Times New Roman"/>
        </w:rPr>
        <w:t xml:space="preserve"> — </w:t>
      </w:r>
      <w:proofErr w:type="spellStart"/>
      <w:r w:rsidR="005F00DA" w:rsidRPr="005F00DA">
        <w:rPr>
          <w:rFonts w:ascii="Times New Roman" w:hAnsi="Times New Roman" w:cs="Times New Roman"/>
        </w:rPr>
        <w:t>religious</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social</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even</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interpersonal</w:t>
      </w:r>
      <w:proofErr w:type="spellEnd"/>
      <w:r w:rsidR="005F00DA" w:rsidRPr="005F00DA">
        <w:rPr>
          <w:rFonts w:ascii="Times New Roman" w:hAnsi="Times New Roman" w:cs="Times New Roman"/>
        </w:rPr>
        <w:t xml:space="preserve"> — </w:t>
      </w:r>
      <w:proofErr w:type="spellStart"/>
      <w:r w:rsidR="005F00DA" w:rsidRPr="005F00DA">
        <w:rPr>
          <w:rFonts w:ascii="Times New Roman" w:hAnsi="Times New Roman" w:cs="Times New Roman"/>
        </w:rPr>
        <w:t>have</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been</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lost</w:t>
      </w:r>
      <w:proofErr w:type="spellEnd"/>
      <w:r w:rsidR="005F00DA">
        <w:rPr>
          <w:rFonts w:ascii="Times New Roman" w:hAnsi="Times New Roman" w:cs="Times New Roman"/>
        </w:rPr>
        <w:t xml:space="preserve"> </w:t>
      </w:r>
      <w:proofErr w:type="spellStart"/>
      <w:r w:rsidR="005F00DA" w:rsidRPr="005F00DA">
        <w:rPr>
          <w:rFonts w:ascii="Times New Roman" w:hAnsi="Times New Roman" w:cs="Times New Roman"/>
        </w:rPr>
        <w:t>or</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rendered</w:t>
      </w:r>
      <w:proofErr w:type="spellEnd"/>
      <w:r w:rsidR="005F00DA" w:rsidRPr="005F00DA">
        <w:rPr>
          <w:rFonts w:ascii="Times New Roman" w:hAnsi="Times New Roman" w:cs="Times New Roman"/>
        </w:rPr>
        <w:t xml:space="preserve"> </w:t>
      </w:r>
      <w:proofErr w:type="spellStart"/>
      <w:r w:rsidR="005F00DA" w:rsidRPr="005F00DA">
        <w:rPr>
          <w:rFonts w:ascii="Times New Roman" w:hAnsi="Times New Roman" w:cs="Times New Roman"/>
        </w:rPr>
        <w:t>meaningless</w:t>
      </w:r>
      <w:proofErr w:type="spellEnd"/>
      <w:r w:rsidR="005F00DA" w:rsidRPr="005F00DA">
        <w:rPr>
          <w:rFonts w:ascii="Times New Roman" w:hAnsi="Times New Roman" w:cs="Times New Roman"/>
        </w:rPr>
        <w:t>.</w:t>
      </w:r>
      <w:r w:rsidR="005714EB">
        <w:rPr>
          <w:rFonts w:ascii="Times New Roman" w:hAnsi="Times New Roman" w:cs="Times New Roman"/>
        </w:rPr>
        <w:t xml:space="preserve">“ Vychází přitom z vlastního přesvědčení, nebo </w:t>
      </w:r>
      <w:r w:rsidR="00F23F84">
        <w:rPr>
          <w:rFonts w:ascii="Times New Roman" w:hAnsi="Times New Roman" w:cs="Times New Roman"/>
        </w:rPr>
        <w:t>Millerových postojů?</w:t>
      </w:r>
    </w:p>
    <w:p w14:paraId="634A2B95" w14:textId="77777777" w:rsidR="005A1F53" w:rsidRPr="005A1F53" w:rsidRDefault="005A1F53" w:rsidP="005A1F53">
      <w:pPr>
        <w:rPr>
          <w:rFonts w:ascii="Times New Roman" w:hAnsi="Times New Roman" w:cs="Times New Roman"/>
        </w:rPr>
      </w:pPr>
    </w:p>
    <w:tbl>
      <w:tblPr>
        <w:tblpPr w:leftFromText="141" w:rightFromText="141" w:bottomFromText="160" w:vertAnchor="text" w:horzAnchor="margin" w:tblpY="152"/>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6961"/>
        <w:gridCol w:w="1999"/>
      </w:tblGrid>
      <w:tr w:rsidR="005A1F53" w:rsidRPr="005A1F53" w14:paraId="387315B8" w14:textId="77777777" w:rsidTr="00DE1CC4">
        <w:trPr>
          <w:trHeight w:val="799"/>
        </w:trPr>
        <w:tc>
          <w:tcPr>
            <w:tcW w:w="6961" w:type="dxa"/>
            <w:vAlign w:val="center"/>
            <w:hideMark/>
          </w:tcPr>
          <w:p w14:paraId="2F76D057"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V ý s l e d n á   k l a s i f i k a c e</w:t>
            </w:r>
          </w:p>
        </w:tc>
        <w:tc>
          <w:tcPr>
            <w:tcW w:w="1999" w:type="dxa"/>
          </w:tcPr>
          <w:p w14:paraId="7C2371F1" w14:textId="77777777" w:rsidR="005A1F53" w:rsidRPr="005A1F53" w:rsidRDefault="005A1F53" w:rsidP="005A1F53">
            <w:pPr>
              <w:rPr>
                <w:rFonts w:ascii="Times New Roman" w:hAnsi="Times New Roman" w:cs="Times New Roman"/>
                <w:b/>
              </w:rPr>
            </w:pPr>
          </w:p>
          <w:p w14:paraId="76D730AB" w14:textId="77777777" w:rsidR="005A1F53" w:rsidRPr="005A1F53" w:rsidRDefault="005A1F53" w:rsidP="005A1F53">
            <w:pPr>
              <w:rPr>
                <w:rFonts w:ascii="Times New Roman" w:hAnsi="Times New Roman" w:cs="Times New Roman"/>
                <w:b/>
              </w:rPr>
            </w:pPr>
            <w:r w:rsidRPr="005A1F53">
              <w:rPr>
                <w:rFonts w:ascii="Times New Roman" w:hAnsi="Times New Roman" w:cs="Times New Roman"/>
                <w:b/>
              </w:rPr>
              <w:t>C</w:t>
            </w:r>
          </w:p>
        </w:tc>
      </w:tr>
    </w:tbl>
    <w:p w14:paraId="32150897" w14:textId="77777777" w:rsidR="005A1F53" w:rsidRPr="005A1F53" w:rsidRDefault="005A1F53" w:rsidP="005A1F53">
      <w:pPr>
        <w:rPr>
          <w:rFonts w:ascii="Times New Roman" w:hAnsi="Times New Roman" w:cs="Times New Roman"/>
        </w:rPr>
      </w:pPr>
      <w:r w:rsidRPr="005A1F53">
        <w:rPr>
          <w:rFonts w:ascii="Times New Roman" w:hAnsi="Times New Roman" w:cs="Times New Roman"/>
        </w:rPr>
        <w:t xml:space="preserve">    </w:t>
      </w:r>
    </w:p>
    <w:p w14:paraId="09535DB7" w14:textId="77777777" w:rsidR="005A1F53" w:rsidRPr="005A1F53" w:rsidRDefault="005A1F53" w:rsidP="005A1F53">
      <w:pPr>
        <w:rPr>
          <w:rFonts w:ascii="Times New Roman" w:hAnsi="Times New Roman" w:cs="Times New Roman"/>
          <w:b/>
        </w:rPr>
      </w:pPr>
    </w:p>
    <w:p w14:paraId="5E3EEA4E" w14:textId="08376129" w:rsidR="005A1F53" w:rsidRPr="005A1F53" w:rsidRDefault="005A1F53" w:rsidP="005A1F53">
      <w:pPr>
        <w:rPr>
          <w:rFonts w:ascii="Times New Roman" w:hAnsi="Times New Roman" w:cs="Times New Roman"/>
        </w:rPr>
      </w:pPr>
      <w:r w:rsidRPr="005A1F53">
        <w:rPr>
          <w:rFonts w:ascii="Times New Roman" w:hAnsi="Times New Roman" w:cs="Times New Roman"/>
        </w:rPr>
        <w:t xml:space="preserve">V Pardubicích </w:t>
      </w:r>
      <w:r>
        <w:rPr>
          <w:rFonts w:ascii="Times New Roman" w:hAnsi="Times New Roman" w:cs="Times New Roman"/>
        </w:rPr>
        <w:t>16. 8. 2025</w:t>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t xml:space="preserve">       </w:t>
      </w:r>
      <w:r w:rsidRPr="005A1F53">
        <w:rPr>
          <w:rFonts w:ascii="Times New Roman" w:hAnsi="Times New Roman" w:cs="Times New Roman"/>
        </w:rPr>
        <w:tab/>
        <w:t xml:space="preserve">        ..........................................................</w:t>
      </w:r>
    </w:p>
    <w:p w14:paraId="10AE37AB" w14:textId="285A8217" w:rsidR="007F2F0A" w:rsidRPr="005A1F53" w:rsidRDefault="005A1F53">
      <w:pPr>
        <w:rPr>
          <w:rFonts w:ascii="Times New Roman" w:hAnsi="Times New Roman" w:cs="Times New Roman"/>
        </w:rPr>
      </w:pP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r>
      <w:r w:rsidRPr="005A1F53">
        <w:rPr>
          <w:rFonts w:ascii="Times New Roman" w:hAnsi="Times New Roman" w:cs="Times New Roman"/>
        </w:rPr>
        <w:tab/>
        <w:t xml:space="preserve">         Podpis vedoucího práce</w:t>
      </w:r>
    </w:p>
    <w:sectPr w:rsidR="007F2F0A" w:rsidRPr="005A1F53" w:rsidSect="005A1F53">
      <w:pgSz w:w="12240" w:h="15840"/>
      <w:pgMar w:top="1417"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DF177D"/>
    <w:multiLevelType w:val="hybridMultilevel"/>
    <w:tmpl w:val="BB2AE010"/>
    <w:lvl w:ilvl="0" w:tplc="0405000F">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num w:numId="1" w16cid:durableId="4020252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F53"/>
    <w:rsid w:val="0003490A"/>
    <w:rsid w:val="00043CB0"/>
    <w:rsid w:val="00054C1B"/>
    <w:rsid w:val="00095D82"/>
    <w:rsid w:val="00096E14"/>
    <w:rsid w:val="000D5E37"/>
    <w:rsid w:val="001D59DE"/>
    <w:rsid w:val="001D6BB6"/>
    <w:rsid w:val="003913E7"/>
    <w:rsid w:val="0039627C"/>
    <w:rsid w:val="003B7752"/>
    <w:rsid w:val="003B7B7B"/>
    <w:rsid w:val="00495AD6"/>
    <w:rsid w:val="00507941"/>
    <w:rsid w:val="00535A7F"/>
    <w:rsid w:val="00542736"/>
    <w:rsid w:val="00550906"/>
    <w:rsid w:val="00563C68"/>
    <w:rsid w:val="005714EB"/>
    <w:rsid w:val="00586501"/>
    <w:rsid w:val="005A1F53"/>
    <w:rsid w:val="005F00DA"/>
    <w:rsid w:val="0060269E"/>
    <w:rsid w:val="00711806"/>
    <w:rsid w:val="00742F8A"/>
    <w:rsid w:val="007E28B2"/>
    <w:rsid w:val="007F2F0A"/>
    <w:rsid w:val="00810586"/>
    <w:rsid w:val="00880A3F"/>
    <w:rsid w:val="0088606C"/>
    <w:rsid w:val="008921FD"/>
    <w:rsid w:val="009378FD"/>
    <w:rsid w:val="00946ACF"/>
    <w:rsid w:val="009D52AB"/>
    <w:rsid w:val="00A01A49"/>
    <w:rsid w:val="00A04A84"/>
    <w:rsid w:val="00A373D2"/>
    <w:rsid w:val="00BC57D4"/>
    <w:rsid w:val="00CC7F36"/>
    <w:rsid w:val="00CF12AF"/>
    <w:rsid w:val="00D00A00"/>
    <w:rsid w:val="00D42731"/>
    <w:rsid w:val="00DA50CD"/>
    <w:rsid w:val="00DF0D18"/>
    <w:rsid w:val="00E215E5"/>
    <w:rsid w:val="00E37ECA"/>
    <w:rsid w:val="00E631FE"/>
    <w:rsid w:val="00F23F84"/>
    <w:rsid w:val="00F31781"/>
    <w:rsid w:val="00F6645B"/>
    <w:rsid w:val="00F66A6D"/>
    <w:rsid w:val="00FF0BC3"/>
    <w:rsid w:val="00FF320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B7B87"/>
  <w15:chartTrackingRefBased/>
  <w15:docId w15:val="{E7CA8A67-A2CB-4659-BBBC-2E93F18CB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rsid w:val="005A1F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5A1F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5A1F53"/>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5A1F53"/>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5A1F53"/>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5A1F53"/>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5A1F53"/>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5A1F53"/>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5A1F53"/>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5A1F53"/>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5A1F53"/>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5A1F53"/>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5A1F53"/>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5A1F53"/>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5A1F53"/>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5A1F53"/>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5A1F53"/>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5A1F53"/>
    <w:rPr>
      <w:rFonts w:eastAsiaTheme="majorEastAsia" w:cstheme="majorBidi"/>
      <w:color w:val="272727" w:themeColor="text1" w:themeTint="D8"/>
    </w:rPr>
  </w:style>
  <w:style w:type="paragraph" w:styleId="Nzev">
    <w:name w:val="Title"/>
    <w:basedOn w:val="Normln"/>
    <w:next w:val="Normln"/>
    <w:link w:val="NzevChar"/>
    <w:uiPriority w:val="10"/>
    <w:qFormat/>
    <w:rsid w:val="005A1F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5A1F53"/>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5A1F53"/>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5A1F53"/>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5A1F53"/>
    <w:pPr>
      <w:spacing w:before="160"/>
      <w:jc w:val="center"/>
    </w:pPr>
    <w:rPr>
      <w:i/>
      <w:iCs/>
      <w:color w:val="404040" w:themeColor="text1" w:themeTint="BF"/>
    </w:rPr>
  </w:style>
  <w:style w:type="character" w:customStyle="1" w:styleId="CittChar">
    <w:name w:val="Citát Char"/>
    <w:basedOn w:val="Standardnpsmoodstavce"/>
    <w:link w:val="Citt"/>
    <w:uiPriority w:val="29"/>
    <w:rsid w:val="005A1F53"/>
    <w:rPr>
      <w:i/>
      <w:iCs/>
      <w:color w:val="404040" w:themeColor="text1" w:themeTint="BF"/>
    </w:rPr>
  </w:style>
  <w:style w:type="paragraph" w:styleId="Odstavecseseznamem">
    <w:name w:val="List Paragraph"/>
    <w:basedOn w:val="Normln"/>
    <w:uiPriority w:val="34"/>
    <w:qFormat/>
    <w:rsid w:val="005A1F53"/>
    <w:pPr>
      <w:ind w:left="720"/>
      <w:contextualSpacing/>
    </w:pPr>
  </w:style>
  <w:style w:type="character" w:styleId="Zdraznnintenzivn">
    <w:name w:val="Intense Emphasis"/>
    <w:basedOn w:val="Standardnpsmoodstavce"/>
    <w:uiPriority w:val="21"/>
    <w:qFormat/>
    <w:rsid w:val="005A1F53"/>
    <w:rPr>
      <w:i/>
      <w:iCs/>
      <w:color w:val="0F4761" w:themeColor="accent1" w:themeShade="BF"/>
    </w:rPr>
  </w:style>
  <w:style w:type="paragraph" w:styleId="Vrazncitt">
    <w:name w:val="Intense Quote"/>
    <w:basedOn w:val="Normln"/>
    <w:next w:val="Normln"/>
    <w:link w:val="VrazncittChar"/>
    <w:uiPriority w:val="30"/>
    <w:qFormat/>
    <w:rsid w:val="005A1F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5A1F53"/>
    <w:rPr>
      <w:i/>
      <w:iCs/>
      <w:color w:val="0F4761" w:themeColor="accent1" w:themeShade="BF"/>
    </w:rPr>
  </w:style>
  <w:style w:type="character" w:styleId="Odkazintenzivn">
    <w:name w:val="Intense Reference"/>
    <w:basedOn w:val="Standardnpsmoodstavce"/>
    <w:uiPriority w:val="32"/>
    <w:qFormat/>
    <w:rsid w:val="005A1F5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2803837">
      <w:bodyDiv w:val="1"/>
      <w:marLeft w:val="0"/>
      <w:marRight w:val="0"/>
      <w:marTop w:val="0"/>
      <w:marBottom w:val="0"/>
      <w:divBdr>
        <w:top w:val="none" w:sz="0" w:space="0" w:color="auto"/>
        <w:left w:val="none" w:sz="0" w:space="0" w:color="auto"/>
        <w:bottom w:val="none" w:sz="0" w:space="0" w:color="auto"/>
        <w:right w:val="none" w:sz="0" w:space="0" w:color="auto"/>
      </w:divBdr>
    </w:div>
    <w:div w:id="1753702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2</Pages>
  <Words>635</Words>
  <Characters>3752</Characters>
  <Application>Microsoft Office Word</Application>
  <DocSecurity>0</DocSecurity>
  <Lines>31</Lines>
  <Paragraphs>8</Paragraphs>
  <ScaleCrop>false</ScaleCrop>
  <Company>Univerzita Pardubice</Company>
  <LinksUpToDate>false</LinksUpToDate>
  <CharactersWithSpaces>4379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Kleprlík Michal</dc:creator>
  <cp:keywords/>
  <dc:description/>
  <cp:lastModifiedBy>Kleprlík Michal</cp:lastModifiedBy>
  <cp:revision>31</cp:revision>
  <dcterms:created xsi:type="dcterms:W3CDTF">2025-08-06T08:40:00Z</dcterms:created>
  <dcterms:modified xsi:type="dcterms:W3CDTF">2025-08-15T07:42:00Z</dcterms:modified>
</cp:coreProperties>
</file>