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299312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15E5A9A3" wp14:editId="26A98C96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5FFBCFA3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0BFE53C7" w14:textId="77777777" w:rsidTr="000F4D7F">
        <w:tc>
          <w:tcPr>
            <w:tcW w:w="2988" w:type="dxa"/>
          </w:tcPr>
          <w:p w14:paraId="5A597F99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3680F330" w14:textId="1668B1C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GoBack"/>
            <w:r w:rsidR="00015CD0">
              <w:rPr>
                <w:sz w:val="20"/>
                <w:szCs w:val="20"/>
              </w:rPr>
              <w:t>Josef Vokoun</w:t>
            </w:r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28E7930B" w14:textId="77777777" w:rsidTr="000F4D7F">
        <w:tc>
          <w:tcPr>
            <w:tcW w:w="2988" w:type="dxa"/>
          </w:tcPr>
          <w:p w14:paraId="36E0BCE1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6BAD76E" w14:textId="773DE62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15CD0">
              <w:rPr>
                <w:sz w:val="20"/>
                <w:szCs w:val="20"/>
              </w:rPr>
              <w:t>Porovnání metod nastavení PID regulátoru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6B04C444" w14:textId="77777777" w:rsidTr="000F4D7F">
        <w:tc>
          <w:tcPr>
            <w:tcW w:w="2988" w:type="dxa"/>
          </w:tcPr>
          <w:p w14:paraId="5700DF0B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7797EDD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649FA2DA" w14:textId="77777777" w:rsidTr="000F4D7F">
        <w:tc>
          <w:tcPr>
            <w:tcW w:w="2988" w:type="dxa"/>
          </w:tcPr>
          <w:p w14:paraId="30EA58B2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29595F09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76E0E6F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5B376314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530509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858560C" w14:textId="77777777" w:rsidR="00085CD6" w:rsidRDefault="007550EF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15CD0">
              <w:rPr>
                <w:sz w:val="20"/>
                <w:szCs w:val="20"/>
              </w:rPr>
              <w:t>Cíle práce byly splněny</w:t>
            </w:r>
          </w:p>
          <w:p w14:paraId="2D09260A" w14:textId="00D78D67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0E60132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355D1D9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3D3E115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AD2E1D5" w14:textId="77777777" w:rsidR="00085CD6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15CD0">
              <w:rPr>
                <w:sz w:val="20"/>
                <w:szCs w:val="20"/>
              </w:rPr>
              <w:t>Student na simulacích porovnal kvalitu regulace s PID regulátory nastavenými</w:t>
            </w:r>
            <w:r w:rsidR="00085CD6">
              <w:rPr>
                <w:sz w:val="20"/>
                <w:szCs w:val="20"/>
              </w:rPr>
              <w:t xml:space="preserve"> </w:t>
            </w:r>
            <w:r w:rsidR="00015CD0">
              <w:rPr>
                <w:sz w:val="20"/>
                <w:szCs w:val="20"/>
              </w:rPr>
              <w:t xml:space="preserve">podle vybraných metod. Vybral 5 soustav </w:t>
            </w:r>
            <w:r w:rsidR="004D4B56">
              <w:rPr>
                <w:sz w:val="20"/>
                <w:szCs w:val="20"/>
              </w:rPr>
              <w:t xml:space="preserve">do III. řádu </w:t>
            </w:r>
            <w:r w:rsidR="00015CD0">
              <w:rPr>
                <w:sz w:val="20"/>
                <w:szCs w:val="20"/>
              </w:rPr>
              <w:t>s typickým chováním</w:t>
            </w:r>
            <w:r w:rsidR="004D4B56">
              <w:rPr>
                <w:sz w:val="20"/>
                <w:szCs w:val="20"/>
              </w:rPr>
              <w:t xml:space="preserve"> a srovnatelnou dobou do ustálení. Pro každou soustavu bylo potřeba určit 5 aproximačních přenosů využitých ve 13</w:t>
            </w:r>
            <w:r w:rsidR="00015CD0">
              <w:rPr>
                <w:sz w:val="20"/>
                <w:szCs w:val="20"/>
              </w:rPr>
              <w:t xml:space="preserve"> </w:t>
            </w:r>
            <w:r w:rsidR="004D4B56">
              <w:rPr>
                <w:sz w:val="20"/>
                <w:szCs w:val="20"/>
              </w:rPr>
              <w:t xml:space="preserve">vybraných metodách nastavení 4 modifikací PID regulátoru. Pro každou soustavu a všechny metody nastavení byly vyhodnoceny </w:t>
            </w:r>
            <w:r w:rsidR="00705E22">
              <w:rPr>
                <w:sz w:val="20"/>
                <w:szCs w:val="20"/>
              </w:rPr>
              <w:t xml:space="preserve">vybrané parametry kvality regulace a porovnány s referenčním nastavením dle </w:t>
            </w:r>
            <w:r w:rsidR="00085CD6">
              <w:rPr>
                <w:sz w:val="20"/>
                <w:szCs w:val="20"/>
              </w:rPr>
              <w:t xml:space="preserve">metody </w:t>
            </w:r>
            <w:r w:rsidR="00705E22">
              <w:rPr>
                <w:sz w:val="20"/>
                <w:szCs w:val="20"/>
              </w:rPr>
              <w:t>ZN z kritických hodnot.</w:t>
            </w:r>
          </w:p>
          <w:p w14:paraId="16CC78AC" w14:textId="6A3A54C4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0129F5E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2CDD1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2DF4379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E1E31D3" w14:textId="77777777" w:rsidR="00085CD6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05E22">
              <w:rPr>
                <w:sz w:val="20"/>
                <w:szCs w:val="20"/>
              </w:rPr>
              <w:t>Vzhledem k velkému počtu simulačních experimentů kombinujících různé soustavy, modifikace regulátorů a metody jejich nastavení bylo poměrně náročné vytvořit přehledný popis. Dosažené výsledky jsou uváděny samosta</w:t>
            </w:r>
            <w:r w:rsidR="00DD703A">
              <w:rPr>
                <w:sz w:val="20"/>
                <w:szCs w:val="20"/>
              </w:rPr>
              <w:t>t</w:t>
            </w:r>
            <w:r w:rsidR="00705E22">
              <w:rPr>
                <w:sz w:val="20"/>
                <w:szCs w:val="20"/>
              </w:rPr>
              <w:t>ně pro každou řízenou soustavu. Chybí souhrn</w:t>
            </w:r>
            <w:r w:rsidR="00DD703A">
              <w:rPr>
                <w:sz w:val="20"/>
                <w:szCs w:val="20"/>
              </w:rPr>
              <w:t xml:space="preserve"> porovnání</w:t>
            </w:r>
            <w:r w:rsidR="00705E22">
              <w:rPr>
                <w:sz w:val="20"/>
                <w:szCs w:val="20"/>
              </w:rPr>
              <w:t xml:space="preserve"> </w:t>
            </w:r>
            <w:r w:rsidR="00DD703A">
              <w:rPr>
                <w:sz w:val="20"/>
                <w:szCs w:val="20"/>
              </w:rPr>
              <w:t>podle jednotlivých metod.</w:t>
            </w:r>
          </w:p>
          <w:p w14:paraId="41CB43C8" w14:textId="672E812B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B5A744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D0531F6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0F7660C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D23ED" w14:textId="77777777" w:rsidR="00085CD6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D703A">
              <w:rPr>
                <w:sz w:val="20"/>
                <w:szCs w:val="20"/>
              </w:rPr>
              <w:t>Reš</w:t>
            </w:r>
            <w:r w:rsidR="00085CD6">
              <w:rPr>
                <w:sz w:val="20"/>
                <w:szCs w:val="20"/>
              </w:rPr>
              <w:t>e</w:t>
            </w:r>
            <w:r w:rsidR="00DD703A">
              <w:rPr>
                <w:sz w:val="20"/>
                <w:szCs w:val="20"/>
              </w:rPr>
              <w:t xml:space="preserve">rše je na standardní úrovni. Výsledky aproximace i simulačních experimentů jsou </w:t>
            </w:r>
            <w:r w:rsidR="00085CD6">
              <w:rPr>
                <w:sz w:val="20"/>
                <w:szCs w:val="20"/>
              </w:rPr>
              <w:t>nejen</w:t>
            </w:r>
            <w:r w:rsidR="00DD703A">
              <w:rPr>
                <w:sz w:val="20"/>
                <w:szCs w:val="20"/>
              </w:rPr>
              <w:t xml:space="preserve"> ve formě grafů </w:t>
            </w:r>
            <w:r w:rsidR="00085CD6">
              <w:rPr>
                <w:sz w:val="20"/>
                <w:szCs w:val="20"/>
              </w:rPr>
              <w:t>ale</w:t>
            </w:r>
            <w:r w:rsidR="00DD703A">
              <w:rPr>
                <w:sz w:val="20"/>
                <w:szCs w:val="20"/>
              </w:rPr>
              <w:t xml:space="preserve"> i </w:t>
            </w:r>
            <w:r w:rsidR="00085CD6">
              <w:rPr>
                <w:sz w:val="20"/>
                <w:szCs w:val="20"/>
              </w:rPr>
              <w:t xml:space="preserve">kvantitativně </w:t>
            </w:r>
            <w:r w:rsidR="00DD703A">
              <w:rPr>
                <w:sz w:val="20"/>
                <w:szCs w:val="20"/>
              </w:rPr>
              <w:t>vyhodnoceny. V závěru student uvedl stručné vyhodnocení.</w:t>
            </w:r>
          </w:p>
          <w:p w14:paraId="782A7278" w14:textId="676A585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75B85F5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B6B7D72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665A20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DCA6433" w14:textId="1872CD80" w:rsidR="00085CD6" w:rsidRDefault="007550EF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D703A">
              <w:rPr>
                <w:sz w:val="20"/>
                <w:szCs w:val="20"/>
              </w:rPr>
              <w:t>Po formální stánce je práce na dobré úrovni</w:t>
            </w:r>
            <w:r w:rsidR="00085CD6">
              <w:rPr>
                <w:sz w:val="20"/>
                <w:szCs w:val="20"/>
              </w:rPr>
              <w:t>.</w:t>
            </w:r>
          </w:p>
          <w:p w14:paraId="3D2F9B00" w14:textId="59E83F1F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0BECD8B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AA16001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BA19CA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C13A068" w14:textId="77777777" w:rsidR="00085CD6" w:rsidRDefault="007555DB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D703A">
              <w:rPr>
                <w:sz w:val="20"/>
                <w:szCs w:val="20"/>
              </w:rPr>
              <w:t xml:space="preserve">Všechny převzaté </w:t>
            </w:r>
            <w:r w:rsidR="00085CD6">
              <w:rPr>
                <w:sz w:val="20"/>
                <w:szCs w:val="20"/>
              </w:rPr>
              <w:t>informac</w:t>
            </w:r>
            <w:r w:rsidR="00DD703A">
              <w:rPr>
                <w:sz w:val="20"/>
                <w:szCs w:val="20"/>
              </w:rPr>
              <w:t>e jsou řádně citovány.</w:t>
            </w:r>
            <w:r w:rsidR="00085CD6">
              <w:rPr>
                <w:sz w:val="20"/>
                <w:szCs w:val="20"/>
              </w:rPr>
              <w:t>¨</w:t>
            </w:r>
          </w:p>
          <w:p w14:paraId="1842897F" w14:textId="0B70A917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49824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02E858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23081DE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BB39281" w14:textId="0234EA6C" w:rsidR="00FB10A6" w:rsidRPr="00756B33" w:rsidRDefault="00FB10A6" w:rsidP="00BD6C3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D703A">
              <w:rPr>
                <w:sz w:val="20"/>
                <w:szCs w:val="20"/>
              </w:rPr>
              <w:t xml:space="preserve">Praktickým přínosem může být uvedení různých metod nastavení PID na jednom místě včetně </w:t>
            </w:r>
            <w:r w:rsidR="002D425C">
              <w:rPr>
                <w:sz w:val="20"/>
                <w:szCs w:val="20"/>
              </w:rPr>
              <w:t>jednoduchého porovnání jejich ideálního chování při řízení typických soustav.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4F9E15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96F115D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46DD78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46CE88" w14:textId="68DBC670" w:rsidR="00FB10A6" w:rsidRPr="00756B33" w:rsidRDefault="00FB10A6" w:rsidP="00BD6C3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D425C">
              <w:rPr>
                <w:sz w:val="20"/>
                <w:szCs w:val="20"/>
              </w:rPr>
              <w:t>Výsledkem kontroly</w:t>
            </w:r>
            <w:r w:rsidR="00085CD6">
              <w:rPr>
                <w:sz w:val="20"/>
                <w:szCs w:val="20"/>
              </w:rPr>
              <w:t xml:space="preserve"> na původnost práce</w:t>
            </w:r>
            <w:r w:rsidR="002D425C">
              <w:rPr>
                <w:sz w:val="20"/>
                <w:szCs w:val="20"/>
              </w:rPr>
              <w:t xml:space="preserve"> je méně než 5% shoda.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54F31324" w14:textId="77777777" w:rsidR="00B87D23" w:rsidRDefault="00B87D23" w:rsidP="00B87D23">
      <w:pPr>
        <w:spacing w:before="120"/>
        <w:rPr>
          <w:b/>
        </w:rPr>
      </w:pPr>
    </w:p>
    <w:p w14:paraId="0C32260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14:paraId="7AE9C9E2" w14:textId="7552BD4B" w:rsidR="00E80E32" w:rsidRPr="00BD6C3B" w:rsidRDefault="003866BE" w:rsidP="00A45E86">
      <w:pPr>
        <w:numPr>
          <w:ilvl w:val="0"/>
          <w:numId w:val="2"/>
        </w:numPr>
        <w:rPr>
          <w:b/>
        </w:rPr>
      </w:pPr>
      <w:r w:rsidRPr="00BD6C3B"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 w:rsidRPr="00BD6C3B">
        <w:rPr>
          <w:b/>
        </w:rPr>
        <w:instrText xml:space="preserve"> FORMTEXT </w:instrText>
      </w:r>
      <w:r w:rsidRPr="00BD6C3B">
        <w:rPr>
          <w:b/>
        </w:rPr>
      </w:r>
      <w:r w:rsidRPr="00BD6C3B">
        <w:rPr>
          <w:b/>
        </w:rPr>
        <w:fldChar w:fldCharType="separate"/>
      </w:r>
      <w:r w:rsidR="002D425C" w:rsidRPr="00BD6C3B">
        <w:rPr>
          <w:b/>
        </w:rPr>
        <w:t>Kter</w:t>
      </w:r>
      <w:r w:rsidR="00085CD6" w:rsidRPr="00BD6C3B">
        <w:rPr>
          <w:b/>
        </w:rPr>
        <w:t>á</w:t>
      </w:r>
      <w:r w:rsidR="002D425C" w:rsidRPr="00BD6C3B">
        <w:rPr>
          <w:b/>
        </w:rPr>
        <w:t xml:space="preserve"> ze sledovaných metod je nejvhodnější pro řízení soustav s velkým dopravním zpožděním?</w:t>
      </w:r>
      <w:r w:rsidRPr="00BD6C3B">
        <w:rPr>
          <w:b/>
        </w:rPr>
        <w:fldChar w:fldCharType="end"/>
      </w:r>
      <w:bookmarkEnd w:id="1"/>
    </w:p>
    <w:bookmarkStart w:id="2" w:name="Text6"/>
    <w:p w14:paraId="75F2E027" w14:textId="65AA0C95" w:rsidR="00E80E32" w:rsidRPr="00085CD6" w:rsidRDefault="003866BE" w:rsidP="002B36AE">
      <w:pPr>
        <w:numPr>
          <w:ilvl w:val="0"/>
          <w:numId w:val="2"/>
        </w:numPr>
        <w:rPr>
          <w:b/>
        </w:rPr>
      </w:pPr>
      <w:r w:rsidRPr="00085CD6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085CD6">
        <w:rPr>
          <w:b/>
        </w:rPr>
        <w:instrText xml:space="preserve"> FORMTEXT </w:instrText>
      </w:r>
      <w:r w:rsidRPr="00085CD6">
        <w:rPr>
          <w:b/>
        </w:rPr>
      </w:r>
      <w:r w:rsidRPr="00085CD6">
        <w:rPr>
          <w:b/>
        </w:rPr>
        <w:fldChar w:fldCharType="separate"/>
      </w:r>
      <w:r w:rsidR="00085CD6">
        <w:rPr>
          <w:b/>
        </w:rPr>
        <w:t> </w:t>
      </w:r>
      <w:r w:rsidR="00085CD6">
        <w:rPr>
          <w:b/>
        </w:rPr>
        <w:t> </w:t>
      </w:r>
      <w:r w:rsidR="00085CD6">
        <w:rPr>
          <w:b/>
        </w:rPr>
        <w:t> </w:t>
      </w:r>
      <w:r w:rsidR="00085CD6">
        <w:rPr>
          <w:b/>
        </w:rPr>
        <w:t> </w:t>
      </w:r>
      <w:r w:rsidR="00085CD6">
        <w:rPr>
          <w:b/>
        </w:rPr>
        <w:t> </w:t>
      </w:r>
      <w:r w:rsidRPr="00085CD6">
        <w:rPr>
          <w:b/>
        </w:rPr>
        <w:fldChar w:fldCharType="end"/>
      </w:r>
      <w:bookmarkEnd w:id="2"/>
    </w:p>
    <w:p w14:paraId="018E3E85" w14:textId="77777777" w:rsidR="00F75D99" w:rsidRDefault="00F75D99" w:rsidP="00CC0C4E"/>
    <w:p w14:paraId="49011BA7" w14:textId="77777777" w:rsidR="00F651F3" w:rsidRDefault="00F651F3" w:rsidP="00CC0C4E"/>
    <w:p w14:paraId="4A8EBD5F" w14:textId="77777777" w:rsidR="00F651F3" w:rsidRPr="002D0165" w:rsidRDefault="00F651F3" w:rsidP="00CC0C4E"/>
    <w:p w14:paraId="6103B36F" w14:textId="3ADFD53D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2738EC">
        <w:rPr>
          <w:b/>
        </w:rPr>
      </w:r>
      <w:r w:rsidR="002738E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6607A5EE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4E7577EC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B86781F" w14:textId="1C35E3BC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2738EC">
        <w:rPr>
          <w:b/>
        </w:rPr>
      </w:r>
      <w:r w:rsidR="002738E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40BAF981" w14:textId="77777777" w:rsidR="00705073" w:rsidRDefault="00705073" w:rsidP="002D0165">
      <w:pPr>
        <w:rPr>
          <w:b/>
        </w:rPr>
      </w:pPr>
    </w:p>
    <w:p w14:paraId="6002A533" w14:textId="77777777" w:rsidR="00B87D23" w:rsidRDefault="00B87D23" w:rsidP="002D0165">
      <w:pPr>
        <w:rPr>
          <w:b/>
        </w:rPr>
      </w:pPr>
    </w:p>
    <w:p w14:paraId="60887F79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F8F3F03" w14:textId="106BAA69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D425C">
        <w:t>doc. Ing. František Dušek, CSc.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D425C">
        <w:t>FEI Univerzita Pardubice</w:t>
      </w:r>
      <w:r w:rsidR="003866BE">
        <w:fldChar w:fldCharType="end"/>
      </w:r>
    </w:p>
    <w:p w14:paraId="6571522B" w14:textId="77777777"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476A3408" w14:textId="4EDE0721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085CD6">
        <w:t>20.5.2021</w:t>
      </w:r>
      <w:r w:rsidR="003866BE">
        <w:fldChar w:fldCharType="end"/>
      </w:r>
      <w:bookmarkEnd w:id="6"/>
    </w:p>
    <w:p w14:paraId="505AECC6" w14:textId="77777777" w:rsidR="007550EF" w:rsidRDefault="007550EF" w:rsidP="007550EF">
      <w:pPr>
        <w:tabs>
          <w:tab w:val="left" w:pos="1980"/>
        </w:tabs>
        <w:spacing w:after="240"/>
      </w:pPr>
    </w:p>
    <w:p w14:paraId="4B3A47EA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5582E4" w14:textId="77777777" w:rsidR="002738EC" w:rsidRDefault="002738EC" w:rsidP="00251612">
      <w:r>
        <w:separator/>
      </w:r>
    </w:p>
  </w:endnote>
  <w:endnote w:type="continuationSeparator" w:id="0">
    <w:p w14:paraId="2BDA2966" w14:textId="77777777" w:rsidR="002738EC" w:rsidRDefault="002738E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45A9B7" w14:textId="77777777" w:rsidR="002738EC" w:rsidRDefault="002738EC" w:rsidP="00251612">
      <w:r>
        <w:separator/>
      </w:r>
    </w:p>
  </w:footnote>
  <w:footnote w:type="continuationSeparator" w:id="0">
    <w:p w14:paraId="240CF00C" w14:textId="77777777" w:rsidR="002738EC" w:rsidRDefault="002738E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01A01" w14:textId="77777777" w:rsidR="00F22251" w:rsidRDefault="00F22251" w:rsidP="00251612">
    <w:pPr>
      <w:pStyle w:val="Zhlav"/>
      <w:jc w:val="right"/>
    </w:pPr>
  </w:p>
  <w:p w14:paraId="1F72944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3C"/>
    <w:rsid w:val="0000503C"/>
    <w:rsid w:val="00015CD0"/>
    <w:rsid w:val="00016B2B"/>
    <w:rsid w:val="000349AA"/>
    <w:rsid w:val="00046265"/>
    <w:rsid w:val="0005247C"/>
    <w:rsid w:val="000546A7"/>
    <w:rsid w:val="00085CD6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738EC"/>
    <w:rsid w:val="002B499F"/>
    <w:rsid w:val="002C3574"/>
    <w:rsid w:val="002D0165"/>
    <w:rsid w:val="002D425C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D4B56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05E22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C22A4"/>
    <w:rsid w:val="00816BDE"/>
    <w:rsid w:val="00862C37"/>
    <w:rsid w:val="00870AEE"/>
    <w:rsid w:val="008A51E5"/>
    <w:rsid w:val="008B6A6A"/>
    <w:rsid w:val="008C3419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3732D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6C3B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DD703A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ADE073"/>
  <w15:docId w15:val="{9AA29EAB-BC27-4562-B2F1-997712462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2C1D3260-4D7D-4A29-BAAD-F115D042B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363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2021-05-20T06:33:00Z</cp:lastPrinted>
  <dcterms:created xsi:type="dcterms:W3CDTF">2021-05-20T06:52:00Z</dcterms:created>
  <dcterms:modified xsi:type="dcterms:W3CDTF">2021-05-20T06:52:00Z</dcterms:modified>
</cp:coreProperties>
</file>