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F45EB7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302592">
        <w:rPr>
          <w:rFonts w:asciiTheme="minorHAnsi" w:hAnsiTheme="minorHAnsi"/>
          <w:b/>
          <w:sz w:val="28"/>
          <w:szCs w:val="28"/>
        </w:rPr>
        <w:t xml:space="preserve">VEDOUCÍHO </w:t>
      </w:r>
      <w:r w:rsidRPr="000E2208">
        <w:rPr>
          <w:rFonts w:asciiTheme="minorHAnsi" w:hAnsiTheme="minorHAnsi"/>
          <w:b/>
          <w:sz w:val="28"/>
          <w:szCs w:val="28"/>
        </w:rPr>
        <w:t>DIPLOMOVÉ PRÁCE</w:t>
      </w:r>
    </w:p>
    <w:p w14:paraId="45E2832C" w14:textId="7C77A309" w:rsidR="000E2208" w:rsidRPr="0052722D" w:rsidRDefault="000E2208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72200A">
        <w:rPr>
          <w:rFonts w:asciiTheme="minorHAnsi" w:hAnsiTheme="minorHAnsi"/>
          <w:b/>
          <w:szCs w:val="24"/>
        </w:rPr>
        <w:t xml:space="preserve"> Blanka Veselá</w:t>
      </w:r>
    </w:p>
    <w:p w14:paraId="1DCF1005" w14:textId="5D9415C5" w:rsidR="0052722D" w:rsidRPr="00D036E2" w:rsidRDefault="0052722D" w:rsidP="000E2208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>Název diplomové práce:</w:t>
      </w:r>
      <w:r w:rsidR="0072200A">
        <w:rPr>
          <w:rFonts w:asciiTheme="minorHAnsi" w:hAnsiTheme="minorHAnsi"/>
          <w:b/>
          <w:szCs w:val="24"/>
        </w:rPr>
        <w:t xml:space="preserve"> </w:t>
      </w:r>
      <w:r w:rsidR="0072200A" w:rsidRPr="00D036E2">
        <w:rPr>
          <w:rFonts w:asciiTheme="minorHAnsi" w:hAnsiTheme="minorHAnsi"/>
          <w:bCs/>
          <w:szCs w:val="24"/>
        </w:rPr>
        <w:t xml:space="preserve">Koncepce restaurování sochařských děl, význam, </w:t>
      </w:r>
      <w:r w:rsidR="00D036E2">
        <w:rPr>
          <w:rFonts w:asciiTheme="minorHAnsi" w:hAnsiTheme="minorHAnsi"/>
          <w:bCs/>
          <w:szCs w:val="24"/>
        </w:rPr>
        <w:t>vývoj a možnosti její formulace. Restaurování sochy sv. Jana Nepomuckého u kostela sv. Jana Křtitele na Malé Straně v Praze</w:t>
      </w:r>
    </w:p>
    <w:p w14:paraId="2BA64BE9" w14:textId="1A276A0D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</w:t>
      </w:r>
      <w:r w:rsidR="002423F2">
        <w:rPr>
          <w:rFonts w:asciiTheme="minorHAnsi" w:hAnsiTheme="minorHAnsi"/>
          <w:b/>
          <w:szCs w:val="24"/>
        </w:rPr>
        <w:t>/specializace</w:t>
      </w:r>
      <w:r w:rsidRPr="0052722D">
        <w:rPr>
          <w:rFonts w:asciiTheme="minorHAnsi" w:hAnsiTheme="minorHAnsi"/>
          <w:b/>
          <w:szCs w:val="24"/>
        </w:rPr>
        <w:t>:</w:t>
      </w:r>
      <w:r w:rsidR="0072200A">
        <w:rPr>
          <w:rFonts w:asciiTheme="minorHAnsi" w:hAnsiTheme="minorHAnsi"/>
          <w:b/>
          <w:szCs w:val="24"/>
        </w:rPr>
        <w:t xml:space="preserve"> </w:t>
      </w:r>
      <w:r w:rsidR="00D036E2" w:rsidRPr="00D036E2">
        <w:rPr>
          <w:rFonts w:asciiTheme="minorHAnsi" w:hAnsiTheme="minorHAnsi"/>
          <w:bCs/>
          <w:szCs w:val="24"/>
        </w:rPr>
        <w:t>Restaurování a konzervace děl hmotného kulturního dědictví</w:t>
      </w:r>
      <w:r w:rsidR="00D036E2">
        <w:rPr>
          <w:rFonts w:asciiTheme="minorHAnsi" w:hAnsiTheme="minorHAnsi"/>
          <w:bCs/>
          <w:szCs w:val="24"/>
        </w:rPr>
        <w:t>: Polychromovaná a nepolychromovaná sochařská díla</w:t>
      </w:r>
    </w:p>
    <w:p w14:paraId="25BAF70C" w14:textId="2D310DFD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práce: </w:t>
      </w:r>
      <w:r w:rsidR="00D036E2" w:rsidRPr="00D036E2">
        <w:rPr>
          <w:rFonts w:asciiTheme="minorHAnsi" w:hAnsiTheme="minorHAnsi"/>
          <w:bCs/>
          <w:szCs w:val="24"/>
        </w:rPr>
        <w:t>Mgr. Petra Hečková, Ph.D.</w:t>
      </w:r>
    </w:p>
    <w:p w14:paraId="10A45331" w14:textId="3401C52E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D036E2">
        <w:rPr>
          <w:rFonts w:asciiTheme="minorHAnsi" w:hAnsiTheme="minorHAnsi"/>
          <w:b/>
          <w:szCs w:val="24"/>
        </w:rPr>
        <w:t xml:space="preserve">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0A05DC56" w14:textId="77777777" w:rsidTr="0036262E">
        <w:tc>
          <w:tcPr>
            <w:tcW w:w="9212" w:type="dxa"/>
          </w:tcPr>
          <w:p w14:paraId="0B182B63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9452B5D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</w:p>
          <w:p w14:paraId="2D9D63AE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617792F8" w14:textId="77777777" w:rsidTr="0036262E">
        <w:tc>
          <w:tcPr>
            <w:tcW w:w="9212" w:type="dxa"/>
          </w:tcPr>
          <w:p w14:paraId="16309958" w14:textId="693607E5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E63824">
              <w:rPr>
                <w:rFonts w:asciiTheme="minorHAnsi" w:hAnsiTheme="minorHAnsi"/>
                <w:szCs w:val="24"/>
              </w:rPr>
              <w:t>Zadání teoretické části práce, tedy reflexe pojmu koncepce restaurování, vč. historické perspektivy jeho využívání, bylo bezesporu naplněno. I když autorka</w:t>
            </w:r>
            <w:r w:rsidR="00C239B7">
              <w:rPr>
                <w:rFonts w:asciiTheme="minorHAnsi" w:hAnsiTheme="minorHAnsi"/>
                <w:szCs w:val="24"/>
              </w:rPr>
              <w:t xml:space="preserve"> nevyhnutelně</w:t>
            </w:r>
            <w:r w:rsidR="00E63824">
              <w:rPr>
                <w:rFonts w:asciiTheme="minorHAnsi" w:hAnsiTheme="minorHAnsi"/>
                <w:szCs w:val="24"/>
              </w:rPr>
              <w:t xml:space="preserve"> narazila na </w:t>
            </w:r>
            <w:r w:rsidR="00C239B7">
              <w:rPr>
                <w:rFonts w:asciiTheme="minorHAnsi" w:hAnsiTheme="minorHAnsi"/>
                <w:szCs w:val="24"/>
              </w:rPr>
              <w:t xml:space="preserve">časové i věcné </w:t>
            </w:r>
            <w:r w:rsidR="00E63824">
              <w:rPr>
                <w:rFonts w:asciiTheme="minorHAnsi" w:hAnsiTheme="minorHAnsi"/>
                <w:szCs w:val="24"/>
              </w:rPr>
              <w:t>limity dané náročností tématu, je třeba říci, že se s nimi vypořádala se ctí. Předložená diplomová práce ta</w:t>
            </w:r>
            <w:r w:rsidR="0084778A">
              <w:rPr>
                <w:rFonts w:asciiTheme="minorHAnsi" w:hAnsiTheme="minorHAnsi"/>
                <w:szCs w:val="24"/>
              </w:rPr>
              <w:t>k</w:t>
            </w:r>
            <w:r w:rsidR="00E63824">
              <w:rPr>
                <w:rFonts w:asciiTheme="minorHAnsi" w:hAnsiTheme="minorHAnsi"/>
                <w:szCs w:val="24"/>
              </w:rPr>
              <w:t xml:space="preserve"> může i v delší časové perspektivě obstát jako</w:t>
            </w:r>
            <w:r w:rsidR="00C239B7">
              <w:rPr>
                <w:rFonts w:asciiTheme="minorHAnsi" w:hAnsiTheme="minorHAnsi"/>
                <w:szCs w:val="24"/>
              </w:rPr>
              <w:t xml:space="preserve"> důležitý</w:t>
            </w:r>
            <w:r w:rsidR="00E63824">
              <w:rPr>
                <w:rFonts w:asciiTheme="minorHAnsi" w:hAnsiTheme="minorHAnsi"/>
                <w:szCs w:val="24"/>
              </w:rPr>
              <w:t xml:space="preserve"> </w:t>
            </w:r>
            <w:r w:rsidR="00C239B7">
              <w:rPr>
                <w:rFonts w:asciiTheme="minorHAnsi" w:hAnsiTheme="minorHAnsi"/>
                <w:szCs w:val="24"/>
              </w:rPr>
              <w:t xml:space="preserve">zdroj </w:t>
            </w:r>
            <w:r w:rsidR="00E63824">
              <w:rPr>
                <w:rFonts w:asciiTheme="minorHAnsi" w:hAnsiTheme="minorHAnsi"/>
                <w:szCs w:val="24"/>
              </w:rPr>
              <w:t>pro další uvažování a odborný výzkum v oblasti teoretických pojmů užívaných obory péče o kulturní dědictví.</w:t>
            </w:r>
          </w:p>
        </w:tc>
      </w:tr>
      <w:tr w:rsidR="00A90FEC" w14:paraId="24FAB5AE" w14:textId="77777777" w:rsidTr="0036262E">
        <w:tc>
          <w:tcPr>
            <w:tcW w:w="9212" w:type="dxa"/>
          </w:tcPr>
          <w:p w14:paraId="434E114E" w14:textId="77777777" w:rsidR="00A90FEC" w:rsidRPr="00B63975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84778A">
              <w:rPr>
                <w:rFonts w:asciiTheme="minorHAnsi" w:hAnsiTheme="minorHAnsi"/>
                <w:dstrike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1188D9B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7D955B88" w14:textId="77777777" w:rsidTr="0036262E">
        <w:tc>
          <w:tcPr>
            <w:tcW w:w="9212" w:type="dxa"/>
          </w:tcPr>
          <w:p w14:paraId="65FD5264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24EB36D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Naplnění zadání praktické</w:t>
            </w:r>
            <w:r w:rsidRPr="006928A5">
              <w:rPr>
                <w:rFonts w:asciiTheme="minorHAnsi" w:hAnsiTheme="minorHAnsi"/>
                <w:b/>
                <w:szCs w:val="24"/>
              </w:rPr>
              <w:t xml:space="preserve"> části práce</w:t>
            </w:r>
          </w:p>
          <w:p w14:paraId="6046220E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74ABDBA3" w14:textId="77777777" w:rsidTr="0036262E">
        <w:tc>
          <w:tcPr>
            <w:tcW w:w="9212" w:type="dxa"/>
          </w:tcPr>
          <w:p w14:paraId="2F4E94B6" w14:textId="6CFF0965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E63824">
              <w:rPr>
                <w:rFonts w:asciiTheme="minorHAnsi" w:hAnsiTheme="minorHAnsi"/>
                <w:szCs w:val="24"/>
              </w:rPr>
              <w:t xml:space="preserve">Zadání praktické části práce, tedy komplexní restaurátorský zásah na pískovcové soše sv. Jana Nepomuckého u kostela sv. Jana Křtitele „Na Prádle“, bylo zcela naplněno. Oceňuji také způsob, jakým se autorka snažila implementovat výsledky svého výzkumu teoretické části práce i na tento konkrétní zásah.  </w:t>
            </w:r>
          </w:p>
        </w:tc>
      </w:tr>
      <w:tr w:rsidR="00A90FEC" w:rsidRPr="00B63975" w14:paraId="64597F72" w14:textId="77777777" w:rsidTr="0036262E">
        <w:tc>
          <w:tcPr>
            <w:tcW w:w="9212" w:type="dxa"/>
          </w:tcPr>
          <w:p w14:paraId="0015EE09" w14:textId="77777777" w:rsidR="00A90FEC" w:rsidRPr="00B63975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84778A">
              <w:rPr>
                <w:rFonts w:asciiTheme="minorHAnsi" w:hAnsiTheme="minorHAnsi"/>
                <w:dstrike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587B30C0" w14:textId="77777777"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3BDC8D9" w14:textId="77777777" w:rsidTr="005D3260">
        <w:tc>
          <w:tcPr>
            <w:tcW w:w="9212" w:type="dxa"/>
          </w:tcPr>
          <w:p w14:paraId="090A124A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626C60DF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14:paraId="72CD297E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76D7438D" w14:textId="77777777" w:rsidTr="005D3260">
        <w:tc>
          <w:tcPr>
            <w:tcW w:w="9212" w:type="dxa"/>
          </w:tcPr>
          <w:p w14:paraId="3D22B06E" w14:textId="26A94435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lastRenderedPageBreak/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8F53CD">
              <w:rPr>
                <w:rFonts w:asciiTheme="minorHAnsi" w:hAnsiTheme="minorHAnsi"/>
                <w:szCs w:val="24"/>
              </w:rPr>
              <w:t xml:space="preserve">Teorie památkové péče představuje velmi nesnadnou a náročnou disciplínu. Autorka se dokázala poměrně úspěšně vypořádat nejen s rozsáhlou rešerší, ale i s dalším zhodnocením získaných informací. Přesto je z některých částí textu patrné přehlcení myšlenkami a názory citovaných autorů na úkor jasnosti výkladu, metodické ukázněnosti a potřeby excerpovat podstatné. To však nehodnotím jako vyslovené negativum. </w:t>
            </w:r>
          </w:p>
        </w:tc>
      </w:tr>
      <w:tr w:rsidR="00B63975" w:rsidRPr="00B63975" w14:paraId="3C154B1D" w14:textId="77777777" w:rsidTr="005D3260">
        <w:tc>
          <w:tcPr>
            <w:tcW w:w="9212" w:type="dxa"/>
          </w:tcPr>
          <w:p w14:paraId="3B475F06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84778A">
              <w:rPr>
                <w:rFonts w:asciiTheme="minorHAnsi" w:hAnsiTheme="minorHAnsi"/>
                <w:dstrike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7EF5A86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77CCE69A" w14:textId="77777777" w:rsidTr="005D3260">
        <w:tc>
          <w:tcPr>
            <w:tcW w:w="9212" w:type="dxa"/>
          </w:tcPr>
          <w:p w14:paraId="547088FE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C444898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14:paraId="62A1E4A1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5A3624AD" w14:textId="77777777" w:rsidTr="005D3260">
        <w:tc>
          <w:tcPr>
            <w:tcW w:w="9212" w:type="dxa"/>
          </w:tcPr>
          <w:p w14:paraId="3FC0958D" w14:textId="03DDE5C6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E63824">
              <w:rPr>
                <w:rFonts w:asciiTheme="minorHAnsi" w:hAnsiTheme="minorHAnsi"/>
                <w:szCs w:val="24"/>
              </w:rPr>
              <w:t xml:space="preserve">Diplomová práce ve všech ohledech a v úplné míře naplnila standardy a požadavky kladené na restaurátorský zásah. Autorka </w:t>
            </w:r>
            <w:r w:rsidR="00C239B7">
              <w:rPr>
                <w:rFonts w:asciiTheme="minorHAnsi" w:hAnsiTheme="minorHAnsi"/>
                <w:szCs w:val="24"/>
              </w:rPr>
              <w:t xml:space="preserve">nezanedbala žádný z kroků nutných pro stanovení vhodných </w:t>
            </w:r>
            <w:r w:rsidR="0084778A">
              <w:rPr>
                <w:rFonts w:asciiTheme="minorHAnsi" w:hAnsiTheme="minorHAnsi"/>
                <w:szCs w:val="24"/>
              </w:rPr>
              <w:t>kroků a postupů restaurátorského zásahu</w:t>
            </w:r>
            <w:r w:rsidR="00C239B7">
              <w:rPr>
                <w:rFonts w:asciiTheme="minorHAnsi" w:hAnsiTheme="minorHAnsi"/>
                <w:szCs w:val="24"/>
              </w:rPr>
              <w:t xml:space="preserve">, včetně předchozího </w:t>
            </w:r>
            <w:r w:rsidR="0084778A">
              <w:rPr>
                <w:rFonts w:asciiTheme="minorHAnsi" w:hAnsiTheme="minorHAnsi"/>
                <w:szCs w:val="24"/>
              </w:rPr>
              <w:t xml:space="preserve">chemicko-technologického a </w:t>
            </w:r>
            <w:r w:rsidR="00C239B7">
              <w:rPr>
                <w:rFonts w:asciiTheme="minorHAnsi" w:hAnsiTheme="minorHAnsi"/>
                <w:szCs w:val="24"/>
              </w:rPr>
              <w:t>uměleckohistorického průzkumu</w:t>
            </w:r>
            <w:r w:rsidR="0084778A">
              <w:rPr>
                <w:rFonts w:asciiTheme="minorHAnsi" w:hAnsiTheme="minorHAnsi"/>
                <w:szCs w:val="24"/>
              </w:rPr>
              <w:t xml:space="preserve"> nebo zkoušek</w:t>
            </w:r>
            <w:r w:rsidR="00C239B7">
              <w:rPr>
                <w:rFonts w:asciiTheme="minorHAnsi" w:hAnsiTheme="minorHAnsi"/>
                <w:szCs w:val="24"/>
              </w:rPr>
              <w:t>.</w:t>
            </w:r>
            <w:r w:rsidR="0084778A">
              <w:rPr>
                <w:rFonts w:asciiTheme="minorHAnsi" w:hAnsiTheme="minorHAnsi"/>
                <w:szCs w:val="24"/>
              </w:rPr>
              <w:t xml:space="preserve"> Chválím také to, že se snažila promýšlet jednotlivé kroky restaurátorského zásahu ve vazbě na zvolenou koncepci restaurování a kritéria, která sama formulovala v teoretické části práce.</w:t>
            </w:r>
            <w:r w:rsidR="00C239B7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B63975" w:rsidRPr="00B63975" w14:paraId="6699F6DC" w14:textId="77777777" w:rsidTr="005D3260">
        <w:tc>
          <w:tcPr>
            <w:tcW w:w="9212" w:type="dxa"/>
          </w:tcPr>
          <w:p w14:paraId="6A29F49C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E63824">
              <w:rPr>
                <w:rFonts w:asciiTheme="minorHAnsi" w:hAnsiTheme="minorHAnsi"/>
                <w:dstrike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3BA04F3B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31418E0" w14:textId="77777777" w:rsidTr="005D3260">
        <w:tc>
          <w:tcPr>
            <w:tcW w:w="9212" w:type="dxa"/>
          </w:tcPr>
          <w:p w14:paraId="100C673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6DFBE0F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108B179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F08F92D" w14:textId="77777777" w:rsidTr="005D3260">
        <w:tc>
          <w:tcPr>
            <w:tcW w:w="9212" w:type="dxa"/>
          </w:tcPr>
          <w:p w14:paraId="47A06329" w14:textId="4AFEA88C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C239B7">
              <w:rPr>
                <w:rFonts w:asciiTheme="minorHAnsi" w:hAnsiTheme="minorHAnsi"/>
                <w:szCs w:val="24"/>
              </w:rPr>
              <w:t>Jak ukazuje už samotný úctyhodný seznam použitých zdrojů, d</w:t>
            </w:r>
            <w:r w:rsidR="00E63824">
              <w:rPr>
                <w:rFonts w:asciiTheme="minorHAnsi" w:hAnsiTheme="minorHAnsi"/>
                <w:szCs w:val="24"/>
              </w:rPr>
              <w:t>iplomantka</w:t>
            </w:r>
            <w:r w:rsidR="00C239B7">
              <w:rPr>
                <w:rFonts w:asciiTheme="minorHAnsi" w:hAnsiTheme="minorHAnsi"/>
                <w:szCs w:val="24"/>
              </w:rPr>
              <w:t xml:space="preserve"> nezanedbala rešerši odborné literatury i dalších, nepublikovaných odborných zdrojů, a jejich důkladné zpracování. </w:t>
            </w:r>
            <w:r w:rsidR="008F53CD">
              <w:rPr>
                <w:rFonts w:asciiTheme="minorHAnsi" w:hAnsiTheme="minorHAnsi"/>
                <w:szCs w:val="24"/>
              </w:rPr>
              <w:t>Z</w:t>
            </w:r>
            <w:r w:rsidR="00C239B7">
              <w:rPr>
                <w:rFonts w:asciiTheme="minorHAnsi" w:hAnsiTheme="minorHAnsi"/>
                <w:szCs w:val="24"/>
              </w:rPr>
              <w:t xml:space="preserve">vláště v teoretické práci </w:t>
            </w:r>
            <w:r w:rsidR="008F53CD">
              <w:rPr>
                <w:rFonts w:asciiTheme="minorHAnsi" w:hAnsiTheme="minorHAnsi"/>
                <w:szCs w:val="24"/>
              </w:rPr>
              <w:t xml:space="preserve">bych </w:t>
            </w:r>
            <w:r w:rsidR="00C239B7">
              <w:rPr>
                <w:rFonts w:asciiTheme="minorHAnsi" w:hAnsiTheme="minorHAnsi"/>
                <w:szCs w:val="24"/>
              </w:rPr>
              <w:t>ráda viděla vyšší míru samostatné interpretace a kritického zhodnocení získaných poznatků, které by umožnily vidět a posuzovat téma z většího nadhledu (jeho nedostatek je patrný např. v kapitolách o současné diskusi o pojmu koncepce restaurování)</w:t>
            </w:r>
            <w:r w:rsidR="008F53CD">
              <w:rPr>
                <w:rFonts w:asciiTheme="minorHAnsi" w:hAnsiTheme="minorHAnsi"/>
                <w:szCs w:val="24"/>
              </w:rPr>
              <w:t>,</w:t>
            </w:r>
            <w:r w:rsidR="00C239B7">
              <w:rPr>
                <w:rFonts w:asciiTheme="minorHAnsi" w:hAnsiTheme="minorHAnsi"/>
                <w:szCs w:val="24"/>
              </w:rPr>
              <w:t xml:space="preserve"> </w:t>
            </w:r>
            <w:r w:rsidR="008F53CD">
              <w:rPr>
                <w:rFonts w:asciiTheme="minorHAnsi" w:hAnsiTheme="minorHAnsi"/>
                <w:szCs w:val="24"/>
              </w:rPr>
              <w:t>o</w:t>
            </w:r>
            <w:r w:rsidR="0084778A">
              <w:rPr>
                <w:rFonts w:asciiTheme="minorHAnsi" w:hAnsiTheme="minorHAnsi"/>
                <w:szCs w:val="24"/>
              </w:rPr>
              <w:t>všem p</w:t>
            </w:r>
            <w:r w:rsidR="00C239B7">
              <w:rPr>
                <w:rFonts w:asciiTheme="minorHAnsi" w:hAnsiTheme="minorHAnsi"/>
                <w:szCs w:val="24"/>
              </w:rPr>
              <w:t xml:space="preserve">ři takto náročném tématu je to spíše požadavek na práci vyššího stupně. </w:t>
            </w:r>
            <w:r w:rsidR="0084778A">
              <w:rPr>
                <w:rFonts w:asciiTheme="minorHAnsi" w:hAnsiTheme="minorHAnsi"/>
                <w:szCs w:val="24"/>
              </w:rPr>
              <w:t>M</w:t>
            </w:r>
            <w:r w:rsidR="00C239B7">
              <w:rPr>
                <w:rFonts w:asciiTheme="minorHAnsi" w:hAnsiTheme="minorHAnsi"/>
                <w:szCs w:val="24"/>
              </w:rPr>
              <w:t xml:space="preserve">etodickou úroveň předložené diplomové práce </w:t>
            </w:r>
            <w:r w:rsidR="008F53CD">
              <w:rPr>
                <w:rFonts w:asciiTheme="minorHAnsi" w:hAnsiTheme="minorHAnsi"/>
                <w:szCs w:val="24"/>
              </w:rPr>
              <w:t>mohu</w:t>
            </w:r>
            <w:r w:rsidR="0084778A">
              <w:rPr>
                <w:rFonts w:asciiTheme="minorHAnsi" w:hAnsiTheme="minorHAnsi"/>
                <w:szCs w:val="24"/>
              </w:rPr>
              <w:t xml:space="preserve"> hodnotit jako</w:t>
            </w:r>
            <w:r w:rsidR="00C239B7">
              <w:rPr>
                <w:rFonts w:asciiTheme="minorHAnsi" w:hAnsiTheme="minorHAnsi"/>
                <w:szCs w:val="24"/>
              </w:rPr>
              <w:t xml:space="preserve"> nadprůměrn</w:t>
            </w:r>
            <w:r w:rsidR="0084778A">
              <w:rPr>
                <w:rFonts w:asciiTheme="minorHAnsi" w:hAnsiTheme="minorHAnsi"/>
                <w:szCs w:val="24"/>
              </w:rPr>
              <w:t>ou</w:t>
            </w:r>
            <w:r w:rsidR="00C239B7">
              <w:rPr>
                <w:rFonts w:asciiTheme="minorHAnsi" w:hAnsiTheme="minorHAnsi"/>
                <w:szCs w:val="24"/>
              </w:rPr>
              <w:t>.</w:t>
            </w:r>
          </w:p>
        </w:tc>
      </w:tr>
      <w:tr w:rsidR="00B63975" w:rsidRPr="00B63975" w14:paraId="75345073" w14:textId="77777777" w:rsidTr="005D3260">
        <w:tc>
          <w:tcPr>
            <w:tcW w:w="9212" w:type="dxa"/>
          </w:tcPr>
          <w:p w14:paraId="464C3905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E63824">
              <w:rPr>
                <w:rFonts w:asciiTheme="minorHAnsi" w:hAnsiTheme="minorHAnsi"/>
                <w:dstrike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72FF5199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25317697" w14:textId="77777777" w:rsidTr="005D3260">
        <w:tc>
          <w:tcPr>
            <w:tcW w:w="9212" w:type="dxa"/>
          </w:tcPr>
          <w:p w14:paraId="47EA444E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14B4991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</w:p>
          <w:p w14:paraId="4052025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61093B7" w14:textId="77777777" w:rsidTr="005D3260">
        <w:tc>
          <w:tcPr>
            <w:tcW w:w="9212" w:type="dxa"/>
          </w:tcPr>
          <w:p w14:paraId="7A1DD8BC" w14:textId="766E03EE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lastRenderedPageBreak/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D036E2">
              <w:rPr>
                <w:rFonts w:asciiTheme="minorHAnsi" w:hAnsiTheme="minorHAnsi"/>
                <w:szCs w:val="24"/>
              </w:rPr>
              <w:t xml:space="preserve">Pravopisné chyby se neobjevují v nijak velké míře. Na textu je však místy vidět chvatnost v dokončení (v podobě častého opakování stejných slov, a to i v jedné větě, případně v podobě vychýlení z větné vazby). Poněkud rušivé je používání přítomného času v částech výkladu o historii užívání pojmů. </w:t>
            </w:r>
            <w:r w:rsidR="0084778A">
              <w:rPr>
                <w:rFonts w:asciiTheme="minorHAnsi" w:hAnsiTheme="minorHAnsi"/>
                <w:szCs w:val="24"/>
              </w:rPr>
              <w:t>Celková formální úprava diplomové práce je jinak velmi pečlivá a přehledná.</w:t>
            </w:r>
          </w:p>
        </w:tc>
      </w:tr>
      <w:tr w:rsidR="00B63975" w:rsidRPr="00B63975" w14:paraId="003E6DBD" w14:textId="77777777" w:rsidTr="005D3260">
        <w:tc>
          <w:tcPr>
            <w:tcW w:w="9212" w:type="dxa"/>
          </w:tcPr>
          <w:p w14:paraId="24FFB138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E63824">
              <w:rPr>
                <w:rFonts w:asciiTheme="minorHAnsi" w:hAnsiTheme="minorHAnsi"/>
                <w:dstrike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7604AE91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1E3E084B" w14:textId="77777777" w:rsidTr="005D3260">
        <w:tc>
          <w:tcPr>
            <w:tcW w:w="9212" w:type="dxa"/>
          </w:tcPr>
          <w:p w14:paraId="2CA9F8C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FB89A38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3801203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08162955" w14:textId="77777777" w:rsidTr="005D3260">
        <w:tc>
          <w:tcPr>
            <w:tcW w:w="9212" w:type="dxa"/>
          </w:tcPr>
          <w:p w14:paraId="4CD0FA11" w14:textId="3758D5B4" w:rsidR="00CF3379" w:rsidRDefault="0084778A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Kritéria stanovení koncepce restaurování mohou v ideálním případě tvořit poměrně složitý komplex otázek a metodických výzev. Sama jste se je pokusila v praktické části své diplomové práce aplikovat. Domníváte se po této zkušenosti, že je</w:t>
            </w:r>
            <w:r w:rsidR="0015329B">
              <w:rPr>
                <w:rFonts w:asciiTheme="minorHAnsi" w:hAnsiTheme="minorHAnsi"/>
                <w:szCs w:val="24"/>
              </w:rPr>
              <w:t xml:space="preserve"> skutečně</w:t>
            </w:r>
            <w:r>
              <w:rPr>
                <w:rFonts w:asciiTheme="minorHAnsi" w:hAnsiTheme="minorHAnsi"/>
                <w:szCs w:val="24"/>
              </w:rPr>
              <w:t xml:space="preserve"> reálné jejich </w:t>
            </w:r>
            <w:r w:rsidR="0015329B">
              <w:rPr>
                <w:rFonts w:asciiTheme="minorHAnsi" w:hAnsiTheme="minorHAnsi"/>
                <w:szCs w:val="24"/>
              </w:rPr>
              <w:t>větší rozšíření</w:t>
            </w:r>
            <w:r>
              <w:rPr>
                <w:rFonts w:asciiTheme="minorHAnsi" w:hAnsiTheme="minorHAnsi"/>
                <w:szCs w:val="24"/>
              </w:rPr>
              <w:t xml:space="preserve"> v</w:t>
            </w:r>
            <w:r w:rsidR="0015329B">
              <w:rPr>
                <w:rFonts w:asciiTheme="minorHAnsi" w:hAnsiTheme="minorHAnsi"/>
                <w:szCs w:val="24"/>
              </w:rPr>
              <w:t> </w:t>
            </w:r>
            <w:r>
              <w:rPr>
                <w:rFonts w:asciiTheme="minorHAnsi" w:hAnsiTheme="minorHAnsi"/>
                <w:szCs w:val="24"/>
              </w:rPr>
              <w:t>praxi</w:t>
            </w:r>
            <w:r w:rsidR="0015329B">
              <w:rPr>
                <w:rFonts w:asciiTheme="minorHAnsi" w:hAnsiTheme="minorHAnsi"/>
                <w:szCs w:val="24"/>
              </w:rPr>
              <w:t>?</w:t>
            </w:r>
          </w:p>
        </w:tc>
      </w:tr>
    </w:tbl>
    <w:p w14:paraId="553C5C79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37D870B" w14:textId="77777777" w:rsidTr="005D3260">
        <w:tc>
          <w:tcPr>
            <w:tcW w:w="9212" w:type="dxa"/>
          </w:tcPr>
          <w:p w14:paraId="07B4697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2F3E0BF0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636400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14:paraId="7A5CC1A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E184258" w14:textId="77777777" w:rsidTr="005D3260">
        <w:tc>
          <w:tcPr>
            <w:tcW w:w="9212" w:type="dxa"/>
          </w:tcPr>
          <w:p w14:paraId="11B2A284" w14:textId="17CFB01F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  <w:r w:rsidR="00D036E2">
              <w:rPr>
                <w:rFonts w:asciiTheme="minorHAnsi" w:hAnsiTheme="minorHAnsi"/>
                <w:szCs w:val="24"/>
              </w:rPr>
              <w:t xml:space="preserve">Přes uvedené drobné výtky považuji práci za velmi zdařilou, v mnoha ohledech (a to nejen svou délkou) přesahující </w:t>
            </w:r>
            <w:r w:rsidR="00E63824">
              <w:rPr>
                <w:rFonts w:asciiTheme="minorHAnsi" w:hAnsiTheme="minorHAnsi"/>
                <w:szCs w:val="24"/>
              </w:rPr>
              <w:t xml:space="preserve">standard diplomové práce. </w:t>
            </w:r>
          </w:p>
          <w:p w14:paraId="0D115C8D" w14:textId="77777777" w:rsidR="001C3F32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6D3D9A02" w14:textId="77777777" w:rsidTr="00B63975">
        <w:tc>
          <w:tcPr>
            <w:tcW w:w="9212" w:type="dxa"/>
          </w:tcPr>
          <w:p w14:paraId="33B621DB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E63824">
              <w:rPr>
                <w:rFonts w:asciiTheme="minorHAnsi" w:hAnsiTheme="minorHAnsi"/>
                <w:dstrike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F4A3B8E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3"/>
        <w:gridCol w:w="1511"/>
        <w:gridCol w:w="1504"/>
        <w:gridCol w:w="1505"/>
        <w:gridCol w:w="1506"/>
        <w:gridCol w:w="1523"/>
      </w:tblGrid>
      <w:tr w:rsidR="00CF3379" w14:paraId="064126AF" w14:textId="77777777" w:rsidTr="00CF3379">
        <w:tc>
          <w:tcPr>
            <w:tcW w:w="1535" w:type="dxa"/>
          </w:tcPr>
          <w:p w14:paraId="0DDBA81B" w14:textId="77777777" w:rsidR="00CF3379" w:rsidRPr="00E63824" w:rsidRDefault="00CF3379" w:rsidP="00CF3379">
            <w:pPr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E63824">
              <w:rPr>
                <w:rFonts w:asciiTheme="minorHAnsi" w:hAnsiTheme="minorHAnsi"/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3ECCCE7A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521A00C6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4A9C9FB2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75A73B7D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2BA223B8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3DCAD56A" w14:textId="77777777" w:rsidTr="00CF3379">
        <w:tc>
          <w:tcPr>
            <w:tcW w:w="1535" w:type="dxa"/>
          </w:tcPr>
          <w:p w14:paraId="0C75BD14" w14:textId="3140828D" w:rsidR="00CF3379" w:rsidRPr="00E63824" w:rsidRDefault="0084778A" w:rsidP="00210F7A">
            <w:pPr>
              <w:spacing w:before="0" w:line="240" w:lineRule="auto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E63824">
              <w:rPr>
                <w:rFonts w:asciiTheme="minorHAnsi" w:hAnsiTheme="minorHAnsi"/>
                <w:b/>
                <w:bCs/>
                <w:sz w:val="20"/>
                <w:szCs w:val="20"/>
              </w:rPr>
              <w:t>V</w:t>
            </w:r>
            <w:r w:rsidR="00CF3379" w:rsidRPr="00E63824">
              <w:rPr>
                <w:rFonts w:asciiTheme="minorHAnsi" w:hAnsiTheme="minorHAnsi"/>
                <w:b/>
                <w:bCs/>
                <w:sz w:val="20"/>
                <w:szCs w:val="20"/>
              </w:rPr>
              <w:t>ýborně</w:t>
            </w:r>
          </w:p>
        </w:tc>
        <w:tc>
          <w:tcPr>
            <w:tcW w:w="1535" w:type="dxa"/>
          </w:tcPr>
          <w:p w14:paraId="1BE34FE8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7A7D2E20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2F5F8055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7DCAF658" w14:textId="493BC9FA" w:rsidR="00CF3379" w:rsidRPr="001C3F32" w:rsidRDefault="0084778A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  <w:r w:rsidR="00CF3379" w:rsidRPr="001C3F32">
              <w:rPr>
                <w:rFonts w:asciiTheme="minorHAnsi" w:hAnsiTheme="minorHAnsi"/>
                <w:sz w:val="20"/>
                <w:szCs w:val="20"/>
              </w:rPr>
              <w:t>obře</w:t>
            </w:r>
          </w:p>
        </w:tc>
        <w:tc>
          <w:tcPr>
            <w:tcW w:w="1536" w:type="dxa"/>
          </w:tcPr>
          <w:p w14:paraId="6E599A62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7E848AB9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296A273D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68701FEE" w14:textId="1E8428A4" w:rsidR="00B63975" w:rsidRPr="000E2208" w:rsidRDefault="00E63824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 Litomyšli</w:t>
      </w:r>
      <w:r w:rsidR="009F1D91">
        <w:rPr>
          <w:rFonts w:asciiTheme="minorHAnsi" w:hAnsiTheme="minorHAnsi"/>
          <w:szCs w:val="24"/>
        </w:rPr>
        <w:t xml:space="preserve">   </w:t>
      </w:r>
      <w:r w:rsidR="0084778A">
        <w:rPr>
          <w:rFonts w:asciiTheme="minorHAnsi" w:hAnsiTheme="minorHAnsi"/>
          <w:szCs w:val="24"/>
        </w:rPr>
        <w:tab/>
      </w:r>
      <w:r w:rsidR="0084778A">
        <w:rPr>
          <w:rFonts w:asciiTheme="minorHAnsi" w:hAnsiTheme="minorHAnsi"/>
          <w:szCs w:val="24"/>
        </w:rPr>
        <w:tab/>
      </w:r>
      <w:r w:rsidR="009F1D91">
        <w:rPr>
          <w:rFonts w:asciiTheme="minorHAnsi" w:hAnsiTheme="minorHAnsi"/>
          <w:szCs w:val="24"/>
        </w:rPr>
        <w:t>Datum:</w:t>
      </w:r>
      <w:r>
        <w:rPr>
          <w:rFonts w:asciiTheme="minorHAnsi" w:hAnsiTheme="minorHAnsi"/>
          <w:szCs w:val="24"/>
        </w:rPr>
        <w:t xml:space="preserve"> 11. 6. </w:t>
      </w:r>
      <w:proofErr w:type="gramStart"/>
      <w:r>
        <w:rPr>
          <w:rFonts w:asciiTheme="minorHAnsi" w:hAnsiTheme="minorHAnsi"/>
          <w:szCs w:val="24"/>
        </w:rPr>
        <w:t>2024</w:t>
      </w:r>
      <w:r w:rsidR="009F1D91">
        <w:rPr>
          <w:rFonts w:asciiTheme="minorHAnsi" w:hAnsiTheme="minorHAnsi"/>
          <w:szCs w:val="24"/>
        </w:rPr>
        <w:t xml:space="preserve">  </w:t>
      </w:r>
      <w:r w:rsidR="0084778A">
        <w:rPr>
          <w:rFonts w:asciiTheme="minorHAnsi" w:hAnsiTheme="minorHAnsi"/>
          <w:szCs w:val="24"/>
        </w:rPr>
        <w:tab/>
      </w:r>
      <w:proofErr w:type="gramEnd"/>
      <w:r w:rsidR="009F1D91">
        <w:rPr>
          <w:rFonts w:asciiTheme="minorHAnsi" w:hAnsiTheme="minorHAnsi"/>
          <w:szCs w:val="24"/>
        </w:rPr>
        <w:t xml:space="preserve">  </w:t>
      </w:r>
      <w:r w:rsidR="0084778A">
        <w:rPr>
          <w:rFonts w:asciiTheme="minorHAnsi" w:hAnsiTheme="minorHAnsi"/>
          <w:szCs w:val="24"/>
        </w:rPr>
        <w:tab/>
      </w:r>
      <w:r w:rsidR="009F1D91">
        <w:rPr>
          <w:rFonts w:asciiTheme="minorHAnsi" w:hAnsiTheme="minorHAnsi"/>
          <w:szCs w:val="24"/>
        </w:rPr>
        <w:t xml:space="preserve">        Podpis </w:t>
      </w:r>
      <w:r w:rsidR="00636400">
        <w:rPr>
          <w:rFonts w:asciiTheme="minorHAnsi" w:hAnsiTheme="minorHAnsi"/>
          <w:szCs w:val="24"/>
        </w:rPr>
        <w:t>vedoucího</w:t>
      </w:r>
      <w:r w:rsidR="0084778A">
        <w:rPr>
          <w:rFonts w:asciiTheme="minorHAnsi" w:hAnsiTheme="minorHAnsi"/>
          <w:szCs w:val="24"/>
        </w:rPr>
        <w:t>: Petra Hečková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0C204B" w14:textId="77777777" w:rsidR="00210FF2" w:rsidRDefault="00210FF2" w:rsidP="000E2208">
      <w:pPr>
        <w:spacing w:before="0" w:line="240" w:lineRule="auto"/>
      </w:pPr>
      <w:r>
        <w:separator/>
      </w:r>
    </w:p>
  </w:endnote>
  <w:endnote w:type="continuationSeparator" w:id="0">
    <w:p w14:paraId="30F23212" w14:textId="77777777" w:rsidR="00210FF2" w:rsidRDefault="00210FF2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E37BBF" w14:textId="77777777" w:rsidR="00210FF2" w:rsidRDefault="00210FF2" w:rsidP="000E2208">
      <w:pPr>
        <w:spacing w:before="0" w:line="240" w:lineRule="auto"/>
      </w:pPr>
      <w:r>
        <w:separator/>
      </w:r>
    </w:p>
  </w:footnote>
  <w:footnote w:type="continuationSeparator" w:id="0">
    <w:p w14:paraId="6CD144D9" w14:textId="77777777" w:rsidR="00210FF2" w:rsidRDefault="00210FF2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E2208"/>
    <w:rsid w:val="00116975"/>
    <w:rsid w:val="001274A3"/>
    <w:rsid w:val="00127784"/>
    <w:rsid w:val="0015329B"/>
    <w:rsid w:val="001575C2"/>
    <w:rsid w:val="001B18DB"/>
    <w:rsid w:val="001C3F32"/>
    <w:rsid w:val="00210F7A"/>
    <w:rsid w:val="00210FF2"/>
    <w:rsid w:val="00226B53"/>
    <w:rsid w:val="002423F2"/>
    <w:rsid w:val="002A2CA7"/>
    <w:rsid w:val="00302592"/>
    <w:rsid w:val="00387E4E"/>
    <w:rsid w:val="00466CCB"/>
    <w:rsid w:val="004F69A5"/>
    <w:rsid w:val="0052722D"/>
    <w:rsid w:val="00636400"/>
    <w:rsid w:val="006508D9"/>
    <w:rsid w:val="006928A5"/>
    <w:rsid w:val="006F51CE"/>
    <w:rsid w:val="0072200A"/>
    <w:rsid w:val="0075547D"/>
    <w:rsid w:val="0084778A"/>
    <w:rsid w:val="008F53CD"/>
    <w:rsid w:val="00926094"/>
    <w:rsid w:val="00947451"/>
    <w:rsid w:val="009D25E4"/>
    <w:rsid w:val="009F1D91"/>
    <w:rsid w:val="00A156DC"/>
    <w:rsid w:val="00A158C1"/>
    <w:rsid w:val="00A631B6"/>
    <w:rsid w:val="00A90FEC"/>
    <w:rsid w:val="00AA2E19"/>
    <w:rsid w:val="00AE1C63"/>
    <w:rsid w:val="00B10726"/>
    <w:rsid w:val="00B63975"/>
    <w:rsid w:val="00C239B7"/>
    <w:rsid w:val="00CD68F1"/>
    <w:rsid w:val="00CF3379"/>
    <w:rsid w:val="00D036E2"/>
    <w:rsid w:val="00D72E9C"/>
    <w:rsid w:val="00DF326B"/>
    <w:rsid w:val="00DF35E8"/>
    <w:rsid w:val="00E63824"/>
    <w:rsid w:val="00E83160"/>
    <w:rsid w:val="00EE2AC6"/>
    <w:rsid w:val="00F07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54573D"/>
  <w15:docId w15:val="{DED134FA-95C4-49B0-A873-6CA6463832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660</Words>
  <Characters>3900</Characters>
  <Application>Microsoft Office Word</Application>
  <DocSecurity>4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Heckova Petra</dc:creator>
  <cp:lastModifiedBy>Pokorna Petra</cp:lastModifiedBy>
  <cp:revision>2</cp:revision>
  <cp:lastPrinted>2024-06-12T11:42:00Z</cp:lastPrinted>
  <dcterms:created xsi:type="dcterms:W3CDTF">2024-06-12T12:03:00Z</dcterms:created>
  <dcterms:modified xsi:type="dcterms:W3CDTF">2024-06-12T12:03:00Z</dcterms:modified>
</cp:coreProperties>
</file>