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3A2A" w:rsidRPr="00757592" w:rsidRDefault="00D43A2A" w:rsidP="00757592">
      <w:pPr>
        <w:pStyle w:val="Nadpis7"/>
        <w:spacing w:before="120" w:line="360" w:lineRule="auto"/>
        <w:jc w:val="center"/>
        <w:rPr>
          <w:caps/>
          <w:sz w:val="26"/>
          <w:szCs w:val="26"/>
        </w:rPr>
      </w:pPr>
      <w:r w:rsidRPr="00757592">
        <w:rPr>
          <w:sz w:val="26"/>
          <w:szCs w:val="26"/>
        </w:rPr>
        <w:t>Biodegradabilní polymerní systémy na bázi D-glukózy</w:t>
      </w:r>
    </w:p>
    <w:p w:rsidR="00D43A2A" w:rsidRPr="00757592" w:rsidRDefault="00D43A2A" w:rsidP="00757592">
      <w:pPr>
        <w:pStyle w:val="Nadpis7"/>
        <w:spacing w:before="120" w:line="360" w:lineRule="auto"/>
        <w:jc w:val="center"/>
        <w:rPr>
          <w:caps/>
          <w:sz w:val="26"/>
          <w:szCs w:val="26"/>
        </w:rPr>
      </w:pPr>
      <w:r w:rsidRPr="00757592">
        <w:rPr>
          <w:sz w:val="26"/>
          <w:szCs w:val="26"/>
        </w:rPr>
        <w:t>D-</w:t>
      </w:r>
      <w:proofErr w:type="spellStart"/>
      <w:r w:rsidRPr="00757592">
        <w:rPr>
          <w:sz w:val="26"/>
          <w:szCs w:val="26"/>
        </w:rPr>
        <w:t>glucose</w:t>
      </w:r>
      <w:proofErr w:type="spellEnd"/>
      <w:r w:rsidRPr="00757592">
        <w:rPr>
          <w:sz w:val="26"/>
          <w:szCs w:val="26"/>
        </w:rPr>
        <w:t xml:space="preserve"> </w:t>
      </w:r>
      <w:proofErr w:type="spellStart"/>
      <w:r w:rsidRPr="00757592">
        <w:rPr>
          <w:sz w:val="26"/>
          <w:szCs w:val="26"/>
        </w:rPr>
        <w:t>based</w:t>
      </w:r>
      <w:proofErr w:type="spellEnd"/>
      <w:r w:rsidRPr="00757592">
        <w:rPr>
          <w:sz w:val="26"/>
          <w:szCs w:val="26"/>
        </w:rPr>
        <w:t xml:space="preserve"> </w:t>
      </w:r>
      <w:proofErr w:type="spellStart"/>
      <w:r w:rsidRPr="00757592">
        <w:rPr>
          <w:sz w:val="26"/>
          <w:szCs w:val="26"/>
        </w:rPr>
        <w:t>biodegradable</w:t>
      </w:r>
      <w:proofErr w:type="spellEnd"/>
      <w:r w:rsidRPr="00757592">
        <w:rPr>
          <w:sz w:val="26"/>
          <w:szCs w:val="26"/>
        </w:rPr>
        <w:t xml:space="preserve"> </w:t>
      </w:r>
      <w:proofErr w:type="spellStart"/>
      <w:r w:rsidRPr="00757592">
        <w:rPr>
          <w:sz w:val="26"/>
          <w:szCs w:val="26"/>
        </w:rPr>
        <w:t>polymeric</w:t>
      </w:r>
      <w:proofErr w:type="spellEnd"/>
      <w:r w:rsidRPr="00757592">
        <w:rPr>
          <w:sz w:val="26"/>
          <w:szCs w:val="26"/>
        </w:rPr>
        <w:t xml:space="preserve"> </w:t>
      </w:r>
      <w:proofErr w:type="spellStart"/>
      <w:r w:rsidRPr="00757592">
        <w:rPr>
          <w:sz w:val="26"/>
          <w:szCs w:val="26"/>
        </w:rPr>
        <w:t>systems</w:t>
      </w:r>
      <w:proofErr w:type="spellEnd"/>
    </w:p>
    <w:p w:rsidR="00D43A2A" w:rsidRPr="00757592" w:rsidRDefault="00D43A2A" w:rsidP="00757592">
      <w:pPr>
        <w:pStyle w:val="Zhlav"/>
        <w:tabs>
          <w:tab w:val="clear" w:pos="4536"/>
          <w:tab w:val="clear" w:pos="9072"/>
        </w:tabs>
        <w:spacing w:line="360" w:lineRule="auto"/>
        <w:jc w:val="both"/>
        <w:rPr>
          <w:i/>
          <w:sz w:val="22"/>
          <w:szCs w:val="22"/>
        </w:rPr>
      </w:pPr>
    </w:p>
    <w:p w:rsidR="00E60BA7" w:rsidRPr="00757592" w:rsidRDefault="00D43A2A" w:rsidP="00757592">
      <w:pPr>
        <w:spacing w:line="360" w:lineRule="auto"/>
        <w:jc w:val="both"/>
        <w:rPr>
          <w:rFonts w:ascii="Times New Roman" w:hAnsi="Times New Roman" w:cs="Times New Roman"/>
          <w:i/>
        </w:rPr>
      </w:pPr>
      <w:r w:rsidRPr="00757592">
        <w:rPr>
          <w:rFonts w:ascii="Times New Roman" w:hAnsi="Times New Roman" w:cs="Times New Roman"/>
          <w:i/>
        </w:rPr>
        <w:t xml:space="preserve">Puková </w:t>
      </w:r>
      <w:proofErr w:type="gramStart"/>
      <w:r w:rsidRPr="00757592">
        <w:rPr>
          <w:rFonts w:ascii="Times New Roman" w:hAnsi="Times New Roman" w:cs="Times New Roman"/>
          <w:i/>
        </w:rPr>
        <w:t>K.</w:t>
      </w:r>
      <w:r w:rsidRPr="00757592">
        <w:rPr>
          <w:rFonts w:ascii="Times New Roman" w:hAnsi="Times New Roman" w:cs="Times New Roman"/>
          <w:i/>
          <w:vertAlign w:val="superscript"/>
        </w:rPr>
        <w:t>1</w:t>
      </w:r>
      <w:r w:rsidRPr="00757592">
        <w:rPr>
          <w:rFonts w:ascii="Times New Roman" w:hAnsi="Times New Roman" w:cs="Times New Roman"/>
          <w:i/>
        </w:rPr>
        <w:t xml:space="preserve">, </w:t>
      </w:r>
      <w:proofErr w:type="spellStart"/>
      <w:r w:rsidRPr="00757592">
        <w:rPr>
          <w:rFonts w:ascii="Times New Roman" w:hAnsi="Times New Roman" w:cs="Times New Roman"/>
          <w:i/>
        </w:rPr>
        <w:t>Machotová</w:t>
      </w:r>
      <w:proofErr w:type="spellEnd"/>
      <w:proofErr w:type="gramEnd"/>
      <w:r w:rsidRPr="00757592">
        <w:rPr>
          <w:rFonts w:ascii="Times New Roman" w:hAnsi="Times New Roman" w:cs="Times New Roman"/>
          <w:i/>
        </w:rPr>
        <w:t xml:space="preserve"> J.</w:t>
      </w:r>
      <w:r w:rsidRPr="00757592">
        <w:rPr>
          <w:rFonts w:ascii="Times New Roman" w:hAnsi="Times New Roman" w:cs="Times New Roman"/>
          <w:i/>
          <w:vertAlign w:val="superscript"/>
        </w:rPr>
        <w:t>2</w:t>
      </w:r>
      <w:r w:rsidRPr="00757592">
        <w:rPr>
          <w:rFonts w:ascii="Times New Roman" w:hAnsi="Times New Roman" w:cs="Times New Roman"/>
          <w:i/>
        </w:rPr>
        <w:t>, Mikulášek P.</w:t>
      </w:r>
      <w:r w:rsidRPr="00757592">
        <w:rPr>
          <w:rFonts w:ascii="Times New Roman" w:hAnsi="Times New Roman" w:cs="Times New Roman"/>
          <w:i/>
          <w:vertAlign w:val="superscript"/>
        </w:rPr>
        <w:t>1</w:t>
      </w:r>
      <w:r w:rsidRPr="00757592">
        <w:rPr>
          <w:rFonts w:ascii="Times New Roman" w:hAnsi="Times New Roman" w:cs="Times New Roman"/>
          <w:i/>
        </w:rPr>
        <w:t>, Rückerová A.</w:t>
      </w:r>
      <w:r w:rsidRPr="00757592">
        <w:rPr>
          <w:rFonts w:ascii="Times New Roman" w:hAnsi="Times New Roman" w:cs="Times New Roman"/>
          <w:i/>
          <w:vertAlign w:val="superscript"/>
        </w:rPr>
        <w:t>2</w:t>
      </w:r>
    </w:p>
    <w:p w:rsidR="00757592" w:rsidRPr="00757592" w:rsidRDefault="00757592" w:rsidP="00757592">
      <w:pPr>
        <w:spacing w:line="360" w:lineRule="auto"/>
        <w:jc w:val="both"/>
        <w:rPr>
          <w:rFonts w:ascii="Times New Roman" w:hAnsi="Times New Roman" w:cs="Times New Roman"/>
          <w:i/>
        </w:rPr>
      </w:pPr>
      <w:r w:rsidRPr="00757592">
        <w:rPr>
          <w:rFonts w:ascii="Times New Roman" w:hAnsi="Times New Roman" w:cs="Times New Roman"/>
          <w:i/>
        </w:rPr>
        <w:t>1 Ústav environmentálního a chemického inženýrství, Univerzita Pardubice</w:t>
      </w:r>
    </w:p>
    <w:p w:rsidR="00AF0805" w:rsidRPr="00AC2281" w:rsidRDefault="00757592" w:rsidP="00AC2281">
      <w:pPr>
        <w:spacing w:line="360" w:lineRule="auto"/>
        <w:jc w:val="both"/>
        <w:rPr>
          <w:rFonts w:ascii="Times New Roman" w:hAnsi="Times New Roman" w:cs="Times New Roman"/>
          <w:i/>
        </w:rPr>
      </w:pPr>
      <w:r w:rsidRPr="00757592">
        <w:rPr>
          <w:rFonts w:ascii="Times New Roman" w:hAnsi="Times New Roman" w:cs="Times New Roman"/>
          <w:i/>
        </w:rPr>
        <w:t>2 Ústav chemie a technologie makromolekulárních látek, Univerzita Pardubice</w:t>
      </w:r>
    </w:p>
    <w:p w:rsidR="00AF0805" w:rsidRPr="00757592" w:rsidRDefault="00757592" w:rsidP="00757592">
      <w:pPr>
        <w:spacing w:afterLines="120" w:after="288" w:line="360" w:lineRule="auto"/>
        <w:jc w:val="center"/>
        <w:rPr>
          <w:rFonts w:ascii="Times New Roman" w:hAnsi="Times New Roman" w:cs="Times New Roman"/>
          <w:b/>
        </w:rPr>
      </w:pPr>
      <w:proofErr w:type="spellStart"/>
      <w:r w:rsidRPr="00757592">
        <w:rPr>
          <w:rFonts w:ascii="Times New Roman" w:hAnsi="Times New Roman" w:cs="Times New Roman"/>
          <w:b/>
        </w:rPr>
        <w:t>Summary</w:t>
      </w:r>
      <w:proofErr w:type="spellEnd"/>
    </w:p>
    <w:p w:rsidR="00AF0805" w:rsidRPr="00757592" w:rsidRDefault="00AF0805" w:rsidP="00757592">
      <w:pPr>
        <w:spacing w:afterLines="120" w:after="288" w:line="240" w:lineRule="auto"/>
        <w:jc w:val="center"/>
        <w:rPr>
          <w:rFonts w:ascii="Times New Roman" w:hAnsi="Times New Roman" w:cs="Times New Roman"/>
          <w:lang w:val="en-US"/>
        </w:rPr>
      </w:pPr>
      <w:r w:rsidRPr="00757592">
        <w:rPr>
          <w:rFonts w:ascii="Times New Roman" w:hAnsi="Times New Roman" w:cs="Times New Roman"/>
          <w:lang w:val="en-US"/>
        </w:rPr>
        <w:t>Nowadays, the consumption of polymeric material is c</w:t>
      </w:r>
      <w:r w:rsidR="0053543F" w:rsidRPr="00757592">
        <w:rPr>
          <w:rFonts w:ascii="Times New Roman" w:hAnsi="Times New Roman" w:cs="Times New Roman"/>
          <w:lang w:val="en-US"/>
        </w:rPr>
        <w:t>onstantly increasing.</w:t>
      </w:r>
      <w:r w:rsidRPr="00757592">
        <w:rPr>
          <w:rFonts w:ascii="Times New Roman" w:hAnsi="Times New Roman" w:cs="Times New Roman"/>
          <w:lang w:val="en-US"/>
        </w:rPr>
        <w:t xml:space="preserve"> </w:t>
      </w:r>
      <w:r w:rsidR="0053543F" w:rsidRPr="00757592">
        <w:rPr>
          <w:rFonts w:ascii="Times New Roman" w:hAnsi="Times New Roman" w:cs="Times New Roman"/>
          <w:lang w:val="en-US"/>
        </w:rPr>
        <w:t>T</w:t>
      </w:r>
      <w:r w:rsidRPr="00757592">
        <w:rPr>
          <w:rFonts w:ascii="Times New Roman" w:hAnsi="Times New Roman" w:cs="Times New Roman"/>
          <w:lang w:val="en-US"/>
        </w:rPr>
        <w:t>he recycling of polymer</w:t>
      </w:r>
      <w:r w:rsidR="0053543F" w:rsidRPr="00757592">
        <w:rPr>
          <w:rFonts w:ascii="Times New Roman" w:hAnsi="Times New Roman" w:cs="Times New Roman"/>
          <w:lang w:val="en-US"/>
        </w:rPr>
        <w:t>s</w:t>
      </w:r>
      <w:r w:rsidRPr="00757592">
        <w:rPr>
          <w:rFonts w:ascii="Times New Roman" w:hAnsi="Times New Roman" w:cs="Times New Roman"/>
          <w:lang w:val="en-US"/>
        </w:rPr>
        <w:t xml:space="preserve"> from natural raw materials </w:t>
      </w:r>
      <w:r w:rsidR="000701D9">
        <w:rPr>
          <w:rFonts w:ascii="Times New Roman" w:hAnsi="Times New Roman" w:cs="Times New Roman"/>
          <w:lang w:val="en-US"/>
        </w:rPr>
        <w:t>has been</w:t>
      </w:r>
      <w:r w:rsidRPr="00757592">
        <w:rPr>
          <w:rFonts w:ascii="Times New Roman" w:hAnsi="Times New Roman" w:cs="Times New Roman"/>
          <w:lang w:val="en-US"/>
        </w:rPr>
        <w:t xml:space="preserve"> </w:t>
      </w:r>
      <w:r w:rsidR="000701D9">
        <w:rPr>
          <w:rFonts w:ascii="Times New Roman" w:hAnsi="Times New Roman" w:cs="Times New Roman"/>
          <w:lang w:val="en-US"/>
        </w:rPr>
        <w:t>the subject of numerous studies</w:t>
      </w:r>
      <w:r w:rsidRPr="00757592">
        <w:rPr>
          <w:rFonts w:ascii="Times New Roman" w:hAnsi="Times New Roman" w:cs="Times New Roman"/>
          <w:lang w:val="en-US"/>
        </w:rPr>
        <w:t>, and the final biodegradability of the resulting polymer product</w:t>
      </w:r>
      <w:r w:rsidR="0053543F" w:rsidRPr="00757592">
        <w:rPr>
          <w:rFonts w:ascii="Times New Roman" w:hAnsi="Times New Roman" w:cs="Times New Roman"/>
          <w:lang w:val="en-US"/>
        </w:rPr>
        <w:t xml:space="preserve"> </w:t>
      </w:r>
      <w:proofErr w:type="gramStart"/>
      <w:r w:rsidR="0053543F" w:rsidRPr="00757592">
        <w:rPr>
          <w:rFonts w:ascii="Times New Roman" w:hAnsi="Times New Roman" w:cs="Times New Roman"/>
          <w:lang w:val="en-US"/>
        </w:rPr>
        <w:t xml:space="preserve">is </w:t>
      </w:r>
      <w:r w:rsidR="000701D9">
        <w:rPr>
          <w:rFonts w:ascii="Times New Roman" w:hAnsi="Times New Roman" w:cs="Times New Roman"/>
          <w:lang w:val="en-US"/>
        </w:rPr>
        <w:t>emphasized</w:t>
      </w:r>
      <w:proofErr w:type="gramEnd"/>
      <w:r w:rsidR="000701D9" w:rsidRPr="000701D9">
        <w:rPr>
          <w:rFonts w:ascii="Times New Roman" w:hAnsi="Times New Roman" w:cs="Times New Roman"/>
          <w:lang w:val="en-US"/>
        </w:rPr>
        <w:t xml:space="preserve"> </w:t>
      </w:r>
      <w:r w:rsidR="000701D9" w:rsidRPr="00757592">
        <w:rPr>
          <w:rFonts w:ascii="Times New Roman" w:hAnsi="Times New Roman" w:cs="Times New Roman"/>
          <w:lang w:val="en-US"/>
        </w:rPr>
        <w:t>in particular</w:t>
      </w:r>
      <w:r w:rsidRPr="00757592">
        <w:rPr>
          <w:rFonts w:ascii="Times New Roman" w:hAnsi="Times New Roman" w:cs="Times New Roman"/>
          <w:lang w:val="en-US"/>
        </w:rPr>
        <w:t xml:space="preserve">. Not only these </w:t>
      </w:r>
      <w:r w:rsidR="000701D9">
        <w:rPr>
          <w:rFonts w:ascii="Times New Roman" w:hAnsi="Times New Roman" w:cs="Times New Roman"/>
          <w:lang w:val="en-US"/>
        </w:rPr>
        <w:t>trends lead us to</w:t>
      </w:r>
      <w:r w:rsidRPr="00757592">
        <w:rPr>
          <w:rFonts w:ascii="Times New Roman" w:hAnsi="Times New Roman" w:cs="Times New Roman"/>
          <w:lang w:val="en-US"/>
        </w:rPr>
        <w:t xml:space="preserve"> </w:t>
      </w:r>
      <w:proofErr w:type="spellStart"/>
      <w:r w:rsidR="000701D9">
        <w:rPr>
          <w:rFonts w:ascii="Times New Roman" w:hAnsi="Times New Roman" w:cs="Times New Roman"/>
          <w:lang w:val="en-US"/>
        </w:rPr>
        <w:t>devepment</w:t>
      </w:r>
      <w:proofErr w:type="spellEnd"/>
      <w:r w:rsidR="000701D9">
        <w:rPr>
          <w:rFonts w:ascii="Times New Roman" w:hAnsi="Times New Roman" w:cs="Times New Roman"/>
          <w:lang w:val="en-US"/>
        </w:rPr>
        <w:t xml:space="preserve"> of </w:t>
      </w:r>
      <w:r w:rsidRPr="00757592">
        <w:rPr>
          <w:rFonts w:ascii="Times New Roman" w:hAnsi="Times New Roman" w:cs="Times New Roman"/>
          <w:lang w:val="en-US"/>
        </w:rPr>
        <w:t xml:space="preserve">fully degradable polymer dispersions based on polyvinyl acetate </w:t>
      </w:r>
      <w:r w:rsidR="000701D9">
        <w:rPr>
          <w:rFonts w:ascii="Times New Roman" w:hAnsi="Times New Roman" w:cs="Times New Roman"/>
          <w:lang w:val="en-US"/>
        </w:rPr>
        <w:t>being</w:t>
      </w:r>
      <w:r w:rsidRPr="00757592">
        <w:rPr>
          <w:rFonts w:ascii="Times New Roman" w:hAnsi="Times New Roman" w:cs="Times New Roman"/>
          <w:lang w:val="en-US"/>
        </w:rPr>
        <w:t xml:space="preserve"> part</w:t>
      </w:r>
      <w:r w:rsidR="000701D9">
        <w:rPr>
          <w:rFonts w:ascii="Times New Roman" w:hAnsi="Times New Roman" w:cs="Times New Roman"/>
          <w:lang w:val="en-US"/>
        </w:rPr>
        <w:t>ly</w:t>
      </w:r>
      <w:r w:rsidRPr="00757592">
        <w:rPr>
          <w:rFonts w:ascii="Times New Roman" w:hAnsi="Times New Roman" w:cs="Times New Roman"/>
          <w:lang w:val="en-US"/>
        </w:rPr>
        <w:t xml:space="preserve"> hydrolyzed to poly</w:t>
      </w:r>
      <w:r w:rsidR="000701D9">
        <w:rPr>
          <w:rFonts w:ascii="Times New Roman" w:hAnsi="Times New Roman" w:cs="Times New Roman"/>
          <w:lang w:val="en-US"/>
        </w:rPr>
        <w:t>vinyl alcohol with incorporated</w:t>
      </w:r>
      <w:r w:rsidRPr="00757592">
        <w:rPr>
          <w:rFonts w:ascii="Times New Roman" w:hAnsi="Times New Roman" w:cs="Times New Roman"/>
          <w:lang w:val="en-US"/>
        </w:rPr>
        <w:t xml:space="preserve"> monosaccharide</w:t>
      </w:r>
      <w:r w:rsidR="000701D9" w:rsidRPr="000701D9">
        <w:rPr>
          <w:rFonts w:ascii="Times New Roman" w:hAnsi="Times New Roman" w:cs="Times New Roman"/>
          <w:lang w:val="en-US"/>
        </w:rPr>
        <w:t xml:space="preserve"> </w:t>
      </w:r>
      <w:r w:rsidR="000701D9" w:rsidRPr="00757592">
        <w:rPr>
          <w:rFonts w:ascii="Times New Roman" w:hAnsi="Times New Roman" w:cs="Times New Roman"/>
          <w:lang w:val="en-US"/>
        </w:rPr>
        <w:t>units</w:t>
      </w:r>
      <w:r w:rsidRPr="00757592">
        <w:rPr>
          <w:rFonts w:ascii="Times New Roman" w:hAnsi="Times New Roman" w:cs="Times New Roman"/>
          <w:lang w:val="en-US"/>
        </w:rPr>
        <w:t xml:space="preserve">. Latex preparation </w:t>
      </w:r>
      <w:r w:rsidR="000701D9">
        <w:rPr>
          <w:rFonts w:ascii="Times New Roman" w:hAnsi="Times New Roman" w:cs="Times New Roman"/>
          <w:lang w:val="en-US"/>
        </w:rPr>
        <w:t xml:space="preserve">was performed </w:t>
      </w:r>
      <w:r w:rsidRPr="00757592">
        <w:rPr>
          <w:rFonts w:ascii="Times New Roman" w:hAnsi="Times New Roman" w:cs="Times New Roman"/>
          <w:lang w:val="en-US"/>
        </w:rPr>
        <w:t xml:space="preserve">by emulsion polymerization </w:t>
      </w:r>
      <w:r w:rsidR="000701D9">
        <w:rPr>
          <w:rFonts w:ascii="Times New Roman" w:hAnsi="Times New Roman" w:cs="Times New Roman"/>
          <w:lang w:val="en-US"/>
        </w:rPr>
        <w:t xml:space="preserve">with sodium </w:t>
      </w:r>
      <w:proofErr w:type="gramStart"/>
      <w:r w:rsidR="00AC2281">
        <w:rPr>
          <w:rFonts w:ascii="Times New Roman" w:hAnsi="Times New Roman" w:cs="Times New Roman"/>
          <w:lang w:val="en-US"/>
        </w:rPr>
        <w:t>carbonate</w:t>
      </w:r>
      <w:r w:rsidR="00AC2281" w:rsidRPr="00757592">
        <w:rPr>
          <w:rFonts w:ascii="Times New Roman" w:hAnsi="Times New Roman" w:cs="Times New Roman"/>
          <w:lang w:val="en-US"/>
        </w:rPr>
        <w:t xml:space="preserve"> which</w:t>
      </w:r>
      <w:proofErr w:type="gramEnd"/>
      <w:r w:rsidRPr="00757592">
        <w:rPr>
          <w:rFonts w:ascii="Times New Roman" w:hAnsi="Times New Roman" w:cs="Times New Roman"/>
          <w:lang w:val="en-US"/>
        </w:rPr>
        <w:t xml:space="preserve"> provide</w:t>
      </w:r>
      <w:r w:rsidR="000701D9">
        <w:rPr>
          <w:rFonts w:ascii="Times New Roman" w:hAnsi="Times New Roman" w:cs="Times New Roman"/>
          <w:lang w:val="en-US"/>
        </w:rPr>
        <w:t>d</w:t>
      </w:r>
      <w:r w:rsidRPr="00757592">
        <w:rPr>
          <w:rFonts w:ascii="Times New Roman" w:hAnsi="Times New Roman" w:cs="Times New Roman"/>
          <w:lang w:val="en-US"/>
        </w:rPr>
        <w:t xml:space="preserve"> a basic medium throughout the reaction. Sugar molecules in the presence of inorganic salts </w:t>
      </w:r>
      <w:proofErr w:type="gramStart"/>
      <w:r w:rsidR="000701D9">
        <w:rPr>
          <w:rFonts w:ascii="Times New Roman" w:hAnsi="Times New Roman" w:cs="Times New Roman"/>
          <w:lang w:val="en-US"/>
        </w:rPr>
        <w:t>were converted</w:t>
      </w:r>
      <w:proofErr w:type="gramEnd"/>
      <w:r w:rsidRPr="00757592">
        <w:rPr>
          <w:rFonts w:ascii="Times New Roman" w:hAnsi="Times New Roman" w:cs="Times New Roman"/>
          <w:lang w:val="en-US"/>
        </w:rPr>
        <w:t xml:space="preserve"> into a reactive </w:t>
      </w:r>
      <w:proofErr w:type="spellStart"/>
      <w:r w:rsidRPr="00757592">
        <w:rPr>
          <w:rFonts w:ascii="Times New Roman" w:hAnsi="Times New Roman" w:cs="Times New Roman"/>
          <w:lang w:val="en-US"/>
        </w:rPr>
        <w:t>endiol</w:t>
      </w:r>
      <w:proofErr w:type="spellEnd"/>
      <w:r w:rsidRPr="00757592">
        <w:rPr>
          <w:rFonts w:ascii="Times New Roman" w:hAnsi="Times New Roman" w:cs="Times New Roman"/>
          <w:lang w:val="en-US"/>
        </w:rPr>
        <w:t xml:space="preserve"> </w:t>
      </w:r>
      <w:r w:rsidR="0053543F" w:rsidRPr="00757592">
        <w:rPr>
          <w:rFonts w:ascii="Times New Roman" w:hAnsi="Times New Roman" w:cs="Times New Roman"/>
          <w:lang w:val="en-US"/>
        </w:rPr>
        <w:t>form that</w:t>
      </w:r>
      <w:r w:rsidRPr="00757592">
        <w:rPr>
          <w:rFonts w:ascii="Times New Roman" w:hAnsi="Times New Roman" w:cs="Times New Roman"/>
          <w:lang w:val="en-US"/>
        </w:rPr>
        <w:t xml:space="preserve"> </w:t>
      </w:r>
      <w:r w:rsidR="000701D9">
        <w:rPr>
          <w:rFonts w:ascii="Times New Roman" w:hAnsi="Times New Roman" w:cs="Times New Roman"/>
          <w:lang w:val="en-US"/>
        </w:rPr>
        <w:t xml:space="preserve">was </w:t>
      </w:r>
      <w:r w:rsidRPr="00757592">
        <w:rPr>
          <w:rFonts w:ascii="Times New Roman" w:hAnsi="Times New Roman" w:cs="Times New Roman"/>
          <w:lang w:val="en-US"/>
        </w:rPr>
        <w:t>capable of participating in radical polymerization with vinyl acetate monomers.</w:t>
      </w:r>
      <w:r w:rsidR="00DF0411" w:rsidRPr="00757592">
        <w:rPr>
          <w:rFonts w:ascii="Times New Roman" w:hAnsi="Times New Roman" w:cs="Times New Roman"/>
          <w:lang w:val="en-US"/>
        </w:rPr>
        <w:t xml:space="preserve"> The aim of the research </w:t>
      </w:r>
      <w:r w:rsidR="000701D9">
        <w:rPr>
          <w:rFonts w:ascii="Times New Roman" w:hAnsi="Times New Roman" w:cs="Times New Roman"/>
          <w:lang w:val="en-US"/>
        </w:rPr>
        <w:t>was</w:t>
      </w:r>
      <w:r w:rsidR="00DF0411" w:rsidRPr="00757592">
        <w:rPr>
          <w:rFonts w:ascii="Times New Roman" w:hAnsi="Times New Roman" w:cs="Times New Roman"/>
          <w:lang w:val="en-US"/>
        </w:rPr>
        <w:t xml:space="preserve"> to find the ideal ratio of sugar units in the polyvinyl acetate chain, thereby improving biodegradation primarily in the soil environment, but also to optimize the synthesis process and thereby ensure the stability of the resulting dispersion.</w:t>
      </w:r>
    </w:p>
    <w:p w:rsidR="00FF0E90" w:rsidRPr="00757592" w:rsidRDefault="00433E1D" w:rsidP="00433E1D">
      <w:pPr>
        <w:spacing w:afterLines="120" w:after="288"/>
        <w:jc w:val="center"/>
        <w:rPr>
          <w:rFonts w:ascii="Times New Roman" w:hAnsi="Times New Roman" w:cs="Times New Roman"/>
          <w:lang w:val="en-US"/>
        </w:rPr>
      </w:pPr>
      <w:r w:rsidRPr="00433E1D">
        <w:rPr>
          <w:rFonts w:ascii="Times New Roman" w:hAnsi="Times New Roman" w:cs="Times New Roman"/>
          <w:b/>
          <w:lang w:val="en-US"/>
        </w:rPr>
        <w:t>Key words:</w:t>
      </w:r>
      <w:r>
        <w:rPr>
          <w:rFonts w:ascii="Times New Roman" w:hAnsi="Times New Roman" w:cs="Times New Roman"/>
          <w:lang w:val="en-US"/>
        </w:rPr>
        <w:t xml:space="preserve"> </w:t>
      </w:r>
      <w:r w:rsidR="006C51D9">
        <w:rPr>
          <w:rFonts w:ascii="Times New Roman" w:hAnsi="Times New Roman" w:cs="Times New Roman"/>
          <w:lang w:val="en-US"/>
        </w:rPr>
        <w:t>emulsion polymeriz</w:t>
      </w:r>
      <w:r w:rsidRPr="00433E1D">
        <w:rPr>
          <w:rFonts w:ascii="Times New Roman" w:hAnsi="Times New Roman" w:cs="Times New Roman"/>
          <w:lang w:val="en-US"/>
        </w:rPr>
        <w:t>ation, biodegradable latex, D-glucose</w:t>
      </w:r>
    </w:p>
    <w:p w:rsidR="00FF0E90" w:rsidRPr="00433E1D" w:rsidRDefault="00FF0E90" w:rsidP="00433E1D">
      <w:pPr>
        <w:spacing w:afterLines="120" w:after="288" w:line="360" w:lineRule="auto"/>
        <w:jc w:val="both"/>
        <w:rPr>
          <w:rFonts w:ascii="Times New Roman" w:hAnsi="Times New Roman" w:cs="Times New Roman"/>
          <w:b/>
          <w:lang w:val="en-US"/>
        </w:rPr>
      </w:pPr>
      <w:r w:rsidRPr="00433E1D">
        <w:rPr>
          <w:rFonts w:ascii="Times New Roman" w:hAnsi="Times New Roman" w:cs="Times New Roman"/>
          <w:b/>
        </w:rPr>
        <w:t>Úvod</w:t>
      </w:r>
    </w:p>
    <w:p w:rsidR="00FF0E90" w:rsidRPr="00757592" w:rsidRDefault="00FF0E90" w:rsidP="00433E1D">
      <w:pPr>
        <w:spacing w:afterLines="120" w:after="288" w:line="360" w:lineRule="auto"/>
        <w:jc w:val="both"/>
        <w:rPr>
          <w:rFonts w:ascii="Times New Roman" w:hAnsi="Times New Roman" w:cs="Times New Roman"/>
        </w:rPr>
      </w:pPr>
      <w:r w:rsidRPr="00757592">
        <w:rPr>
          <w:rFonts w:ascii="Times New Roman" w:hAnsi="Times New Roman" w:cs="Times New Roman"/>
        </w:rPr>
        <w:t>Výroba filmů z konvenčních latexových povlaků je založena především na koalescenci termoplastických polymerních částic. Kvalita koalescence určuje konečné mechanické vlastnosti filmu. Koalescence je výsledkem fyzi</w:t>
      </w:r>
      <w:r w:rsidR="00433E1D">
        <w:rPr>
          <w:rFonts w:ascii="Times New Roman" w:hAnsi="Times New Roman" w:cs="Times New Roman"/>
        </w:rPr>
        <w:t>kálního</w:t>
      </w:r>
      <w:r w:rsidRPr="00757592">
        <w:rPr>
          <w:rFonts w:ascii="Times New Roman" w:hAnsi="Times New Roman" w:cs="Times New Roman"/>
        </w:rPr>
        <w:t xml:space="preserve"> propojení polymerních částic. </w:t>
      </w:r>
      <w:r w:rsidRPr="00433E1D">
        <w:rPr>
          <w:rFonts w:ascii="Times New Roman" w:hAnsi="Times New Roman" w:cs="Times New Roman"/>
          <w:vertAlign w:val="superscript"/>
        </w:rPr>
        <w:t>[1]</w:t>
      </w:r>
    </w:p>
    <w:p w:rsidR="00FF0E90" w:rsidRPr="00757592" w:rsidRDefault="00FF0E90" w:rsidP="00433E1D">
      <w:pPr>
        <w:spacing w:afterLines="120" w:after="288" w:line="360" w:lineRule="auto"/>
        <w:jc w:val="both"/>
        <w:rPr>
          <w:rFonts w:ascii="Times New Roman" w:hAnsi="Times New Roman" w:cs="Times New Roman"/>
        </w:rPr>
      </w:pPr>
      <w:r w:rsidRPr="00757592">
        <w:rPr>
          <w:rFonts w:ascii="Times New Roman" w:hAnsi="Times New Roman" w:cs="Times New Roman"/>
        </w:rPr>
        <w:t>Tato práce se zaměřuje na vývoj ekologických latexů založených na pol</w:t>
      </w:r>
      <w:r w:rsidR="00433E1D">
        <w:rPr>
          <w:rFonts w:ascii="Times New Roman" w:hAnsi="Times New Roman" w:cs="Times New Roman"/>
        </w:rPr>
        <w:t>yvinylacetátu (</w:t>
      </w:r>
      <w:proofErr w:type="spellStart"/>
      <w:r w:rsidR="00433E1D">
        <w:rPr>
          <w:rFonts w:ascii="Times New Roman" w:hAnsi="Times New Roman" w:cs="Times New Roman"/>
        </w:rPr>
        <w:t>PVAc</w:t>
      </w:r>
      <w:proofErr w:type="spellEnd"/>
      <w:r w:rsidR="00433E1D">
        <w:rPr>
          <w:rFonts w:ascii="Times New Roman" w:hAnsi="Times New Roman" w:cs="Times New Roman"/>
        </w:rPr>
        <w:t>) a D</w:t>
      </w:r>
      <w:r w:rsidR="00433E1D">
        <w:rPr>
          <w:rFonts w:ascii="Times New Roman" w:hAnsi="Times New Roman" w:cs="Times New Roman"/>
        </w:rPr>
        <w:noBreakHyphen/>
        <w:t>glukózy</w:t>
      </w:r>
      <w:r w:rsidRPr="00757592">
        <w:rPr>
          <w:rFonts w:ascii="Times New Roman" w:hAnsi="Times New Roman" w:cs="Times New Roman"/>
        </w:rPr>
        <w:t xml:space="preserve">. </w:t>
      </w:r>
      <w:r w:rsidRPr="00433E1D">
        <w:rPr>
          <w:rFonts w:ascii="Times New Roman" w:hAnsi="Times New Roman" w:cs="Times New Roman"/>
          <w:vertAlign w:val="superscript"/>
        </w:rPr>
        <w:t>[2]</w:t>
      </w:r>
      <w:r w:rsidRPr="00757592">
        <w:rPr>
          <w:rFonts w:ascii="Times New Roman" w:hAnsi="Times New Roman" w:cs="Times New Roman"/>
        </w:rPr>
        <w:t xml:space="preserve"> Potenciální aplikace může být např. </w:t>
      </w:r>
      <w:proofErr w:type="spellStart"/>
      <w:r w:rsidR="0085101D" w:rsidRPr="00757592">
        <w:rPr>
          <w:rFonts w:ascii="Times New Roman" w:hAnsi="Times New Roman" w:cs="Times New Roman"/>
        </w:rPr>
        <w:t>enkapsulace</w:t>
      </w:r>
      <w:proofErr w:type="spellEnd"/>
      <w:r w:rsidRPr="00757592">
        <w:rPr>
          <w:rFonts w:ascii="Times New Roman" w:hAnsi="Times New Roman" w:cs="Times New Roman"/>
        </w:rPr>
        <w:t xml:space="preserve"> </w:t>
      </w:r>
      <w:r w:rsidRPr="00433E1D">
        <w:rPr>
          <w:rFonts w:ascii="Times New Roman" w:hAnsi="Times New Roman" w:cs="Times New Roman"/>
          <w:vertAlign w:val="superscript"/>
        </w:rPr>
        <w:t>[3]</w:t>
      </w:r>
      <w:r w:rsidRPr="00757592">
        <w:rPr>
          <w:rFonts w:ascii="Times New Roman" w:hAnsi="Times New Roman" w:cs="Times New Roman"/>
        </w:rPr>
        <w:t xml:space="preserve"> postupně uvolňujících hnojiv nebo ekologické lepení papíru. Biologicky rozložitelné obaly polymerních hnojiv lze rozdělit na základě povahy přírodního nebo syntetického polymeru na hydrolyzované hydrofilní polymery a hyd</w:t>
      </w:r>
      <w:r w:rsidR="00433E1D">
        <w:rPr>
          <w:rFonts w:ascii="Times New Roman" w:hAnsi="Times New Roman" w:cs="Times New Roman"/>
        </w:rPr>
        <w:t>rolyzované hydrofobní polymery.</w:t>
      </w:r>
      <w:r w:rsidRPr="00433E1D">
        <w:rPr>
          <w:rFonts w:ascii="Times New Roman" w:hAnsi="Times New Roman" w:cs="Times New Roman"/>
          <w:vertAlign w:val="superscript"/>
        </w:rPr>
        <w:t>[4]</w:t>
      </w:r>
      <w:r w:rsidRPr="00757592">
        <w:rPr>
          <w:rFonts w:ascii="Times New Roman" w:hAnsi="Times New Roman" w:cs="Times New Roman"/>
        </w:rPr>
        <w:t xml:space="preserve"> Existuje obecná shoda, že hydrolyzované polymery jsou biologicky odbouratelnější než nehydrolyzované kvůli rozdílům v biodegradaci a mechanismech uvolňování živin.</w:t>
      </w:r>
      <w:r w:rsidR="00433E1D">
        <w:rPr>
          <w:rFonts w:ascii="Times New Roman" w:hAnsi="Times New Roman" w:cs="Times New Roman"/>
        </w:rPr>
        <w:t> </w:t>
      </w:r>
      <w:r w:rsidR="00433E1D" w:rsidRPr="00433E1D">
        <w:rPr>
          <w:rFonts w:ascii="Times New Roman" w:hAnsi="Times New Roman" w:cs="Times New Roman"/>
          <w:vertAlign w:val="superscript"/>
        </w:rPr>
        <w:t>[5]</w:t>
      </w:r>
      <w:r w:rsidRPr="00757592">
        <w:rPr>
          <w:rFonts w:ascii="Times New Roman" w:hAnsi="Times New Roman" w:cs="Times New Roman"/>
        </w:rPr>
        <w:t xml:space="preserve"> Na základě výše uvedeného rozdělení mohou být mezi hydrolyzované polymery zahrnuty latexy na bázi sacharózy a polyvinylacetátu z části zmýdelněné na </w:t>
      </w:r>
      <w:proofErr w:type="spellStart"/>
      <w:r w:rsidRPr="00757592">
        <w:rPr>
          <w:rFonts w:ascii="Times New Roman" w:hAnsi="Times New Roman" w:cs="Times New Roman"/>
        </w:rPr>
        <w:t>polyvinylalkohol</w:t>
      </w:r>
      <w:proofErr w:type="spellEnd"/>
      <w:r w:rsidRPr="00757592">
        <w:rPr>
          <w:rFonts w:ascii="Times New Roman" w:hAnsi="Times New Roman" w:cs="Times New Roman"/>
        </w:rPr>
        <w:t>. Z literárního průzkumu je zřejmé, že emulzní polymery s kovalentně vázanými cukrovými jedn</w:t>
      </w:r>
      <w:r w:rsidR="00433E1D">
        <w:rPr>
          <w:rFonts w:ascii="Times New Roman" w:hAnsi="Times New Roman" w:cs="Times New Roman"/>
        </w:rPr>
        <w:t>otkami, které se </w:t>
      </w:r>
      <w:r w:rsidR="0085101D" w:rsidRPr="00757592">
        <w:rPr>
          <w:rFonts w:ascii="Times New Roman" w:hAnsi="Times New Roman" w:cs="Times New Roman"/>
        </w:rPr>
        <w:t xml:space="preserve">používají </w:t>
      </w:r>
      <w:r w:rsidRPr="00757592">
        <w:rPr>
          <w:rFonts w:ascii="Times New Roman" w:hAnsi="Times New Roman" w:cs="Times New Roman"/>
        </w:rPr>
        <w:t xml:space="preserve">pro </w:t>
      </w:r>
      <w:proofErr w:type="spellStart"/>
      <w:r w:rsidR="0085101D" w:rsidRPr="00757592">
        <w:rPr>
          <w:rFonts w:ascii="Times New Roman" w:hAnsi="Times New Roman" w:cs="Times New Roman"/>
        </w:rPr>
        <w:t>enkapsulaci</w:t>
      </w:r>
      <w:proofErr w:type="spellEnd"/>
      <w:r w:rsidR="0085101D" w:rsidRPr="00757592">
        <w:rPr>
          <w:rFonts w:ascii="Times New Roman" w:hAnsi="Times New Roman" w:cs="Times New Roman"/>
        </w:rPr>
        <w:t xml:space="preserve"> </w:t>
      </w:r>
      <w:r w:rsidRPr="00757592">
        <w:rPr>
          <w:rFonts w:ascii="Times New Roman" w:hAnsi="Times New Roman" w:cs="Times New Roman"/>
        </w:rPr>
        <w:t>hnojiva s řízeným uvolňováním, dosud nebyly publikovány</w:t>
      </w:r>
      <w:r w:rsidR="00433E1D">
        <w:rPr>
          <w:rFonts w:ascii="Times New Roman" w:hAnsi="Times New Roman" w:cs="Times New Roman"/>
        </w:rPr>
        <w:t>.</w:t>
      </w:r>
      <w:r w:rsidRPr="00757592">
        <w:rPr>
          <w:rFonts w:ascii="Times New Roman" w:hAnsi="Times New Roman" w:cs="Times New Roman"/>
        </w:rPr>
        <w:t xml:space="preserve"> </w:t>
      </w:r>
      <w:r w:rsidRPr="00433E1D">
        <w:rPr>
          <w:rFonts w:ascii="Times New Roman" w:hAnsi="Times New Roman" w:cs="Times New Roman"/>
          <w:vertAlign w:val="superscript"/>
        </w:rPr>
        <w:t>[6]</w:t>
      </w:r>
    </w:p>
    <w:p w:rsidR="00FF0E90" w:rsidRPr="00757592" w:rsidRDefault="00FF0E90" w:rsidP="00433E1D">
      <w:pPr>
        <w:spacing w:afterLines="120" w:after="288" w:line="360" w:lineRule="auto"/>
        <w:jc w:val="both"/>
        <w:rPr>
          <w:rFonts w:ascii="Times New Roman" w:hAnsi="Times New Roman" w:cs="Times New Roman"/>
        </w:rPr>
      </w:pPr>
      <w:r w:rsidRPr="00757592">
        <w:rPr>
          <w:rFonts w:ascii="Times New Roman" w:hAnsi="Times New Roman" w:cs="Times New Roman"/>
        </w:rPr>
        <w:lastRenderedPageBreak/>
        <w:t xml:space="preserve">Obvyklá aplikace polyvinylacetátového latexu je lepení dřevěných a papírových podkladů. Existuje jeden problém s recyklací odpadních papírů - přítomností lepivých sloučenin, které jsou převážně tvořeny </w:t>
      </w:r>
      <w:r w:rsidR="0085101D" w:rsidRPr="00757592">
        <w:rPr>
          <w:rFonts w:ascii="Times New Roman" w:hAnsi="Times New Roman" w:cs="Times New Roman"/>
        </w:rPr>
        <w:t>z velké části</w:t>
      </w:r>
      <w:r w:rsidRPr="00757592">
        <w:rPr>
          <w:rFonts w:ascii="Times New Roman" w:hAnsi="Times New Roman" w:cs="Times New Roman"/>
        </w:rPr>
        <w:t xml:space="preserve"> organickými lepidly, včetně styren-bu</w:t>
      </w:r>
      <w:r w:rsidR="00433E1D">
        <w:rPr>
          <w:rFonts w:ascii="Times New Roman" w:hAnsi="Times New Roman" w:cs="Times New Roman"/>
        </w:rPr>
        <w:t>tadienových kaučuků, akrylátů a </w:t>
      </w:r>
      <w:r w:rsidRPr="00757592">
        <w:rPr>
          <w:rFonts w:ascii="Times New Roman" w:hAnsi="Times New Roman" w:cs="Times New Roman"/>
        </w:rPr>
        <w:t xml:space="preserve">polyvinylacetátu. Když je odpadní papír obsahující takové lepidlo </w:t>
      </w:r>
      <w:r w:rsidR="0085101D" w:rsidRPr="00757592">
        <w:rPr>
          <w:rFonts w:ascii="Times New Roman" w:hAnsi="Times New Roman" w:cs="Times New Roman"/>
        </w:rPr>
        <w:t>zvlákněn</w:t>
      </w:r>
      <w:r w:rsidRPr="00757592">
        <w:rPr>
          <w:rFonts w:ascii="Times New Roman" w:hAnsi="Times New Roman" w:cs="Times New Roman"/>
        </w:rPr>
        <w:t xml:space="preserve">, </w:t>
      </w:r>
      <w:r w:rsidR="0085101D" w:rsidRPr="00757592">
        <w:rPr>
          <w:rFonts w:ascii="Times New Roman" w:hAnsi="Times New Roman" w:cs="Times New Roman"/>
        </w:rPr>
        <w:t>lepidlo v něm obsažené je rozloženo</w:t>
      </w:r>
      <w:r w:rsidRPr="00757592">
        <w:rPr>
          <w:rFonts w:ascii="Times New Roman" w:hAnsi="Times New Roman" w:cs="Times New Roman"/>
        </w:rPr>
        <w:t xml:space="preserve"> na částice 0,05 až 0,5 mm</w:t>
      </w:r>
      <w:r w:rsidR="0085101D" w:rsidRPr="00757592">
        <w:rPr>
          <w:rFonts w:ascii="Times New Roman" w:hAnsi="Times New Roman" w:cs="Times New Roman"/>
        </w:rPr>
        <w:t>, tzv. "</w:t>
      </w:r>
      <w:proofErr w:type="spellStart"/>
      <w:r w:rsidR="0085101D" w:rsidRPr="00757592">
        <w:rPr>
          <w:rFonts w:ascii="Times New Roman" w:hAnsi="Times New Roman" w:cs="Times New Roman"/>
          <w:lang w:val="en-US"/>
        </w:rPr>
        <w:t>stickies</w:t>
      </w:r>
      <w:proofErr w:type="spellEnd"/>
      <w:r w:rsidR="0085101D" w:rsidRPr="00757592">
        <w:rPr>
          <w:rFonts w:ascii="Times New Roman" w:hAnsi="Times New Roman" w:cs="Times New Roman"/>
        </w:rPr>
        <w:t>".</w:t>
      </w:r>
      <w:r w:rsidRPr="00757592">
        <w:rPr>
          <w:rFonts w:ascii="Times New Roman" w:hAnsi="Times New Roman" w:cs="Times New Roman"/>
        </w:rPr>
        <w:t xml:space="preserve"> Tyto částice v recyklovaném papíru snižují jeho kvalitu a způsobují také výpadky papírového stroje. Pro čištění papírenských strojů se používají rozpouštědla, která jsou nebezpečná pro životní prostředí. </w:t>
      </w:r>
      <w:r w:rsidRPr="00433E1D">
        <w:rPr>
          <w:rFonts w:ascii="Times New Roman" w:hAnsi="Times New Roman" w:cs="Times New Roman"/>
          <w:vertAlign w:val="superscript"/>
        </w:rPr>
        <w:t>[7]</w:t>
      </w:r>
      <w:r w:rsidRPr="00757592">
        <w:rPr>
          <w:rFonts w:ascii="Times New Roman" w:hAnsi="Times New Roman" w:cs="Times New Roman"/>
        </w:rPr>
        <w:t xml:space="preserve"> V případě použití polyvinylacetátového polymerního lepidla obsahujícího kovalentně spojené jednotky sacharózy se tento problém může vyhnout. Tento druh papírového lepidla vykazuje dobrou rozpustnost ve vodě, a proto by měly být lepené spoje zcela rozpuštěny v prací vodě během procesu </w:t>
      </w:r>
      <w:r w:rsidR="0085101D" w:rsidRPr="00757592">
        <w:rPr>
          <w:rFonts w:ascii="Times New Roman" w:hAnsi="Times New Roman" w:cs="Times New Roman"/>
        </w:rPr>
        <w:t xml:space="preserve">zvlákňování </w:t>
      </w:r>
      <w:r w:rsidRPr="00757592">
        <w:rPr>
          <w:rFonts w:ascii="Times New Roman" w:hAnsi="Times New Roman" w:cs="Times New Roman"/>
        </w:rPr>
        <w:t>papíru bez rizika tvorby koagulátu nebo znečištění odpadních vod.</w:t>
      </w:r>
      <w:r w:rsidR="00433E1D">
        <w:rPr>
          <w:rFonts w:ascii="Times New Roman" w:hAnsi="Times New Roman" w:cs="Times New Roman"/>
        </w:rPr>
        <w:t xml:space="preserve"> </w:t>
      </w:r>
      <w:r w:rsidR="00433E1D" w:rsidRPr="00433E1D">
        <w:rPr>
          <w:rFonts w:ascii="Times New Roman" w:hAnsi="Times New Roman" w:cs="Times New Roman"/>
          <w:vertAlign w:val="superscript"/>
        </w:rPr>
        <w:t>[8]</w:t>
      </w:r>
    </w:p>
    <w:p w:rsidR="00FF0E90" w:rsidRPr="00757592" w:rsidRDefault="00FF0E90" w:rsidP="00433E1D">
      <w:pPr>
        <w:spacing w:afterLines="120" w:after="288" w:line="360" w:lineRule="auto"/>
        <w:jc w:val="both"/>
        <w:rPr>
          <w:rFonts w:ascii="Times New Roman" w:hAnsi="Times New Roman" w:cs="Times New Roman"/>
        </w:rPr>
      </w:pPr>
      <w:r w:rsidRPr="00757592">
        <w:rPr>
          <w:rFonts w:ascii="Times New Roman" w:hAnsi="Times New Roman" w:cs="Times New Roman"/>
        </w:rPr>
        <w:t xml:space="preserve">Syntéza latexů byla provedena za použití emulzní polymerace </w:t>
      </w:r>
      <w:r w:rsidRPr="00433E1D">
        <w:rPr>
          <w:rFonts w:ascii="Times New Roman" w:hAnsi="Times New Roman" w:cs="Times New Roman"/>
          <w:vertAlign w:val="superscript"/>
        </w:rPr>
        <w:t>[9]</w:t>
      </w:r>
      <w:r w:rsidRPr="00757592">
        <w:rPr>
          <w:rFonts w:ascii="Times New Roman" w:hAnsi="Times New Roman" w:cs="Times New Roman"/>
        </w:rPr>
        <w:t xml:space="preserve"> v alkalickém médiu. Kvůli alkalickému prostředí mohou cukry přecházet do reaktivní formy </w:t>
      </w:r>
      <w:proofErr w:type="spellStart"/>
      <w:r w:rsidRPr="00757592">
        <w:rPr>
          <w:rFonts w:ascii="Times New Roman" w:hAnsi="Times New Roman" w:cs="Times New Roman"/>
        </w:rPr>
        <w:t>endiolu</w:t>
      </w:r>
      <w:proofErr w:type="spellEnd"/>
      <w:r w:rsidRPr="00757592">
        <w:rPr>
          <w:rFonts w:ascii="Times New Roman" w:hAnsi="Times New Roman" w:cs="Times New Roman"/>
        </w:rPr>
        <w:t xml:space="preserve"> </w:t>
      </w:r>
      <w:r w:rsidRPr="00433E1D">
        <w:rPr>
          <w:rFonts w:ascii="Times New Roman" w:hAnsi="Times New Roman" w:cs="Times New Roman"/>
          <w:vertAlign w:val="superscript"/>
        </w:rPr>
        <w:t>[10,11]</w:t>
      </w:r>
      <w:r w:rsidRPr="00757592">
        <w:rPr>
          <w:rFonts w:ascii="Times New Roman" w:hAnsi="Times New Roman" w:cs="Times New Roman"/>
        </w:rPr>
        <w:t>, která je schopna podílet se na radikálové polymeraci</w:t>
      </w:r>
      <w:r w:rsidR="000F6970" w:rsidRPr="00757592">
        <w:rPr>
          <w:rFonts w:ascii="Times New Roman" w:hAnsi="Times New Roman" w:cs="Times New Roman"/>
        </w:rPr>
        <w:t xml:space="preserve"> s</w:t>
      </w:r>
      <w:r w:rsidRPr="00757592">
        <w:rPr>
          <w:rFonts w:ascii="Times New Roman" w:hAnsi="Times New Roman" w:cs="Times New Roman"/>
        </w:rPr>
        <w:t xml:space="preserve"> monomerem vinylacetátu</w:t>
      </w:r>
      <w:r w:rsidR="000F6970" w:rsidRPr="00757592">
        <w:rPr>
          <w:rFonts w:ascii="Times New Roman" w:hAnsi="Times New Roman" w:cs="Times New Roman"/>
        </w:rPr>
        <w:t xml:space="preserve"> díky</w:t>
      </w:r>
      <w:r w:rsidRPr="00757592">
        <w:rPr>
          <w:rFonts w:ascii="Times New Roman" w:hAnsi="Times New Roman" w:cs="Times New Roman"/>
        </w:rPr>
        <w:t xml:space="preserve"> přítomnost</w:t>
      </w:r>
      <w:r w:rsidR="00BB549C" w:rsidRPr="00757592">
        <w:rPr>
          <w:rFonts w:ascii="Times New Roman" w:hAnsi="Times New Roman" w:cs="Times New Roman"/>
        </w:rPr>
        <w:t>i dvojné vazby uhlík-uhlík (obrázek</w:t>
      </w:r>
      <w:r w:rsidR="00433E1D">
        <w:rPr>
          <w:rFonts w:ascii="Times New Roman" w:hAnsi="Times New Roman" w:cs="Times New Roman"/>
        </w:rPr>
        <w:t> </w:t>
      </w:r>
      <w:r w:rsidRPr="00757592">
        <w:rPr>
          <w:rFonts w:ascii="Times New Roman" w:hAnsi="Times New Roman" w:cs="Times New Roman"/>
        </w:rPr>
        <w:t xml:space="preserve">1). Během polymerace alkalická hydrolýza acetátových skupin vede také k tvorbě vinylalkoholových jednotek v polyvinylacetátovém řetězci (obrázek 2), které podporují rozpustnost výsledného polymeru ve vodě </w:t>
      </w:r>
      <w:r w:rsidR="000F6970" w:rsidRPr="00757592">
        <w:rPr>
          <w:rFonts w:ascii="Times New Roman" w:hAnsi="Times New Roman" w:cs="Times New Roman"/>
        </w:rPr>
        <w:t>a zajišťuje biologický rozklad.</w:t>
      </w:r>
      <w:r w:rsidR="00433E1D">
        <w:rPr>
          <w:rFonts w:ascii="Times New Roman" w:hAnsi="Times New Roman" w:cs="Times New Roman"/>
        </w:rPr>
        <w:t xml:space="preserve"> </w:t>
      </w:r>
      <w:r w:rsidRPr="00433E1D">
        <w:rPr>
          <w:rFonts w:ascii="Times New Roman" w:hAnsi="Times New Roman" w:cs="Times New Roman"/>
          <w:vertAlign w:val="superscript"/>
        </w:rPr>
        <w:t>[12, 13]</w:t>
      </w:r>
    </w:p>
    <w:p w:rsidR="00BB549C" w:rsidRPr="00757592" w:rsidRDefault="00BB549C" w:rsidP="00757592">
      <w:pPr>
        <w:spacing w:afterLines="120" w:after="288"/>
        <w:jc w:val="both"/>
        <w:rPr>
          <w:rFonts w:ascii="Times New Roman" w:hAnsi="Times New Roman" w:cs="Times New Roman"/>
        </w:rPr>
      </w:pPr>
    </w:p>
    <w:p w:rsidR="00BB549C" w:rsidRPr="00757592" w:rsidRDefault="00093151" w:rsidP="00757592">
      <w:pPr>
        <w:spacing w:afterLines="120" w:after="288"/>
        <w:jc w:val="center"/>
        <w:rPr>
          <w:rFonts w:ascii="Times New Roman" w:hAnsi="Times New Roman" w:cs="Times New Roman"/>
        </w:rPr>
      </w:pPr>
      <w:r w:rsidRPr="00757592">
        <w:rPr>
          <w:rFonts w:ascii="Times New Roman" w:hAnsi="Times New Roman" w:cs="Times New Roman"/>
          <w:lang w:val="en-US"/>
        </w:rPr>
        <w:object w:dxaOrig="10155" w:dyaOrig="63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2.25pt;height:226.5pt" o:ole="">
            <v:imagedata r:id="rId4" o:title=""/>
          </v:shape>
          <o:OLEObject Type="Embed" ProgID="ACD.ChemSketch.20" ShapeID="_x0000_i1025" DrawAspect="Content" ObjectID="_1568032540" r:id="rId5"/>
        </w:object>
      </w:r>
    </w:p>
    <w:p w:rsidR="0090405B" w:rsidRPr="00757592" w:rsidRDefault="00433E1D" w:rsidP="00433E1D">
      <w:pPr>
        <w:spacing w:afterLines="120" w:after="288"/>
        <w:rPr>
          <w:rFonts w:ascii="Times New Roman" w:hAnsi="Times New Roman" w:cs="Times New Roman"/>
        </w:rPr>
      </w:pPr>
      <w:r>
        <w:rPr>
          <w:rFonts w:ascii="Times New Roman" w:hAnsi="Times New Roman" w:cs="Times New Roman"/>
        </w:rPr>
        <w:t>Obrázek 1:</w:t>
      </w:r>
      <w:r w:rsidR="0090405B" w:rsidRPr="00757592">
        <w:rPr>
          <w:rFonts w:ascii="Times New Roman" w:hAnsi="Times New Roman" w:cs="Times New Roman"/>
        </w:rPr>
        <w:t xml:space="preserve"> Schéma tvorby endiolové formy </w:t>
      </w:r>
      <w:r w:rsidR="00093151" w:rsidRPr="00757592">
        <w:rPr>
          <w:rFonts w:ascii="Times New Roman" w:hAnsi="Times New Roman" w:cs="Times New Roman"/>
        </w:rPr>
        <w:t>D-glukózy</w:t>
      </w:r>
    </w:p>
    <w:p w:rsidR="00F67F6A" w:rsidRPr="00757592" w:rsidRDefault="00F67F6A" w:rsidP="00757592">
      <w:pPr>
        <w:spacing w:afterLines="120" w:after="288"/>
        <w:jc w:val="center"/>
        <w:rPr>
          <w:rFonts w:ascii="Times New Roman" w:hAnsi="Times New Roman" w:cs="Times New Roman"/>
        </w:rPr>
      </w:pPr>
    </w:p>
    <w:p w:rsidR="00F67F6A" w:rsidRPr="00757592" w:rsidRDefault="00F67F6A" w:rsidP="00757592">
      <w:pPr>
        <w:spacing w:afterLines="120" w:after="288"/>
        <w:jc w:val="center"/>
        <w:rPr>
          <w:rFonts w:ascii="Times New Roman" w:hAnsi="Times New Roman" w:cs="Times New Roman"/>
        </w:rPr>
      </w:pPr>
      <w:r w:rsidRPr="00757592">
        <w:rPr>
          <w:rFonts w:ascii="Times New Roman" w:hAnsi="Times New Roman" w:cs="Times New Roman"/>
          <w:noProof/>
          <w:lang w:eastAsia="cs-CZ"/>
        </w:rPr>
        <w:lastRenderedPageBreak/>
        <w:drawing>
          <wp:inline distT="0" distB="0" distL="0" distR="0">
            <wp:extent cx="4733925" cy="1143000"/>
            <wp:effectExtent l="0" t="0" r="9525" b="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2; Alkaline hydrolysis of polyvinyl acetate.jpg"/>
                    <pic:cNvPicPr/>
                  </pic:nvPicPr>
                  <pic:blipFill>
                    <a:blip r:embed="rId6">
                      <a:extLst>
                        <a:ext uri="{28A0092B-C50C-407E-A947-70E740481C1C}">
                          <a14:useLocalDpi xmlns:a14="http://schemas.microsoft.com/office/drawing/2010/main" val="0"/>
                        </a:ext>
                      </a:extLst>
                    </a:blip>
                    <a:stretch>
                      <a:fillRect/>
                    </a:stretch>
                  </pic:blipFill>
                  <pic:spPr>
                    <a:xfrm>
                      <a:off x="0" y="0"/>
                      <a:ext cx="4733925" cy="1143000"/>
                    </a:xfrm>
                    <a:prstGeom prst="rect">
                      <a:avLst/>
                    </a:prstGeom>
                  </pic:spPr>
                </pic:pic>
              </a:graphicData>
            </a:graphic>
          </wp:inline>
        </w:drawing>
      </w:r>
    </w:p>
    <w:p w:rsidR="00F67F6A" w:rsidRPr="00757592" w:rsidRDefault="00F67F6A" w:rsidP="00B651B1">
      <w:pPr>
        <w:spacing w:afterLines="120" w:after="288"/>
        <w:rPr>
          <w:rFonts w:ascii="Times New Roman" w:hAnsi="Times New Roman" w:cs="Times New Roman"/>
        </w:rPr>
      </w:pPr>
      <w:r w:rsidRPr="00757592">
        <w:rPr>
          <w:rFonts w:ascii="Times New Roman" w:hAnsi="Times New Roman" w:cs="Times New Roman"/>
        </w:rPr>
        <w:t>Obrázek 2</w:t>
      </w:r>
      <w:r w:rsidR="00433E1D">
        <w:rPr>
          <w:rFonts w:ascii="Times New Roman" w:hAnsi="Times New Roman" w:cs="Times New Roman"/>
        </w:rPr>
        <w:t>:</w:t>
      </w:r>
      <w:r w:rsidRPr="00757592">
        <w:rPr>
          <w:rFonts w:ascii="Times New Roman" w:hAnsi="Times New Roman" w:cs="Times New Roman"/>
        </w:rPr>
        <w:t xml:space="preserve"> Alkalická hydrolýza polyvinylacetátu</w:t>
      </w:r>
    </w:p>
    <w:p w:rsidR="00093151" w:rsidRPr="00433E1D" w:rsidRDefault="00093151" w:rsidP="00433E1D">
      <w:pPr>
        <w:spacing w:afterLines="120" w:after="288" w:line="360" w:lineRule="auto"/>
        <w:jc w:val="both"/>
        <w:rPr>
          <w:rFonts w:ascii="Times New Roman" w:hAnsi="Times New Roman" w:cs="Times New Roman"/>
          <w:b/>
        </w:rPr>
      </w:pPr>
      <w:r w:rsidRPr="00433E1D">
        <w:rPr>
          <w:rFonts w:ascii="Times New Roman" w:hAnsi="Times New Roman" w:cs="Times New Roman"/>
          <w:b/>
        </w:rPr>
        <w:t>Experimentální</w:t>
      </w:r>
    </w:p>
    <w:p w:rsidR="00093151" w:rsidRPr="00433E1D" w:rsidRDefault="00093151" w:rsidP="00433E1D">
      <w:pPr>
        <w:spacing w:afterLines="120" w:after="288" w:line="360" w:lineRule="auto"/>
        <w:jc w:val="both"/>
        <w:rPr>
          <w:rFonts w:ascii="Times New Roman" w:hAnsi="Times New Roman" w:cs="Times New Roman"/>
          <w:i/>
        </w:rPr>
      </w:pPr>
      <w:r w:rsidRPr="00433E1D">
        <w:rPr>
          <w:rFonts w:ascii="Times New Roman" w:hAnsi="Times New Roman" w:cs="Times New Roman"/>
          <w:i/>
        </w:rPr>
        <w:t>Materiály</w:t>
      </w:r>
    </w:p>
    <w:p w:rsidR="00093151" w:rsidRPr="00757592" w:rsidRDefault="00093151" w:rsidP="00433E1D">
      <w:pPr>
        <w:spacing w:afterLines="120" w:after="288" w:line="360" w:lineRule="auto"/>
        <w:jc w:val="both"/>
        <w:rPr>
          <w:rFonts w:ascii="Times New Roman" w:hAnsi="Times New Roman" w:cs="Times New Roman"/>
        </w:rPr>
      </w:pPr>
      <w:r w:rsidRPr="00757592">
        <w:rPr>
          <w:rFonts w:ascii="Times New Roman" w:hAnsi="Times New Roman" w:cs="Times New Roman"/>
        </w:rPr>
        <w:t>Jako hlavní monomer pro přípravu vodných polymerních disperzí byl použit vinylacetát (VAc) zakoupený od společnosti Sigma-Aldrich (Česká republika). Polyvinylalkohol, komerčně dostupný jako Mowiol 4-88 (Sigma-Aldrich, Česká republika) byl použit jako ochranný koloid při přípravě latexů, které vedly ke stabilitě vzniklých polymerních částic. Bezvodá D-gluk</w:t>
      </w:r>
      <w:r w:rsidR="00552F36">
        <w:rPr>
          <w:rFonts w:ascii="Times New Roman" w:hAnsi="Times New Roman" w:cs="Times New Roman"/>
        </w:rPr>
        <w:t>óza získaná od společnosti Lach</w:t>
      </w:r>
      <w:r w:rsidR="00552F36">
        <w:rPr>
          <w:rFonts w:ascii="Times New Roman" w:hAnsi="Times New Roman" w:cs="Times New Roman"/>
        </w:rPr>
        <w:noBreakHyphen/>
      </w:r>
      <w:r w:rsidRPr="00757592">
        <w:rPr>
          <w:rFonts w:ascii="Times New Roman" w:hAnsi="Times New Roman" w:cs="Times New Roman"/>
        </w:rPr>
        <w:t>Ner (Česká republika) byla použita ke zvýšení degradace mikroorganismy. K úpravě pH během polymerace byl uhličitan sodný zakoupen od společnosti Lach-Ner (Česká republika).</w:t>
      </w:r>
    </w:p>
    <w:p w:rsidR="00093151" w:rsidRPr="00433E1D" w:rsidRDefault="00093151" w:rsidP="00433E1D">
      <w:pPr>
        <w:spacing w:afterLines="120" w:after="288" w:line="360" w:lineRule="auto"/>
        <w:jc w:val="both"/>
        <w:rPr>
          <w:rFonts w:ascii="Times New Roman" w:hAnsi="Times New Roman" w:cs="Times New Roman"/>
          <w:i/>
        </w:rPr>
      </w:pPr>
      <w:r w:rsidRPr="00433E1D">
        <w:rPr>
          <w:rFonts w:ascii="Times New Roman" w:hAnsi="Times New Roman" w:cs="Times New Roman"/>
          <w:i/>
        </w:rPr>
        <w:t>Příprava vodných polymerních disperzí</w:t>
      </w:r>
    </w:p>
    <w:p w:rsidR="00F67F6A" w:rsidRPr="00757592" w:rsidRDefault="00093151" w:rsidP="00433E1D">
      <w:pPr>
        <w:spacing w:afterLines="120" w:after="288" w:line="360" w:lineRule="auto"/>
        <w:jc w:val="both"/>
        <w:rPr>
          <w:rFonts w:ascii="Times New Roman" w:hAnsi="Times New Roman" w:cs="Times New Roman"/>
        </w:rPr>
      </w:pPr>
      <w:r w:rsidRPr="00757592">
        <w:rPr>
          <w:rFonts w:ascii="Times New Roman" w:hAnsi="Times New Roman" w:cs="Times New Roman"/>
        </w:rPr>
        <w:t>Latex polyvinylacetátu s kopolymerovaným proměnným obsahem D-glukózy byl připraven em</w:t>
      </w:r>
      <w:r w:rsidR="005C7A00" w:rsidRPr="00757592">
        <w:rPr>
          <w:rFonts w:ascii="Times New Roman" w:hAnsi="Times New Roman" w:cs="Times New Roman"/>
        </w:rPr>
        <w:t xml:space="preserve">ulzní polymerizací </w:t>
      </w:r>
      <w:r w:rsidR="005C7A00" w:rsidRPr="00AC2281">
        <w:rPr>
          <w:rFonts w:ascii="Times New Roman" w:hAnsi="Times New Roman" w:cs="Times New Roman"/>
          <w:vertAlign w:val="superscript"/>
        </w:rPr>
        <w:t>[14]</w:t>
      </w:r>
      <w:r w:rsidR="005C7A00" w:rsidRPr="00757592">
        <w:rPr>
          <w:rFonts w:ascii="Times New Roman" w:hAnsi="Times New Roman" w:cs="Times New Roman"/>
        </w:rPr>
        <w:t xml:space="preserve"> D-glukóz</w:t>
      </w:r>
      <w:r w:rsidRPr="00757592">
        <w:rPr>
          <w:rFonts w:ascii="Times New Roman" w:hAnsi="Times New Roman" w:cs="Times New Roman"/>
        </w:rPr>
        <w:t>a je rozpustná ve vodě a zavádí se do polymerního systému jako vodný roztok. Vodné médium během polymerace bylo upraveno na pH 8-9 uhličitanem sodným. Jednoduc</w:t>
      </w:r>
      <w:r w:rsidR="005C7A00" w:rsidRPr="00757592">
        <w:rPr>
          <w:rFonts w:ascii="Times New Roman" w:hAnsi="Times New Roman" w:cs="Times New Roman"/>
        </w:rPr>
        <w:t>hé sacharidy mohou vytvářet endiol</w:t>
      </w:r>
      <w:r w:rsidRPr="00757592">
        <w:rPr>
          <w:rFonts w:ascii="Times New Roman" w:hAnsi="Times New Roman" w:cs="Times New Roman"/>
        </w:rPr>
        <w:t xml:space="preserve"> v alkalickém prostředí, které pak mohou reagovat</w:t>
      </w:r>
      <w:r w:rsidR="00B651B1">
        <w:rPr>
          <w:rFonts w:ascii="Times New Roman" w:hAnsi="Times New Roman" w:cs="Times New Roman"/>
        </w:rPr>
        <w:t xml:space="preserve"> s monomery vinylacetátu ve </w:t>
      </w:r>
      <w:r w:rsidRPr="00757592">
        <w:rPr>
          <w:rFonts w:ascii="Times New Roman" w:hAnsi="Times New Roman" w:cs="Times New Roman"/>
        </w:rPr>
        <w:t>vodném prostředí radikálním mechanismem. Jedná se však po</w:t>
      </w:r>
      <w:r w:rsidR="00B651B1">
        <w:rPr>
          <w:rFonts w:ascii="Times New Roman" w:hAnsi="Times New Roman" w:cs="Times New Roman"/>
        </w:rPr>
        <w:t>uze o zjednodušenou představu o </w:t>
      </w:r>
      <w:r w:rsidRPr="00757592">
        <w:rPr>
          <w:rFonts w:ascii="Times New Roman" w:hAnsi="Times New Roman" w:cs="Times New Roman"/>
        </w:rPr>
        <w:t>probíhající reakci, protože nabízí také možnost vytváření dvoj</w:t>
      </w:r>
      <w:r w:rsidR="00B651B1">
        <w:rPr>
          <w:rFonts w:ascii="Times New Roman" w:hAnsi="Times New Roman" w:cs="Times New Roman"/>
        </w:rPr>
        <w:t>itých vazeb v degradaci cukru v </w:t>
      </w:r>
      <w:r w:rsidRPr="00757592">
        <w:rPr>
          <w:rFonts w:ascii="Times New Roman" w:hAnsi="Times New Roman" w:cs="Times New Roman"/>
        </w:rPr>
        <w:t>alkalickém prostředí a následně možnost reakce těchto degradovanýc</w:t>
      </w:r>
      <w:r w:rsidR="00552F36">
        <w:rPr>
          <w:rFonts w:ascii="Times New Roman" w:hAnsi="Times New Roman" w:cs="Times New Roman"/>
        </w:rPr>
        <w:t>h produktů s vinylacetátem. Aby </w:t>
      </w:r>
      <w:r w:rsidRPr="00757592">
        <w:rPr>
          <w:rFonts w:ascii="Times New Roman" w:hAnsi="Times New Roman" w:cs="Times New Roman"/>
        </w:rPr>
        <w:t xml:space="preserve">byla zajištěna koloidní stabilita latexů během polymerace, byl </w:t>
      </w:r>
      <w:r w:rsidR="00552F36">
        <w:rPr>
          <w:rFonts w:ascii="Times New Roman" w:hAnsi="Times New Roman" w:cs="Times New Roman"/>
        </w:rPr>
        <w:t>použit polyvinylalkohol (PVA) k </w:t>
      </w:r>
      <w:r w:rsidRPr="00757592">
        <w:rPr>
          <w:rFonts w:ascii="Times New Roman" w:hAnsi="Times New Roman" w:cs="Times New Roman"/>
        </w:rPr>
        <w:t>zabránění koagulace latexových částic místo konvenčního aniontového emulgátoru</w:t>
      </w:r>
      <w:r w:rsidR="00AC2281">
        <w:rPr>
          <w:rFonts w:ascii="Times New Roman" w:hAnsi="Times New Roman" w:cs="Times New Roman"/>
        </w:rPr>
        <w:t>.</w:t>
      </w:r>
      <w:r w:rsidRPr="00757592">
        <w:rPr>
          <w:rFonts w:ascii="Times New Roman" w:hAnsi="Times New Roman" w:cs="Times New Roman"/>
        </w:rPr>
        <w:t xml:space="preserve"> </w:t>
      </w:r>
      <w:r w:rsidRPr="00AC2281">
        <w:rPr>
          <w:rFonts w:ascii="Times New Roman" w:hAnsi="Times New Roman" w:cs="Times New Roman"/>
          <w:vertAlign w:val="superscript"/>
        </w:rPr>
        <w:t>[9, 15]</w:t>
      </w:r>
    </w:p>
    <w:p w:rsidR="00B651B1" w:rsidRDefault="005C7A00" w:rsidP="00433E1D">
      <w:pPr>
        <w:spacing w:afterLines="120" w:after="288" w:line="360" w:lineRule="auto"/>
        <w:jc w:val="both"/>
        <w:rPr>
          <w:rFonts w:ascii="Times New Roman" w:hAnsi="Times New Roman" w:cs="Times New Roman"/>
        </w:rPr>
      </w:pPr>
      <w:r w:rsidRPr="00757592">
        <w:rPr>
          <w:rFonts w:ascii="Times New Roman" w:hAnsi="Times New Roman" w:cs="Times New Roman"/>
        </w:rPr>
        <w:t>Latexy byly připraveny v inertní atmosféře dusíku v 700 ml skleněném reaktoru při polymerizační teplotě 50 °C s použitím iniciátoru peroxidu vodíku. 1,2 g iniciátoru peroxidu vodíku, 2,5 g uhličitanu sodného, 10 g polyvinylalkoholu a vybrané množství D-gl</w:t>
      </w:r>
      <w:r w:rsidR="008A6F3F" w:rsidRPr="00757592">
        <w:rPr>
          <w:rFonts w:ascii="Times New Roman" w:hAnsi="Times New Roman" w:cs="Times New Roman"/>
        </w:rPr>
        <w:t>ukózy (tabulka 1) bylo rozpuštěno ve</w:t>
      </w:r>
      <w:r w:rsidRPr="00757592">
        <w:rPr>
          <w:rFonts w:ascii="Times New Roman" w:hAnsi="Times New Roman" w:cs="Times New Roman"/>
        </w:rPr>
        <w:t xml:space="preserve"> 150 g vody. Po zahřátí reaktoru při polymerizační teplotě se do reaktoru přidá vodná monomerní emulze sestávající ze 150 g vody, 1,2 g iniciátoru peroxidu vodíku a 66 g v</w:t>
      </w:r>
      <w:r w:rsidR="00AC2281">
        <w:rPr>
          <w:rFonts w:ascii="Times New Roman" w:hAnsi="Times New Roman" w:cs="Times New Roman"/>
        </w:rPr>
        <w:t>inylacetátu rychlostí 1,29 ml/</w:t>
      </w:r>
      <w:r w:rsidRPr="00757592">
        <w:rPr>
          <w:rFonts w:ascii="Times New Roman" w:hAnsi="Times New Roman" w:cs="Times New Roman"/>
        </w:rPr>
        <w:t>min. Polymerace probíhá při 50 °C po dobu 5 hodin. Obsah pevných polymerů činil přibližně 40 % hmotnostních. Obsah D-glukózy ve výchozím monomeru je uveden v tabulce 1.</w:t>
      </w:r>
    </w:p>
    <w:p w:rsidR="005C7A00" w:rsidRPr="00757592" w:rsidRDefault="005C7A00" w:rsidP="00433E1D">
      <w:pPr>
        <w:spacing w:afterLines="120" w:after="288" w:line="360" w:lineRule="auto"/>
        <w:jc w:val="both"/>
        <w:rPr>
          <w:rFonts w:ascii="Times New Roman" w:hAnsi="Times New Roman" w:cs="Times New Roman"/>
        </w:rPr>
      </w:pPr>
      <w:r w:rsidRPr="00757592">
        <w:rPr>
          <w:rFonts w:ascii="Times New Roman" w:hAnsi="Times New Roman" w:cs="Times New Roman"/>
        </w:rPr>
        <w:lastRenderedPageBreak/>
        <w:t>Tabulka 1: Zastoupení D-glukózy na počáteční obsah monomeru.</w:t>
      </w:r>
    </w:p>
    <w:tbl>
      <w:tblPr>
        <w:tblStyle w:val="Mkatabulky"/>
        <w:tblW w:w="5061" w:type="dxa"/>
        <w:tblLayout w:type="fixed"/>
        <w:tblLook w:val="04A0" w:firstRow="1" w:lastRow="0" w:firstColumn="1" w:lastColumn="0" w:noHBand="0" w:noVBand="1"/>
      </w:tblPr>
      <w:tblGrid>
        <w:gridCol w:w="965"/>
        <w:gridCol w:w="2111"/>
        <w:gridCol w:w="1985"/>
      </w:tblGrid>
      <w:tr w:rsidR="005C7A00" w:rsidRPr="00757592" w:rsidTr="00D1379E">
        <w:trPr>
          <w:trHeight w:val="746"/>
        </w:trPr>
        <w:tc>
          <w:tcPr>
            <w:tcW w:w="965" w:type="dxa"/>
            <w:tcBorders>
              <w:left w:val="nil"/>
              <w:right w:val="nil"/>
            </w:tcBorders>
            <w:vAlign w:val="center"/>
          </w:tcPr>
          <w:p w:rsidR="005C7A00" w:rsidRPr="00757592" w:rsidRDefault="005C7A00"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Sample</w:t>
            </w:r>
          </w:p>
        </w:tc>
        <w:tc>
          <w:tcPr>
            <w:tcW w:w="2111" w:type="dxa"/>
            <w:tcBorders>
              <w:left w:val="nil"/>
              <w:bottom w:val="single" w:sz="4" w:space="0" w:color="auto"/>
              <w:right w:val="nil"/>
            </w:tcBorders>
            <w:vAlign w:val="center"/>
          </w:tcPr>
          <w:p w:rsidR="005C7A00" w:rsidRPr="00757592" w:rsidRDefault="005C7A00"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Vinyl Acetate  (g)</w:t>
            </w:r>
          </w:p>
        </w:tc>
        <w:tc>
          <w:tcPr>
            <w:tcW w:w="1985" w:type="dxa"/>
            <w:tcBorders>
              <w:left w:val="nil"/>
              <w:bottom w:val="single" w:sz="4" w:space="0" w:color="auto"/>
              <w:right w:val="nil"/>
            </w:tcBorders>
            <w:vAlign w:val="center"/>
          </w:tcPr>
          <w:p w:rsidR="005C7A00" w:rsidRPr="00757592" w:rsidRDefault="005C7A00"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D-glucose (g)</w:t>
            </w:r>
          </w:p>
        </w:tc>
      </w:tr>
      <w:tr w:rsidR="005C7A00" w:rsidRPr="00757592" w:rsidTr="00D1379E">
        <w:trPr>
          <w:trHeight w:val="365"/>
        </w:trPr>
        <w:tc>
          <w:tcPr>
            <w:tcW w:w="965" w:type="dxa"/>
            <w:tcBorders>
              <w:left w:val="nil"/>
              <w:bottom w:val="nil"/>
              <w:right w:val="nil"/>
            </w:tcBorders>
            <w:vAlign w:val="center"/>
          </w:tcPr>
          <w:p w:rsidR="005C7A00" w:rsidRPr="00757592" w:rsidRDefault="005C7A00"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P 0</w:t>
            </w:r>
          </w:p>
        </w:tc>
        <w:tc>
          <w:tcPr>
            <w:tcW w:w="2111" w:type="dxa"/>
            <w:tcBorders>
              <w:left w:val="nil"/>
              <w:bottom w:val="nil"/>
              <w:right w:val="nil"/>
            </w:tcBorders>
            <w:vAlign w:val="center"/>
          </w:tcPr>
          <w:p w:rsidR="005C7A00" w:rsidRPr="00757592" w:rsidRDefault="005C7A00" w:rsidP="00757592">
            <w:pPr>
              <w:autoSpaceDE w:val="0"/>
              <w:autoSpaceDN w:val="0"/>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66</w:t>
            </w:r>
          </w:p>
        </w:tc>
        <w:tc>
          <w:tcPr>
            <w:tcW w:w="1985" w:type="dxa"/>
            <w:tcBorders>
              <w:left w:val="nil"/>
              <w:bottom w:val="nil"/>
              <w:right w:val="nil"/>
            </w:tcBorders>
            <w:vAlign w:val="center"/>
          </w:tcPr>
          <w:p w:rsidR="005C7A00" w:rsidRPr="00757592" w:rsidRDefault="005C7A00"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0.0</w:t>
            </w:r>
          </w:p>
        </w:tc>
      </w:tr>
      <w:tr w:rsidR="005C7A00" w:rsidRPr="00757592" w:rsidTr="00D1379E">
        <w:trPr>
          <w:trHeight w:val="365"/>
        </w:trPr>
        <w:tc>
          <w:tcPr>
            <w:tcW w:w="965" w:type="dxa"/>
            <w:tcBorders>
              <w:top w:val="nil"/>
              <w:left w:val="nil"/>
              <w:bottom w:val="nil"/>
              <w:right w:val="nil"/>
            </w:tcBorders>
            <w:vAlign w:val="center"/>
          </w:tcPr>
          <w:p w:rsidR="005C7A00" w:rsidRPr="00757592" w:rsidRDefault="005C7A00"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PG 10</w:t>
            </w:r>
          </w:p>
        </w:tc>
        <w:tc>
          <w:tcPr>
            <w:tcW w:w="2111" w:type="dxa"/>
            <w:tcBorders>
              <w:top w:val="nil"/>
              <w:left w:val="nil"/>
              <w:bottom w:val="nil"/>
              <w:right w:val="nil"/>
            </w:tcBorders>
            <w:vAlign w:val="center"/>
          </w:tcPr>
          <w:p w:rsidR="005C7A00" w:rsidRPr="00757592" w:rsidRDefault="005C7A00" w:rsidP="00757592">
            <w:pPr>
              <w:autoSpaceDE w:val="0"/>
              <w:autoSpaceDN w:val="0"/>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66</w:t>
            </w:r>
          </w:p>
        </w:tc>
        <w:tc>
          <w:tcPr>
            <w:tcW w:w="1985" w:type="dxa"/>
            <w:tcBorders>
              <w:top w:val="nil"/>
              <w:left w:val="nil"/>
              <w:bottom w:val="nil"/>
              <w:right w:val="nil"/>
            </w:tcBorders>
            <w:vAlign w:val="center"/>
          </w:tcPr>
          <w:p w:rsidR="005C7A00" w:rsidRPr="00757592" w:rsidRDefault="005C7A00"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6.6</w:t>
            </w:r>
          </w:p>
        </w:tc>
      </w:tr>
      <w:tr w:rsidR="005C7A00" w:rsidRPr="00757592" w:rsidTr="00D1379E">
        <w:trPr>
          <w:trHeight w:val="379"/>
        </w:trPr>
        <w:tc>
          <w:tcPr>
            <w:tcW w:w="965" w:type="dxa"/>
            <w:tcBorders>
              <w:top w:val="nil"/>
              <w:left w:val="nil"/>
              <w:bottom w:val="nil"/>
              <w:right w:val="nil"/>
            </w:tcBorders>
            <w:vAlign w:val="center"/>
          </w:tcPr>
          <w:p w:rsidR="005C7A00" w:rsidRPr="00757592" w:rsidRDefault="005C7A00" w:rsidP="00757592">
            <w:pPr>
              <w:spacing w:afterLines="120" w:after="288"/>
              <w:jc w:val="center"/>
              <w:rPr>
                <w:rFonts w:ascii="Times New Roman" w:hAnsi="Times New Roman" w:cs="Times New Roman"/>
                <w:lang w:val="en-US"/>
              </w:rPr>
            </w:pPr>
            <w:r w:rsidRPr="00757592">
              <w:rPr>
                <w:rFonts w:ascii="Times New Roman" w:hAnsi="Times New Roman" w:cs="Times New Roman"/>
                <w:color w:val="000000"/>
                <w:lang w:val="en-US"/>
              </w:rPr>
              <w:t>PG 25</w:t>
            </w:r>
          </w:p>
        </w:tc>
        <w:tc>
          <w:tcPr>
            <w:tcW w:w="2111" w:type="dxa"/>
            <w:tcBorders>
              <w:top w:val="nil"/>
              <w:left w:val="nil"/>
              <w:bottom w:val="nil"/>
              <w:right w:val="nil"/>
            </w:tcBorders>
            <w:vAlign w:val="center"/>
          </w:tcPr>
          <w:p w:rsidR="005C7A00" w:rsidRPr="00757592" w:rsidRDefault="005C7A00" w:rsidP="00757592">
            <w:pPr>
              <w:autoSpaceDE w:val="0"/>
              <w:autoSpaceDN w:val="0"/>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66</w:t>
            </w:r>
          </w:p>
        </w:tc>
        <w:tc>
          <w:tcPr>
            <w:tcW w:w="1985" w:type="dxa"/>
            <w:tcBorders>
              <w:top w:val="nil"/>
              <w:left w:val="nil"/>
              <w:bottom w:val="nil"/>
              <w:right w:val="nil"/>
            </w:tcBorders>
            <w:vAlign w:val="center"/>
          </w:tcPr>
          <w:p w:rsidR="005C7A00" w:rsidRPr="00757592" w:rsidRDefault="005C7A00"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16.5</w:t>
            </w:r>
          </w:p>
        </w:tc>
      </w:tr>
      <w:tr w:rsidR="005C7A00" w:rsidRPr="00757592" w:rsidTr="00D1379E">
        <w:trPr>
          <w:trHeight w:val="365"/>
        </w:trPr>
        <w:tc>
          <w:tcPr>
            <w:tcW w:w="965" w:type="dxa"/>
            <w:tcBorders>
              <w:top w:val="nil"/>
              <w:left w:val="nil"/>
              <w:bottom w:val="nil"/>
              <w:right w:val="nil"/>
            </w:tcBorders>
            <w:vAlign w:val="center"/>
          </w:tcPr>
          <w:p w:rsidR="005C7A00" w:rsidRPr="00757592" w:rsidRDefault="005C7A00" w:rsidP="00757592">
            <w:pPr>
              <w:spacing w:afterLines="120" w:after="288"/>
              <w:jc w:val="center"/>
              <w:rPr>
                <w:rFonts w:ascii="Times New Roman" w:hAnsi="Times New Roman" w:cs="Times New Roman"/>
                <w:lang w:val="en-US"/>
              </w:rPr>
            </w:pPr>
            <w:r w:rsidRPr="00757592">
              <w:rPr>
                <w:rFonts w:ascii="Times New Roman" w:hAnsi="Times New Roman" w:cs="Times New Roman"/>
                <w:color w:val="000000"/>
                <w:lang w:val="en-US"/>
              </w:rPr>
              <w:t>PG 50</w:t>
            </w:r>
          </w:p>
        </w:tc>
        <w:tc>
          <w:tcPr>
            <w:tcW w:w="2111" w:type="dxa"/>
            <w:tcBorders>
              <w:top w:val="nil"/>
              <w:left w:val="nil"/>
              <w:bottom w:val="nil"/>
              <w:right w:val="nil"/>
            </w:tcBorders>
            <w:vAlign w:val="center"/>
          </w:tcPr>
          <w:p w:rsidR="005C7A00" w:rsidRPr="00757592" w:rsidRDefault="005C7A00" w:rsidP="00757592">
            <w:pPr>
              <w:autoSpaceDE w:val="0"/>
              <w:autoSpaceDN w:val="0"/>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66</w:t>
            </w:r>
          </w:p>
        </w:tc>
        <w:tc>
          <w:tcPr>
            <w:tcW w:w="1985" w:type="dxa"/>
            <w:tcBorders>
              <w:top w:val="nil"/>
              <w:left w:val="nil"/>
              <w:bottom w:val="nil"/>
              <w:right w:val="nil"/>
            </w:tcBorders>
            <w:vAlign w:val="center"/>
          </w:tcPr>
          <w:p w:rsidR="005C7A00" w:rsidRPr="00757592" w:rsidRDefault="005C7A00"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33.0</w:t>
            </w:r>
          </w:p>
        </w:tc>
      </w:tr>
      <w:tr w:rsidR="005C7A00" w:rsidRPr="00757592" w:rsidTr="00D1379E">
        <w:trPr>
          <w:trHeight w:val="365"/>
        </w:trPr>
        <w:tc>
          <w:tcPr>
            <w:tcW w:w="965" w:type="dxa"/>
            <w:tcBorders>
              <w:top w:val="nil"/>
              <w:left w:val="nil"/>
              <w:right w:val="nil"/>
            </w:tcBorders>
            <w:vAlign w:val="center"/>
          </w:tcPr>
          <w:p w:rsidR="005C7A00" w:rsidRPr="00757592" w:rsidRDefault="005C7A00" w:rsidP="00757592">
            <w:pPr>
              <w:spacing w:afterLines="120" w:after="288"/>
              <w:jc w:val="center"/>
              <w:rPr>
                <w:rFonts w:ascii="Times New Roman" w:hAnsi="Times New Roman" w:cs="Times New Roman"/>
                <w:lang w:val="en-US"/>
              </w:rPr>
            </w:pPr>
            <w:r w:rsidRPr="00757592">
              <w:rPr>
                <w:rFonts w:ascii="Times New Roman" w:hAnsi="Times New Roman" w:cs="Times New Roman"/>
                <w:color w:val="000000"/>
                <w:lang w:val="en-US"/>
              </w:rPr>
              <w:t>PG</w:t>
            </w:r>
            <w:r w:rsidRPr="00757592">
              <w:rPr>
                <w:rFonts w:ascii="Times New Roman" w:hAnsi="Times New Roman" w:cs="Times New Roman"/>
                <w:lang w:val="en-US"/>
              </w:rPr>
              <w:t xml:space="preserve"> 100</w:t>
            </w:r>
          </w:p>
        </w:tc>
        <w:tc>
          <w:tcPr>
            <w:tcW w:w="2111" w:type="dxa"/>
            <w:tcBorders>
              <w:top w:val="nil"/>
              <w:left w:val="nil"/>
              <w:right w:val="nil"/>
            </w:tcBorders>
            <w:vAlign w:val="center"/>
          </w:tcPr>
          <w:p w:rsidR="005C7A00" w:rsidRPr="00757592" w:rsidRDefault="005C7A00" w:rsidP="00757592">
            <w:pPr>
              <w:autoSpaceDE w:val="0"/>
              <w:autoSpaceDN w:val="0"/>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66</w:t>
            </w:r>
          </w:p>
        </w:tc>
        <w:tc>
          <w:tcPr>
            <w:tcW w:w="1985" w:type="dxa"/>
            <w:tcBorders>
              <w:top w:val="nil"/>
              <w:left w:val="nil"/>
              <w:bottom w:val="single" w:sz="4" w:space="0" w:color="auto"/>
              <w:right w:val="nil"/>
            </w:tcBorders>
            <w:vAlign w:val="center"/>
          </w:tcPr>
          <w:p w:rsidR="005C7A00" w:rsidRPr="00757592" w:rsidRDefault="005C7A00"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66.0</w:t>
            </w:r>
          </w:p>
        </w:tc>
      </w:tr>
    </w:tbl>
    <w:p w:rsidR="005C7A00" w:rsidRPr="00757592" w:rsidRDefault="005C7A00" w:rsidP="00757592">
      <w:pPr>
        <w:spacing w:afterLines="120" w:after="288"/>
        <w:jc w:val="both"/>
        <w:rPr>
          <w:rFonts w:ascii="Times New Roman" w:hAnsi="Times New Roman" w:cs="Times New Roman"/>
        </w:rPr>
      </w:pPr>
    </w:p>
    <w:p w:rsidR="005C7A00" w:rsidRPr="00552F36" w:rsidRDefault="005C7A00" w:rsidP="00552F36">
      <w:pPr>
        <w:spacing w:afterLines="120" w:after="288" w:line="360" w:lineRule="auto"/>
        <w:jc w:val="both"/>
        <w:rPr>
          <w:rFonts w:ascii="Times New Roman" w:hAnsi="Times New Roman" w:cs="Times New Roman"/>
          <w:i/>
        </w:rPr>
      </w:pPr>
      <w:r w:rsidRPr="00552F36">
        <w:rPr>
          <w:rFonts w:ascii="Times New Roman" w:hAnsi="Times New Roman" w:cs="Times New Roman"/>
          <w:i/>
        </w:rPr>
        <w:t>Charakterizace vodných polymerních disperzí</w:t>
      </w:r>
    </w:p>
    <w:p w:rsidR="005C7A00" w:rsidRPr="00757592" w:rsidRDefault="005C7A00" w:rsidP="00552F36">
      <w:pPr>
        <w:spacing w:afterLines="120" w:after="288" w:line="360" w:lineRule="auto"/>
        <w:jc w:val="both"/>
        <w:rPr>
          <w:rFonts w:ascii="Times New Roman" w:hAnsi="Times New Roman" w:cs="Times New Roman"/>
        </w:rPr>
      </w:pPr>
      <w:r w:rsidRPr="00757592">
        <w:rPr>
          <w:rFonts w:ascii="Times New Roman" w:hAnsi="Times New Roman" w:cs="Times New Roman"/>
        </w:rPr>
        <w:t xml:space="preserve">Průměrná velikost částic polymeru ve vodné fázi byla získána dynamickým rozptylem světla (DLS). </w:t>
      </w:r>
      <w:r w:rsidR="00006477" w:rsidRPr="00757592">
        <w:rPr>
          <w:rFonts w:ascii="Times New Roman" w:hAnsi="Times New Roman" w:cs="Times New Roman"/>
        </w:rPr>
        <w:t>Toto měření bylo provedeno na přístroji</w:t>
      </w:r>
      <w:r w:rsidRPr="00757592">
        <w:rPr>
          <w:rFonts w:ascii="Times New Roman" w:hAnsi="Times New Roman" w:cs="Times New Roman"/>
        </w:rPr>
        <w:t xml:space="preserve"> Brookhaven 90 Plus Partical Size (Brookhaven Instruments, USA)</w:t>
      </w:r>
      <w:r w:rsidR="00006477" w:rsidRPr="00757592">
        <w:rPr>
          <w:rFonts w:ascii="Times New Roman" w:hAnsi="Times New Roman" w:cs="Times New Roman"/>
        </w:rPr>
        <w:t xml:space="preserve"> a pobíhalo </w:t>
      </w:r>
      <w:r w:rsidRPr="00757592">
        <w:rPr>
          <w:rFonts w:ascii="Times New Roman" w:hAnsi="Times New Roman" w:cs="Times New Roman"/>
        </w:rPr>
        <w:t xml:space="preserve">při </w:t>
      </w:r>
      <w:r w:rsidR="00006477" w:rsidRPr="00757592">
        <w:rPr>
          <w:rFonts w:ascii="Times New Roman" w:hAnsi="Times New Roman" w:cs="Times New Roman"/>
        </w:rPr>
        <w:t>laboratorní</w:t>
      </w:r>
      <w:r w:rsidRPr="00757592">
        <w:rPr>
          <w:rFonts w:ascii="Times New Roman" w:hAnsi="Times New Roman" w:cs="Times New Roman"/>
        </w:rPr>
        <w:t xml:space="preserve"> teplotě. Koncentrace polymerní disperze byla přibližně 0,05% hmotn. Zeta potenciál byl měřen za použití stejného přístroje. Minimální teplota vytváření filmu (MFFT) byla měřena pomocí přístroje MFFT-60 (Rhopoint Instruments, UK) v souladu s normou ISO 2115. MFFT je definována jako minimální teplota, při které </w:t>
      </w:r>
      <w:r w:rsidR="00006477" w:rsidRPr="00757592">
        <w:rPr>
          <w:rFonts w:ascii="Times New Roman" w:hAnsi="Times New Roman" w:cs="Times New Roman"/>
        </w:rPr>
        <w:t xml:space="preserve">nanesená </w:t>
      </w:r>
      <w:r w:rsidRPr="00757592">
        <w:rPr>
          <w:rFonts w:ascii="Times New Roman" w:hAnsi="Times New Roman" w:cs="Times New Roman"/>
        </w:rPr>
        <w:t xml:space="preserve">polymerní disperze </w:t>
      </w:r>
      <w:r w:rsidR="00006477" w:rsidRPr="00757592">
        <w:rPr>
          <w:rFonts w:ascii="Times New Roman" w:hAnsi="Times New Roman" w:cs="Times New Roman"/>
        </w:rPr>
        <w:t>vytváří kontinuální film bez defektů</w:t>
      </w:r>
      <w:r w:rsidRPr="00757592">
        <w:rPr>
          <w:rFonts w:ascii="Times New Roman" w:hAnsi="Times New Roman" w:cs="Times New Roman"/>
        </w:rPr>
        <w:t xml:space="preserve">. Obsah polyvinylacetátu v emulzním kopolymeru, který je ve vodě </w:t>
      </w:r>
      <w:r w:rsidR="00006477" w:rsidRPr="00757592">
        <w:rPr>
          <w:rFonts w:ascii="Times New Roman" w:hAnsi="Times New Roman" w:cs="Times New Roman"/>
        </w:rPr>
        <w:t xml:space="preserve">jako </w:t>
      </w:r>
      <w:r w:rsidRPr="00757592">
        <w:rPr>
          <w:rFonts w:ascii="Times New Roman" w:hAnsi="Times New Roman" w:cs="Times New Roman"/>
        </w:rPr>
        <w:t>neroz</w:t>
      </w:r>
      <w:r w:rsidR="00006477" w:rsidRPr="00757592">
        <w:rPr>
          <w:rFonts w:ascii="Times New Roman" w:hAnsi="Times New Roman" w:cs="Times New Roman"/>
        </w:rPr>
        <w:t>pustná</w:t>
      </w:r>
      <w:r w:rsidRPr="00757592">
        <w:rPr>
          <w:rFonts w:ascii="Times New Roman" w:hAnsi="Times New Roman" w:cs="Times New Roman"/>
        </w:rPr>
        <w:t xml:space="preserve"> polymerní frakce, byl stanoven extrakcí v destilované vodě po dobu 24 hodin v Soxhletově extraktoru. Přibližně 1 g vysušeného vzorku byl</w:t>
      </w:r>
      <w:r w:rsidR="00006477" w:rsidRPr="00757592">
        <w:rPr>
          <w:rFonts w:ascii="Times New Roman" w:hAnsi="Times New Roman" w:cs="Times New Roman"/>
        </w:rPr>
        <w:t xml:space="preserve"> navážen</w:t>
      </w:r>
      <w:r w:rsidRPr="00757592">
        <w:rPr>
          <w:rFonts w:ascii="Times New Roman" w:hAnsi="Times New Roman" w:cs="Times New Roman"/>
        </w:rPr>
        <w:t xml:space="preserve"> do extrakční </w:t>
      </w:r>
      <w:r w:rsidR="00006477" w:rsidRPr="00757592">
        <w:rPr>
          <w:rFonts w:ascii="Times New Roman" w:hAnsi="Times New Roman" w:cs="Times New Roman"/>
        </w:rPr>
        <w:t>patrony</w:t>
      </w:r>
      <w:r w:rsidRPr="00757592">
        <w:rPr>
          <w:rFonts w:ascii="Times New Roman" w:hAnsi="Times New Roman" w:cs="Times New Roman"/>
        </w:rPr>
        <w:t xml:space="preserve">. Po extrakci byla </w:t>
      </w:r>
      <w:r w:rsidR="00552F36">
        <w:rPr>
          <w:rFonts w:ascii="Times New Roman" w:hAnsi="Times New Roman" w:cs="Times New Roman"/>
        </w:rPr>
        <w:t>patrona i se </w:t>
      </w:r>
      <w:r w:rsidR="00006477" w:rsidRPr="00757592">
        <w:rPr>
          <w:rFonts w:ascii="Times New Roman" w:hAnsi="Times New Roman" w:cs="Times New Roman"/>
        </w:rPr>
        <w:t>vzorkem</w:t>
      </w:r>
      <w:r w:rsidRPr="00757592">
        <w:rPr>
          <w:rFonts w:ascii="Times New Roman" w:hAnsi="Times New Roman" w:cs="Times New Roman"/>
        </w:rPr>
        <w:t xml:space="preserve"> vysušena</w:t>
      </w:r>
      <w:r w:rsidR="00107795" w:rsidRPr="00757592">
        <w:rPr>
          <w:rFonts w:ascii="Times New Roman" w:hAnsi="Times New Roman" w:cs="Times New Roman"/>
        </w:rPr>
        <w:t xml:space="preserve"> při teplotě 75 °</w:t>
      </w:r>
      <w:r w:rsidRPr="00757592">
        <w:rPr>
          <w:rFonts w:ascii="Times New Roman" w:hAnsi="Times New Roman" w:cs="Times New Roman"/>
        </w:rPr>
        <w:t xml:space="preserve">C po dobu 6 hodin, ochlazena přes noc v exsikátoru a obsah nerozpustného polyvinylacetátu byl vypočítán z počáteční a konečné hmotnosti náplně, za předpokladu, že </w:t>
      </w:r>
      <w:r w:rsidR="00006477" w:rsidRPr="00757592">
        <w:rPr>
          <w:rFonts w:ascii="Times New Roman" w:hAnsi="Times New Roman" w:cs="Times New Roman"/>
        </w:rPr>
        <w:t>nerozpustná část polymeru</w:t>
      </w:r>
      <w:r w:rsidRPr="00757592">
        <w:rPr>
          <w:rFonts w:ascii="Times New Roman" w:hAnsi="Times New Roman" w:cs="Times New Roman"/>
        </w:rPr>
        <w:t xml:space="preserve"> zůstane v </w:t>
      </w:r>
      <w:r w:rsidR="00006477" w:rsidRPr="00757592">
        <w:rPr>
          <w:rFonts w:ascii="Times New Roman" w:hAnsi="Times New Roman" w:cs="Times New Roman"/>
        </w:rPr>
        <w:t>patroně</w:t>
      </w:r>
      <w:r w:rsidRPr="00757592">
        <w:rPr>
          <w:rFonts w:ascii="Times New Roman" w:hAnsi="Times New Roman" w:cs="Times New Roman"/>
        </w:rPr>
        <w:t>.</w:t>
      </w:r>
    </w:p>
    <w:p w:rsidR="00107795" w:rsidRPr="00757592" w:rsidRDefault="00107795" w:rsidP="00552F36">
      <w:pPr>
        <w:spacing w:afterLines="120" w:after="288" w:line="360" w:lineRule="auto"/>
        <w:jc w:val="both"/>
        <w:rPr>
          <w:rFonts w:ascii="Times New Roman" w:hAnsi="Times New Roman" w:cs="Times New Roman"/>
        </w:rPr>
      </w:pPr>
    </w:p>
    <w:p w:rsidR="00107795" w:rsidRPr="00552F36" w:rsidRDefault="00107795" w:rsidP="00552F36">
      <w:pPr>
        <w:spacing w:afterLines="120" w:after="288" w:line="360" w:lineRule="auto"/>
        <w:jc w:val="both"/>
        <w:rPr>
          <w:rFonts w:ascii="Times New Roman" w:hAnsi="Times New Roman" w:cs="Times New Roman"/>
          <w:b/>
        </w:rPr>
      </w:pPr>
      <w:r w:rsidRPr="00552F36">
        <w:rPr>
          <w:rFonts w:ascii="Times New Roman" w:hAnsi="Times New Roman" w:cs="Times New Roman"/>
          <w:b/>
        </w:rPr>
        <w:t>Výsledky a diskuse</w:t>
      </w:r>
    </w:p>
    <w:p w:rsidR="00E63A3E" w:rsidRDefault="00107795" w:rsidP="00B651B1">
      <w:pPr>
        <w:spacing w:afterLines="120" w:after="288" w:line="360" w:lineRule="auto"/>
        <w:jc w:val="both"/>
        <w:rPr>
          <w:rFonts w:ascii="Times New Roman" w:hAnsi="Times New Roman" w:cs="Times New Roman"/>
        </w:rPr>
      </w:pPr>
      <w:r w:rsidRPr="00757592">
        <w:rPr>
          <w:rFonts w:ascii="Times New Roman" w:hAnsi="Times New Roman" w:cs="Times New Roman"/>
        </w:rPr>
        <w:t xml:space="preserve">Latexy polyvinylacetátu s kopolymerovaným proměnlivým obsahem D-glukózy s minimálním množstvím koagulátu (0,4-2%) byly připraveny metodou emulzní polymerace. Všechny připravené polymerní disperze byly stabilní zhruba dva týdny, proto jsou tyto disperze vhodné pro rychlou spotřebu. Latexy byly hodnoceny vzhledem k jejich velikosti částic ve vodné fázi, obsahu Zeta potenciálu, viskozity a obsahu polyvinylacetátu vzhledem ke koncentraci D-glukózy. Tyto charakteristiky jsou uvedeny v tabulce 2. Výsledky DLS ukázaly, že velikost latexových částic byla ovlivněna množstvím </w:t>
      </w:r>
      <w:r w:rsidRPr="00757592">
        <w:rPr>
          <w:rFonts w:ascii="Times New Roman" w:hAnsi="Times New Roman" w:cs="Times New Roman"/>
        </w:rPr>
        <w:lastRenderedPageBreak/>
        <w:t>D-glukózy v latexu, což zvyšuje velikost částic se zvyšujícími se množstvími D-glukózy. Naměřené hodnoty potenciálu Zet</w:t>
      </w:r>
      <w:r w:rsidR="00F542EC" w:rsidRPr="00757592">
        <w:rPr>
          <w:rFonts w:ascii="Times New Roman" w:hAnsi="Times New Roman" w:cs="Times New Roman"/>
        </w:rPr>
        <w:t xml:space="preserve">a se pohybovaly v rozmezí -7,3 - </w:t>
      </w:r>
      <w:r w:rsidRPr="00757592">
        <w:rPr>
          <w:rFonts w:ascii="Times New Roman" w:hAnsi="Times New Roman" w:cs="Times New Roman"/>
        </w:rPr>
        <w:t>-3,</w:t>
      </w:r>
      <w:r w:rsidR="00F542EC" w:rsidRPr="00757592">
        <w:rPr>
          <w:rFonts w:ascii="Times New Roman" w:hAnsi="Times New Roman" w:cs="Times New Roman"/>
        </w:rPr>
        <w:t>9</w:t>
      </w:r>
      <w:r w:rsidRPr="00757592">
        <w:rPr>
          <w:rFonts w:ascii="Times New Roman" w:hAnsi="Times New Roman" w:cs="Times New Roman"/>
        </w:rPr>
        <w:t xml:space="preserve"> mV. Tyto výsledky vykazují nízkou stabilitu disperzí a tím vysvětlují relativně rychlou koagulaci systému </w:t>
      </w:r>
      <w:r w:rsidR="00552F36">
        <w:rPr>
          <w:rFonts w:ascii="Times New Roman" w:hAnsi="Times New Roman" w:cs="Times New Roman"/>
        </w:rPr>
        <w:t>během skladování za </w:t>
      </w:r>
      <w:r w:rsidRPr="00757592">
        <w:rPr>
          <w:rFonts w:ascii="Times New Roman" w:hAnsi="Times New Roman" w:cs="Times New Roman"/>
        </w:rPr>
        <w:t>laboratorních podmínek. Na druhou stranu, polymerní systémy obsahující cukerné jednotky měly nižší viskozitu. Všechny syntetizované latexy vykazovaly hodnoty MFFT blízké 0 °</w:t>
      </w:r>
      <w:r w:rsidR="00552F36">
        <w:rPr>
          <w:rFonts w:ascii="Times New Roman" w:hAnsi="Times New Roman" w:cs="Times New Roman"/>
        </w:rPr>
        <w:t>C, což svědčí o </w:t>
      </w:r>
      <w:r w:rsidRPr="00757592">
        <w:rPr>
          <w:rFonts w:ascii="Times New Roman" w:hAnsi="Times New Roman" w:cs="Times New Roman"/>
        </w:rPr>
        <w:t xml:space="preserve">dobrých vlastnostech tvorby filmu. To lze vysvětlit přítomností vyšších množství nízkomolekulárních polymerních frakcí, které plastifikují polymer ve fázi koalescence latexových částic. Obsah polyvinylacetátu v emulzním polymeru významně poklesl zvýšením množství D-glukózy v latexu. Lze předpokládat, že během emulzní polymerace v přítomnosti D-glukózy dochází k signifikantnímu zmýdelnění acetátových skupin stejně jako k poklesu molekulové hmotnosti, což vede k tvorbě nízkomolekulárních polymerů </w:t>
      </w:r>
      <w:r w:rsidR="00552F36">
        <w:rPr>
          <w:rFonts w:ascii="Times New Roman" w:hAnsi="Times New Roman" w:cs="Times New Roman"/>
        </w:rPr>
        <w:t>a oligomerních produktů (obrázek</w:t>
      </w:r>
      <w:r w:rsidR="00E63A3E" w:rsidRPr="00757592">
        <w:rPr>
          <w:rFonts w:ascii="Times New Roman" w:hAnsi="Times New Roman" w:cs="Times New Roman"/>
        </w:rPr>
        <w:t xml:space="preserve"> 3</w:t>
      </w:r>
      <w:r w:rsidRPr="00757592">
        <w:rPr>
          <w:rFonts w:ascii="Times New Roman" w:hAnsi="Times New Roman" w:cs="Times New Roman"/>
        </w:rPr>
        <w:t xml:space="preserve">). Tento jev popsal Takasu a kol. </w:t>
      </w:r>
      <w:r w:rsidRPr="00552F36">
        <w:rPr>
          <w:rFonts w:ascii="Times New Roman" w:hAnsi="Times New Roman" w:cs="Times New Roman"/>
          <w:vertAlign w:val="superscript"/>
        </w:rPr>
        <w:t>[2]</w:t>
      </w:r>
      <w:r w:rsidRPr="00757592">
        <w:rPr>
          <w:rFonts w:ascii="Times New Roman" w:hAnsi="Times New Roman" w:cs="Times New Roman"/>
        </w:rPr>
        <w:t xml:space="preserve"> kteří diskutovali o biologické rozložitelnosti emulzních kopolymerů na bázi polyvinylacetátu a derivátů cukru.</w:t>
      </w:r>
    </w:p>
    <w:p w:rsidR="00B651B1" w:rsidRDefault="00B651B1" w:rsidP="00B651B1">
      <w:pPr>
        <w:spacing w:afterLines="120" w:after="288" w:line="360" w:lineRule="auto"/>
        <w:jc w:val="both"/>
        <w:rPr>
          <w:rFonts w:ascii="Times New Roman" w:hAnsi="Times New Roman" w:cs="Times New Roman"/>
        </w:rPr>
      </w:pPr>
    </w:p>
    <w:p w:rsidR="00B651B1" w:rsidRDefault="00B651B1" w:rsidP="00B651B1">
      <w:pPr>
        <w:spacing w:afterLines="120" w:after="288" w:line="360" w:lineRule="auto"/>
        <w:jc w:val="both"/>
        <w:rPr>
          <w:rFonts w:ascii="Times New Roman" w:hAnsi="Times New Roman" w:cs="Times New Roman"/>
        </w:rPr>
      </w:pPr>
    </w:p>
    <w:p w:rsidR="00B651B1" w:rsidRPr="00B651B1" w:rsidRDefault="00B651B1" w:rsidP="00B651B1">
      <w:pPr>
        <w:spacing w:afterLines="120" w:after="288" w:line="360" w:lineRule="auto"/>
        <w:jc w:val="both"/>
        <w:rPr>
          <w:rFonts w:ascii="Times New Roman" w:hAnsi="Times New Roman" w:cs="Times New Roman"/>
        </w:rPr>
      </w:pPr>
    </w:p>
    <w:p w:rsidR="00E63A3E" w:rsidRPr="00757592" w:rsidRDefault="00E63A3E" w:rsidP="00552F36">
      <w:pPr>
        <w:spacing w:afterLines="120" w:after="288"/>
        <w:jc w:val="center"/>
        <w:rPr>
          <w:rFonts w:ascii="Times New Roman" w:hAnsi="Times New Roman" w:cs="Times New Roman"/>
          <w:lang w:val="en-US"/>
        </w:rPr>
      </w:pPr>
      <w:r w:rsidRPr="00757592">
        <w:rPr>
          <w:rFonts w:ascii="Times New Roman" w:hAnsi="Times New Roman" w:cs="Times New Roman"/>
          <w:lang w:val="en-US"/>
        </w:rPr>
        <w:object w:dxaOrig="6525" w:dyaOrig="3196">
          <v:shape id="_x0000_i1026" type="#_x0000_t75" style="width:350.25pt;height:171.75pt" o:ole="">
            <v:imagedata r:id="rId7" o:title=""/>
          </v:shape>
          <o:OLEObject Type="Embed" ProgID="ACD.ChemSketch.20" ShapeID="_x0000_i1026" DrawAspect="Content" ObjectID="_1568032541" r:id="rId8"/>
        </w:object>
      </w:r>
    </w:p>
    <w:p w:rsidR="00E63A3E" w:rsidRPr="00757592" w:rsidRDefault="00E63A3E" w:rsidP="00552F36">
      <w:pPr>
        <w:spacing w:afterLines="120" w:after="288" w:line="360" w:lineRule="auto"/>
        <w:rPr>
          <w:rFonts w:ascii="Times New Roman" w:hAnsi="Times New Roman" w:cs="Times New Roman"/>
        </w:rPr>
      </w:pPr>
      <w:r w:rsidRPr="00757592">
        <w:rPr>
          <w:rFonts w:ascii="Times New Roman" w:hAnsi="Times New Roman" w:cs="Times New Roman"/>
        </w:rPr>
        <w:t>Obrázek 3: Začlenění D-glukózy do polymerního řetězce tvořeného vinylacetátovými a vinylalkoholovými jednotkami.</w:t>
      </w:r>
    </w:p>
    <w:p w:rsidR="00B651B1" w:rsidRDefault="00B651B1" w:rsidP="00552F36">
      <w:pPr>
        <w:spacing w:afterLines="120" w:after="288" w:line="360" w:lineRule="auto"/>
        <w:jc w:val="both"/>
        <w:rPr>
          <w:rFonts w:ascii="Times New Roman" w:hAnsi="Times New Roman" w:cs="Times New Roman"/>
        </w:rPr>
      </w:pPr>
    </w:p>
    <w:p w:rsidR="00B651B1" w:rsidRDefault="00B651B1" w:rsidP="00552F36">
      <w:pPr>
        <w:spacing w:afterLines="120" w:after="288" w:line="360" w:lineRule="auto"/>
        <w:jc w:val="both"/>
        <w:rPr>
          <w:rFonts w:ascii="Times New Roman" w:hAnsi="Times New Roman" w:cs="Times New Roman"/>
        </w:rPr>
      </w:pPr>
    </w:p>
    <w:p w:rsidR="00B651B1" w:rsidRDefault="00B651B1" w:rsidP="00552F36">
      <w:pPr>
        <w:spacing w:afterLines="120" w:after="288" w:line="360" w:lineRule="auto"/>
        <w:jc w:val="both"/>
        <w:rPr>
          <w:rFonts w:ascii="Times New Roman" w:hAnsi="Times New Roman" w:cs="Times New Roman"/>
        </w:rPr>
      </w:pPr>
    </w:p>
    <w:p w:rsidR="00E63A3E" w:rsidRPr="00757592" w:rsidRDefault="009D1BD8" w:rsidP="00552F36">
      <w:pPr>
        <w:spacing w:afterLines="120" w:after="288" w:line="360" w:lineRule="auto"/>
        <w:jc w:val="both"/>
        <w:rPr>
          <w:rFonts w:ascii="Times New Roman" w:hAnsi="Times New Roman" w:cs="Times New Roman"/>
        </w:rPr>
      </w:pPr>
      <w:r w:rsidRPr="00757592">
        <w:rPr>
          <w:rFonts w:ascii="Times New Roman" w:hAnsi="Times New Roman" w:cs="Times New Roman"/>
        </w:rPr>
        <w:lastRenderedPageBreak/>
        <w:t xml:space="preserve">Tabulka 2: Vlastnosti </w:t>
      </w:r>
      <w:proofErr w:type="spellStart"/>
      <w:r w:rsidRPr="00757592">
        <w:rPr>
          <w:rFonts w:ascii="Times New Roman" w:hAnsi="Times New Roman" w:cs="Times New Roman"/>
        </w:rPr>
        <w:t>biodegradovatelných</w:t>
      </w:r>
      <w:proofErr w:type="spellEnd"/>
      <w:r w:rsidRPr="00757592">
        <w:rPr>
          <w:rFonts w:ascii="Times New Roman" w:hAnsi="Times New Roman" w:cs="Times New Roman"/>
        </w:rPr>
        <w:t xml:space="preserve"> latexů na bázi polyvinylacetátu a D-glukózy</w:t>
      </w:r>
    </w:p>
    <w:tbl>
      <w:tblPr>
        <w:tblStyle w:val="Mkatabulky"/>
        <w:tblW w:w="8784" w:type="dxa"/>
        <w:tblLayout w:type="fixed"/>
        <w:tblLook w:val="04A0" w:firstRow="1" w:lastRow="0" w:firstColumn="1" w:lastColumn="0" w:noHBand="0" w:noVBand="1"/>
      </w:tblPr>
      <w:tblGrid>
        <w:gridCol w:w="987"/>
        <w:gridCol w:w="1843"/>
        <w:gridCol w:w="1843"/>
        <w:gridCol w:w="1275"/>
        <w:gridCol w:w="1418"/>
        <w:gridCol w:w="1418"/>
      </w:tblGrid>
      <w:tr w:rsidR="00E63A3E" w:rsidRPr="00757592" w:rsidTr="00E63A3E">
        <w:tc>
          <w:tcPr>
            <w:tcW w:w="987" w:type="dxa"/>
            <w:tcBorders>
              <w:left w:val="nil"/>
              <w:right w:val="nil"/>
            </w:tcBorders>
            <w:vAlign w:val="center"/>
          </w:tcPr>
          <w:p w:rsidR="00E63A3E" w:rsidRPr="00757592" w:rsidRDefault="00E63A3E"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Sample</w:t>
            </w:r>
          </w:p>
        </w:tc>
        <w:tc>
          <w:tcPr>
            <w:tcW w:w="1843" w:type="dxa"/>
            <w:tcBorders>
              <w:left w:val="nil"/>
              <w:bottom w:val="single" w:sz="4" w:space="0" w:color="auto"/>
              <w:right w:val="nil"/>
            </w:tcBorders>
            <w:vAlign w:val="center"/>
          </w:tcPr>
          <w:p w:rsidR="00E63A3E" w:rsidRPr="00757592" w:rsidRDefault="00E63A3E"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Particle size in the water phase (nm)</w:t>
            </w:r>
          </w:p>
        </w:tc>
        <w:tc>
          <w:tcPr>
            <w:tcW w:w="1843" w:type="dxa"/>
            <w:tcBorders>
              <w:left w:val="nil"/>
              <w:bottom w:val="single" w:sz="4" w:space="0" w:color="auto"/>
              <w:right w:val="nil"/>
            </w:tcBorders>
            <w:vAlign w:val="center"/>
          </w:tcPr>
          <w:p w:rsidR="00E63A3E" w:rsidRPr="00757592" w:rsidRDefault="00E63A3E"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Zeta potentional (mV)</w:t>
            </w:r>
          </w:p>
        </w:tc>
        <w:tc>
          <w:tcPr>
            <w:tcW w:w="1275" w:type="dxa"/>
            <w:tcBorders>
              <w:left w:val="nil"/>
              <w:right w:val="nil"/>
            </w:tcBorders>
            <w:vAlign w:val="center"/>
          </w:tcPr>
          <w:p w:rsidR="00E63A3E" w:rsidRPr="00757592" w:rsidRDefault="00E63A3E"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Viscosity (mPa.s)</w:t>
            </w:r>
            <w:r w:rsidRPr="00757592">
              <w:rPr>
                <w:rFonts w:ascii="Times New Roman" w:hAnsi="Times New Roman" w:cs="Times New Roman"/>
                <w:color w:val="000000"/>
                <w:vertAlign w:val="superscript"/>
                <w:lang w:val="en-US"/>
              </w:rPr>
              <w:t>*</w:t>
            </w:r>
          </w:p>
        </w:tc>
        <w:tc>
          <w:tcPr>
            <w:tcW w:w="1418" w:type="dxa"/>
            <w:tcBorders>
              <w:left w:val="nil"/>
              <w:right w:val="nil"/>
            </w:tcBorders>
            <w:vAlign w:val="center"/>
          </w:tcPr>
          <w:p w:rsidR="00E63A3E" w:rsidRPr="00757592" w:rsidRDefault="00E63A3E"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PVAc content (%)</w:t>
            </w:r>
          </w:p>
        </w:tc>
        <w:tc>
          <w:tcPr>
            <w:tcW w:w="1418" w:type="dxa"/>
            <w:tcBorders>
              <w:left w:val="nil"/>
              <w:right w:val="nil"/>
            </w:tcBorders>
            <w:vAlign w:val="center"/>
          </w:tcPr>
          <w:p w:rsidR="00E63A3E" w:rsidRPr="00757592" w:rsidRDefault="00E63A3E"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MFFT</w:t>
            </w:r>
          </w:p>
          <w:p w:rsidR="00E63A3E" w:rsidRPr="00757592" w:rsidRDefault="00E63A3E"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(°C)</w:t>
            </w:r>
          </w:p>
        </w:tc>
      </w:tr>
      <w:tr w:rsidR="00E63A3E" w:rsidRPr="00757592" w:rsidTr="00E63A3E">
        <w:tc>
          <w:tcPr>
            <w:tcW w:w="987" w:type="dxa"/>
            <w:tcBorders>
              <w:left w:val="nil"/>
              <w:bottom w:val="nil"/>
              <w:right w:val="nil"/>
            </w:tcBorders>
            <w:vAlign w:val="center"/>
          </w:tcPr>
          <w:p w:rsidR="00E63A3E" w:rsidRPr="00757592" w:rsidRDefault="00E63A3E"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P 0</w:t>
            </w:r>
          </w:p>
        </w:tc>
        <w:tc>
          <w:tcPr>
            <w:tcW w:w="1843" w:type="dxa"/>
            <w:tcBorders>
              <w:left w:val="nil"/>
              <w:bottom w:val="nil"/>
              <w:right w:val="nil"/>
            </w:tcBorders>
          </w:tcPr>
          <w:p w:rsidR="00E63A3E" w:rsidRPr="00757592" w:rsidRDefault="00E63A3E"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18</w:t>
            </w:r>
            <w:r w:rsidR="00F542EC" w:rsidRPr="00757592">
              <w:rPr>
                <w:rFonts w:ascii="Times New Roman" w:hAnsi="Times New Roman" w:cs="Times New Roman"/>
                <w:color w:val="000000"/>
                <w:lang w:val="en-US"/>
              </w:rPr>
              <w:t>7.9</w:t>
            </w:r>
          </w:p>
        </w:tc>
        <w:tc>
          <w:tcPr>
            <w:tcW w:w="1843" w:type="dxa"/>
            <w:tcBorders>
              <w:left w:val="nil"/>
              <w:bottom w:val="nil"/>
              <w:right w:val="nil"/>
            </w:tcBorders>
            <w:vAlign w:val="center"/>
          </w:tcPr>
          <w:p w:rsidR="00E63A3E" w:rsidRPr="00757592" w:rsidRDefault="00E63A3E"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w:t>
            </w:r>
            <w:r w:rsidR="00F542EC" w:rsidRPr="00757592">
              <w:rPr>
                <w:rFonts w:ascii="Times New Roman" w:hAnsi="Times New Roman" w:cs="Times New Roman"/>
                <w:color w:val="000000"/>
                <w:lang w:val="en-US"/>
              </w:rPr>
              <w:t>5.1</w:t>
            </w:r>
          </w:p>
        </w:tc>
        <w:tc>
          <w:tcPr>
            <w:tcW w:w="1275" w:type="dxa"/>
            <w:tcBorders>
              <w:left w:val="nil"/>
              <w:bottom w:val="nil"/>
              <w:right w:val="nil"/>
            </w:tcBorders>
            <w:vAlign w:val="center"/>
          </w:tcPr>
          <w:p w:rsidR="00E63A3E" w:rsidRPr="00757592" w:rsidRDefault="00E63A3E"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10</w:t>
            </w:r>
            <w:r w:rsidR="00F542EC" w:rsidRPr="00757592">
              <w:rPr>
                <w:rFonts w:ascii="Times New Roman" w:hAnsi="Times New Roman" w:cs="Times New Roman"/>
                <w:color w:val="000000"/>
                <w:lang w:val="en-US"/>
              </w:rPr>
              <w:t>5.6</w:t>
            </w:r>
          </w:p>
        </w:tc>
        <w:tc>
          <w:tcPr>
            <w:tcW w:w="1418" w:type="dxa"/>
            <w:tcBorders>
              <w:left w:val="nil"/>
              <w:bottom w:val="nil"/>
              <w:right w:val="nil"/>
            </w:tcBorders>
            <w:vAlign w:val="center"/>
          </w:tcPr>
          <w:p w:rsidR="00E63A3E" w:rsidRPr="00757592" w:rsidRDefault="00E63A3E"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5</w:t>
            </w:r>
            <w:r w:rsidR="00F542EC" w:rsidRPr="00757592">
              <w:rPr>
                <w:rFonts w:ascii="Times New Roman" w:hAnsi="Times New Roman" w:cs="Times New Roman"/>
                <w:color w:val="000000"/>
                <w:lang w:val="en-US"/>
              </w:rPr>
              <w:t>2.1</w:t>
            </w:r>
          </w:p>
        </w:tc>
        <w:tc>
          <w:tcPr>
            <w:tcW w:w="1418" w:type="dxa"/>
            <w:tcBorders>
              <w:left w:val="nil"/>
              <w:bottom w:val="nil"/>
              <w:right w:val="nil"/>
            </w:tcBorders>
            <w:vAlign w:val="center"/>
          </w:tcPr>
          <w:p w:rsidR="00E63A3E" w:rsidRPr="00757592" w:rsidRDefault="00E63A3E"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0.</w:t>
            </w:r>
            <w:r w:rsidR="00F542EC" w:rsidRPr="00757592">
              <w:rPr>
                <w:rFonts w:ascii="Times New Roman" w:hAnsi="Times New Roman" w:cs="Times New Roman"/>
                <w:color w:val="000000"/>
                <w:lang w:val="en-US"/>
              </w:rPr>
              <w:t>4</w:t>
            </w:r>
          </w:p>
        </w:tc>
      </w:tr>
      <w:tr w:rsidR="00E63A3E" w:rsidRPr="00757592" w:rsidTr="00E63A3E">
        <w:tc>
          <w:tcPr>
            <w:tcW w:w="987" w:type="dxa"/>
            <w:tcBorders>
              <w:top w:val="nil"/>
              <w:left w:val="nil"/>
              <w:bottom w:val="nil"/>
              <w:right w:val="nil"/>
            </w:tcBorders>
            <w:vAlign w:val="center"/>
          </w:tcPr>
          <w:p w:rsidR="00E63A3E" w:rsidRPr="00757592" w:rsidRDefault="00E63A3E"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PG 10</w:t>
            </w:r>
          </w:p>
        </w:tc>
        <w:tc>
          <w:tcPr>
            <w:tcW w:w="1843" w:type="dxa"/>
            <w:tcBorders>
              <w:top w:val="nil"/>
              <w:left w:val="nil"/>
              <w:bottom w:val="nil"/>
              <w:right w:val="nil"/>
            </w:tcBorders>
          </w:tcPr>
          <w:p w:rsidR="00E63A3E" w:rsidRPr="00757592" w:rsidRDefault="00E63A3E"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20</w:t>
            </w:r>
            <w:r w:rsidR="00F542EC" w:rsidRPr="00757592">
              <w:rPr>
                <w:rFonts w:ascii="Times New Roman" w:hAnsi="Times New Roman" w:cs="Times New Roman"/>
                <w:color w:val="000000"/>
                <w:lang w:val="en-US"/>
              </w:rPr>
              <w:t>4.8</w:t>
            </w:r>
          </w:p>
        </w:tc>
        <w:tc>
          <w:tcPr>
            <w:tcW w:w="1843" w:type="dxa"/>
            <w:tcBorders>
              <w:top w:val="nil"/>
              <w:left w:val="nil"/>
              <w:bottom w:val="nil"/>
              <w:right w:val="nil"/>
            </w:tcBorders>
            <w:vAlign w:val="center"/>
          </w:tcPr>
          <w:p w:rsidR="00E63A3E" w:rsidRPr="00757592" w:rsidRDefault="00E63A3E"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w:t>
            </w:r>
            <w:r w:rsidR="00F542EC" w:rsidRPr="00757592">
              <w:rPr>
                <w:rFonts w:ascii="Times New Roman" w:hAnsi="Times New Roman" w:cs="Times New Roman"/>
                <w:color w:val="000000"/>
                <w:lang w:val="en-US"/>
              </w:rPr>
              <w:t>6.2</w:t>
            </w:r>
          </w:p>
        </w:tc>
        <w:tc>
          <w:tcPr>
            <w:tcW w:w="1275" w:type="dxa"/>
            <w:tcBorders>
              <w:top w:val="nil"/>
              <w:left w:val="nil"/>
              <w:bottom w:val="nil"/>
              <w:right w:val="nil"/>
            </w:tcBorders>
            <w:vAlign w:val="center"/>
          </w:tcPr>
          <w:p w:rsidR="00E63A3E" w:rsidRPr="00757592" w:rsidRDefault="00E63A3E"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5</w:t>
            </w:r>
            <w:r w:rsidR="00F542EC" w:rsidRPr="00757592">
              <w:rPr>
                <w:rFonts w:ascii="Times New Roman" w:hAnsi="Times New Roman" w:cs="Times New Roman"/>
                <w:color w:val="000000"/>
                <w:lang w:val="en-US"/>
              </w:rPr>
              <w:t>7.2</w:t>
            </w:r>
          </w:p>
        </w:tc>
        <w:tc>
          <w:tcPr>
            <w:tcW w:w="1418" w:type="dxa"/>
            <w:tcBorders>
              <w:top w:val="nil"/>
              <w:left w:val="nil"/>
              <w:bottom w:val="nil"/>
              <w:right w:val="nil"/>
            </w:tcBorders>
            <w:vAlign w:val="center"/>
          </w:tcPr>
          <w:p w:rsidR="00E63A3E" w:rsidRPr="00757592" w:rsidRDefault="00E63A3E"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3</w:t>
            </w:r>
            <w:r w:rsidR="00F542EC" w:rsidRPr="00757592">
              <w:rPr>
                <w:rFonts w:ascii="Times New Roman" w:hAnsi="Times New Roman" w:cs="Times New Roman"/>
                <w:color w:val="000000"/>
                <w:lang w:val="en-US"/>
              </w:rPr>
              <w:t>6.8</w:t>
            </w:r>
          </w:p>
        </w:tc>
        <w:tc>
          <w:tcPr>
            <w:tcW w:w="1418" w:type="dxa"/>
            <w:tcBorders>
              <w:top w:val="nil"/>
              <w:left w:val="nil"/>
              <w:bottom w:val="nil"/>
              <w:right w:val="nil"/>
            </w:tcBorders>
            <w:vAlign w:val="center"/>
          </w:tcPr>
          <w:p w:rsidR="00E63A3E" w:rsidRPr="00757592" w:rsidRDefault="00E63A3E"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0</w:t>
            </w:r>
            <w:r w:rsidR="00F542EC" w:rsidRPr="00757592">
              <w:rPr>
                <w:rFonts w:ascii="Times New Roman" w:hAnsi="Times New Roman" w:cs="Times New Roman"/>
                <w:color w:val="000000"/>
                <w:lang w:val="en-US"/>
              </w:rPr>
              <w:t>.2</w:t>
            </w:r>
          </w:p>
        </w:tc>
      </w:tr>
      <w:tr w:rsidR="00E63A3E" w:rsidRPr="00757592" w:rsidTr="00E63A3E">
        <w:tc>
          <w:tcPr>
            <w:tcW w:w="987" w:type="dxa"/>
            <w:tcBorders>
              <w:top w:val="nil"/>
              <w:left w:val="nil"/>
              <w:bottom w:val="nil"/>
              <w:right w:val="nil"/>
            </w:tcBorders>
            <w:vAlign w:val="center"/>
          </w:tcPr>
          <w:p w:rsidR="00E63A3E" w:rsidRPr="00757592" w:rsidRDefault="00E63A3E" w:rsidP="00757592">
            <w:pPr>
              <w:spacing w:afterLines="120" w:after="288"/>
              <w:jc w:val="center"/>
              <w:rPr>
                <w:rFonts w:ascii="Times New Roman" w:hAnsi="Times New Roman" w:cs="Times New Roman"/>
                <w:lang w:val="en-US"/>
              </w:rPr>
            </w:pPr>
            <w:r w:rsidRPr="00757592">
              <w:rPr>
                <w:rFonts w:ascii="Times New Roman" w:hAnsi="Times New Roman" w:cs="Times New Roman"/>
                <w:color w:val="000000"/>
                <w:lang w:val="en-US"/>
              </w:rPr>
              <w:t>PG 25</w:t>
            </w:r>
          </w:p>
        </w:tc>
        <w:tc>
          <w:tcPr>
            <w:tcW w:w="1843" w:type="dxa"/>
            <w:tcBorders>
              <w:top w:val="nil"/>
              <w:left w:val="nil"/>
              <w:bottom w:val="nil"/>
              <w:right w:val="nil"/>
            </w:tcBorders>
          </w:tcPr>
          <w:p w:rsidR="00E63A3E" w:rsidRPr="00757592" w:rsidRDefault="00E63A3E"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46</w:t>
            </w:r>
            <w:r w:rsidR="00F542EC" w:rsidRPr="00757592">
              <w:rPr>
                <w:rFonts w:ascii="Times New Roman" w:hAnsi="Times New Roman" w:cs="Times New Roman"/>
                <w:color w:val="000000"/>
                <w:lang w:val="en-US"/>
              </w:rPr>
              <w:t>9.1</w:t>
            </w:r>
          </w:p>
        </w:tc>
        <w:tc>
          <w:tcPr>
            <w:tcW w:w="1843" w:type="dxa"/>
            <w:tcBorders>
              <w:top w:val="nil"/>
              <w:left w:val="nil"/>
              <w:bottom w:val="nil"/>
              <w:right w:val="nil"/>
            </w:tcBorders>
            <w:vAlign w:val="center"/>
          </w:tcPr>
          <w:p w:rsidR="00E63A3E" w:rsidRPr="00757592" w:rsidRDefault="00E63A3E"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w:t>
            </w:r>
            <w:r w:rsidR="00F542EC" w:rsidRPr="00757592">
              <w:rPr>
                <w:rFonts w:ascii="Times New Roman" w:hAnsi="Times New Roman" w:cs="Times New Roman"/>
                <w:color w:val="000000"/>
                <w:lang w:val="en-US"/>
              </w:rPr>
              <w:t>7.3</w:t>
            </w:r>
          </w:p>
        </w:tc>
        <w:tc>
          <w:tcPr>
            <w:tcW w:w="1275" w:type="dxa"/>
            <w:tcBorders>
              <w:top w:val="nil"/>
              <w:left w:val="nil"/>
              <w:bottom w:val="nil"/>
              <w:right w:val="nil"/>
            </w:tcBorders>
            <w:vAlign w:val="center"/>
          </w:tcPr>
          <w:p w:rsidR="00E63A3E" w:rsidRPr="00757592" w:rsidRDefault="00E63A3E"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3</w:t>
            </w:r>
            <w:r w:rsidR="00F542EC" w:rsidRPr="00757592">
              <w:rPr>
                <w:rFonts w:ascii="Times New Roman" w:hAnsi="Times New Roman" w:cs="Times New Roman"/>
                <w:color w:val="000000"/>
                <w:lang w:val="en-US"/>
              </w:rPr>
              <w:t>8.3</w:t>
            </w:r>
          </w:p>
        </w:tc>
        <w:tc>
          <w:tcPr>
            <w:tcW w:w="1418" w:type="dxa"/>
            <w:tcBorders>
              <w:top w:val="nil"/>
              <w:left w:val="nil"/>
              <w:bottom w:val="nil"/>
              <w:right w:val="nil"/>
            </w:tcBorders>
            <w:vAlign w:val="center"/>
          </w:tcPr>
          <w:p w:rsidR="00E63A3E" w:rsidRPr="00757592" w:rsidRDefault="00F542EC"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12.7</w:t>
            </w:r>
          </w:p>
        </w:tc>
        <w:tc>
          <w:tcPr>
            <w:tcW w:w="1418" w:type="dxa"/>
            <w:tcBorders>
              <w:top w:val="nil"/>
              <w:left w:val="nil"/>
              <w:bottom w:val="nil"/>
              <w:right w:val="nil"/>
            </w:tcBorders>
            <w:vAlign w:val="center"/>
          </w:tcPr>
          <w:p w:rsidR="00E63A3E" w:rsidRPr="00757592" w:rsidRDefault="00F542EC"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0.6</w:t>
            </w:r>
          </w:p>
        </w:tc>
      </w:tr>
      <w:tr w:rsidR="00E63A3E" w:rsidRPr="00757592" w:rsidTr="00E63A3E">
        <w:tc>
          <w:tcPr>
            <w:tcW w:w="987" w:type="dxa"/>
            <w:tcBorders>
              <w:top w:val="nil"/>
              <w:left w:val="nil"/>
              <w:bottom w:val="nil"/>
              <w:right w:val="nil"/>
            </w:tcBorders>
            <w:vAlign w:val="center"/>
          </w:tcPr>
          <w:p w:rsidR="00E63A3E" w:rsidRPr="00757592" w:rsidRDefault="00E63A3E" w:rsidP="00757592">
            <w:pPr>
              <w:spacing w:afterLines="120" w:after="288"/>
              <w:jc w:val="center"/>
              <w:rPr>
                <w:rFonts w:ascii="Times New Roman" w:hAnsi="Times New Roman" w:cs="Times New Roman"/>
                <w:lang w:val="en-US"/>
              </w:rPr>
            </w:pPr>
            <w:r w:rsidRPr="00757592">
              <w:rPr>
                <w:rFonts w:ascii="Times New Roman" w:hAnsi="Times New Roman" w:cs="Times New Roman"/>
                <w:color w:val="000000"/>
                <w:lang w:val="en-US"/>
              </w:rPr>
              <w:t>PG 50</w:t>
            </w:r>
          </w:p>
        </w:tc>
        <w:tc>
          <w:tcPr>
            <w:tcW w:w="1843" w:type="dxa"/>
            <w:tcBorders>
              <w:top w:val="nil"/>
              <w:left w:val="nil"/>
              <w:bottom w:val="nil"/>
              <w:right w:val="nil"/>
            </w:tcBorders>
          </w:tcPr>
          <w:p w:rsidR="00E63A3E" w:rsidRPr="00757592" w:rsidRDefault="00E63A3E"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58</w:t>
            </w:r>
            <w:r w:rsidR="00F542EC" w:rsidRPr="00757592">
              <w:rPr>
                <w:rFonts w:ascii="Times New Roman" w:hAnsi="Times New Roman" w:cs="Times New Roman"/>
                <w:color w:val="000000"/>
                <w:lang w:val="en-US"/>
              </w:rPr>
              <w:t>6.7</w:t>
            </w:r>
          </w:p>
        </w:tc>
        <w:tc>
          <w:tcPr>
            <w:tcW w:w="1843" w:type="dxa"/>
            <w:tcBorders>
              <w:top w:val="nil"/>
              <w:left w:val="nil"/>
              <w:bottom w:val="nil"/>
              <w:right w:val="nil"/>
            </w:tcBorders>
            <w:vAlign w:val="center"/>
          </w:tcPr>
          <w:p w:rsidR="00E63A3E" w:rsidRPr="00757592" w:rsidRDefault="00E63A3E"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w:t>
            </w:r>
            <w:r w:rsidR="00F542EC" w:rsidRPr="00757592">
              <w:rPr>
                <w:rFonts w:ascii="Times New Roman" w:hAnsi="Times New Roman" w:cs="Times New Roman"/>
                <w:color w:val="000000"/>
                <w:lang w:val="en-US"/>
              </w:rPr>
              <w:t>4.9</w:t>
            </w:r>
          </w:p>
        </w:tc>
        <w:tc>
          <w:tcPr>
            <w:tcW w:w="1275" w:type="dxa"/>
            <w:tcBorders>
              <w:top w:val="nil"/>
              <w:left w:val="nil"/>
              <w:bottom w:val="nil"/>
              <w:right w:val="nil"/>
            </w:tcBorders>
            <w:vAlign w:val="center"/>
          </w:tcPr>
          <w:p w:rsidR="00E63A3E" w:rsidRPr="00757592" w:rsidRDefault="00F542EC"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29.8</w:t>
            </w:r>
          </w:p>
        </w:tc>
        <w:tc>
          <w:tcPr>
            <w:tcW w:w="1418" w:type="dxa"/>
            <w:tcBorders>
              <w:top w:val="nil"/>
              <w:left w:val="nil"/>
              <w:bottom w:val="nil"/>
              <w:right w:val="nil"/>
            </w:tcBorders>
            <w:vAlign w:val="center"/>
          </w:tcPr>
          <w:p w:rsidR="00E63A3E" w:rsidRPr="00757592" w:rsidRDefault="00F542EC"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4.6</w:t>
            </w:r>
          </w:p>
        </w:tc>
        <w:tc>
          <w:tcPr>
            <w:tcW w:w="1418" w:type="dxa"/>
            <w:tcBorders>
              <w:top w:val="nil"/>
              <w:left w:val="nil"/>
              <w:bottom w:val="nil"/>
              <w:right w:val="nil"/>
            </w:tcBorders>
            <w:vAlign w:val="center"/>
          </w:tcPr>
          <w:p w:rsidR="00E63A3E" w:rsidRPr="00757592" w:rsidRDefault="00F542EC"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0.9</w:t>
            </w:r>
          </w:p>
        </w:tc>
      </w:tr>
      <w:tr w:rsidR="00E63A3E" w:rsidRPr="00757592" w:rsidTr="00E63A3E">
        <w:tc>
          <w:tcPr>
            <w:tcW w:w="987" w:type="dxa"/>
            <w:tcBorders>
              <w:top w:val="nil"/>
              <w:left w:val="nil"/>
              <w:right w:val="nil"/>
            </w:tcBorders>
            <w:vAlign w:val="center"/>
          </w:tcPr>
          <w:p w:rsidR="00E63A3E" w:rsidRPr="00757592" w:rsidRDefault="00E63A3E" w:rsidP="00757592">
            <w:pPr>
              <w:spacing w:afterLines="120" w:after="288"/>
              <w:jc w:val="center"/>
              <w:rPr>
                <w:rFonts w:ascii="Times New Roman" w:hAnsi="Times New Roman" w:cs="Times New Roman"/>
                <w:lang w:val="en-US"/>
              </w:rPr>
            </w:pPr>
            <w:r w:rsidRPr="00757592">
              <w:rPr>
                <w:rFonts w:ascii="Times New Roman" w:hAnsi="Times New Roman" w:cs="Times New Roman"/>
                <w:color w:val="000000"/>
                <w:lang w:val="en-US"/>
              </w:rPr>
              <w:t>PG</w:t>
            </w:r>
            <w:r w:rsidRPr="00757592">
              <w:rPr>
                <w:rFonts w:ascii="Times New Roman" w:hAnsi="Times New Roman" w:cs="Times New Roman"/>
                <w:lang w:val="en-US"/>
              </w:rPr>
              <w:t xml:space="preserve"> 100</w:t>
            </w:r>
          </w:p>
        </w:tc>
        <w:tc>
          <w:tcPr>
            <w:tcW w:w="1843" w:type="dxa"/>
            <w:tcBorders>
              <w:top w:val="nil"/>
              <w:left w:val="nil"/>
              <w:right w:val="nil"/>
            </w:tcBorders>
          </w:tcPr>
          <w:p w:rsidR="00E63A3E" w:rsidRPr="00757592" w:rsidRDefault="00E63A3E"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80</w:t>
            </w:r>
            <w:r w:rsidR="00F542EC" w:rsidRPr="00757592">
              <w:rPr>
                <w:rFonts w:ascii="Times New Roman" w:hAnsi="Times New Roman" w:cs="Times New Roman"/>
                <w:color w:val="000000"/>
                <w:lang w:val="en-US"/>
              </w:rPr>
              <w:t>3.1</w:t>
            </w:r>
          </w:p>
        </w:tc>
        <w:tc>
          <w:tcPr>
            <w:tcW w:w="1843" w:type="dxa"/>
            <w:tcBorders>
              <w:top w:val="nil"/>
              <w:left w:val="nil"/>
              <w:bottom w:val="single" w:sz="4" w:space="0" w:color="auto"/>
              <w:right w:val="nil"/>
            </w:tcBorders>
            <w:vAlign w:val="center"/>
          </w:tcPr>
          <w:p w:rsidR="00E63A3E" w:rsidRPr="00757592" w:rsidRDefault="00E63A3E"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w:t>
            </w:r>
            <w:r w:rsidR="00F542EC" w:rsidRPr="00757592">
              <w:rPr>
                <w:rFonts w:ascii="Times New Roman" w:hAnsi="Times New Roman" w:cs="Times New Roman"/>
                <w:color w:val="000000"/>
                <w:lang w:val="en-US"/>
              </w:rPr>
              <w:t>3.9</w:t>
            </w:r>
          </w:p>
        </w:tc>
        <w:tc>
          <w:tcPr>
            <w:tcW w:w="1275" w:type="dxa"/>
            <w:tcBorders>
              <w:top w:val="nil"/>
              <w:left w:val="nil"/>
              <w:right w:val="nil"/>
            </w:tcBorders>
            <w:vAlign w:val="center"/>
          </w:tcPr>
          <w:p w:rsidR="00E63A3E" w:rsidRPr="00757592" w:rsidRDefault="00E63A3E"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2</w:t>
            </w:r>
            <w:r w:rsidR="00F542EC" w:rsidRPr="00757592">
              <w:rPr>
                <w:rFonts w:ascii="Times New Roman" w:hAnsi="Times New Roman" w:cs="Times New Roman"/>
                <w:color w:val="000000"/>
                <w:lang w:val="en-US"/>
              </w:rPr>
              <w:t>3.4</w:t>
            </w:r>
          </w:p>
        </w:tc>
        <w:tc>
          <w:tcPr>
            <w:tcW w:w="1418" w:type="dxa"/>
            <w:tcBorders>
              <w:top w:val="nil"/>
              <w:left w:val="nil"/>
              <w:right w:val="nil"/>
            </w:tcBorders>
            <w:vAlign w:val="center"/>
          </w:tcPr>
          <w:p w:rsidR="00E63A3E" w:rsidRPr="00757592" w:rsidRDefault="00F542EC"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3.7</w:t>
            </w:r>
          </w:p>
        </w:tc>
        <w:tc>
          <w:tcPr>
            <w:tcW w:w="1418" w:type="dxa"/>
            <w:tcBorders>
              <w:top w:val="nil"/>
              <w:left w:val="nil"/>
              <w:right w:val="nil"/>
            </w:tcBorders>
            <w:vAlign w:val="center"/>
          </w:tcPr>
          <w:p w:rsidR="00E63A3E" w:rsidRPr="00757592" w:rsidRDefault="00E63A3E" w:rsidP="00757592">
            <w:pPr>
              <w:adjustRightInd w:val="0"/>
              <w:spacing w:afterLines="120" w:after="288"/>
              <w:jc w:val="center"/>
              <w:rPr>
                <w:rFonts w:ascii="Times New Roman" w:hAnsi="Times New Roman" w:cs="Times New Roman"/>
                <w:color w:val="000000"/>
                <w:lang w:val="en-US"/>
              </w:rPr>
            </w:pPr>
            <w:r w:rsidRPr="00757592">
              <w:rPr>
                <w:rFonts w:ascii="Times New Roman" w:hAnsi="Times New Roman" w:cs="Times New Roman"/>
                <w:color w:val="000000"/>
                <w:lang w:val="en-US"/>
              </w:rPr>
              <w:t>1.</w:t>
            </w:r>
            <w:r w:rsidR="00F542EC" w:rsidRPr="00757592">
              <w:rPr>
                <w:rFonts w:ascii="Times New Roman" w:hAnsi="Times New Roman" w:cs="Times New Roman"/>
                <w:color w:val="000000"/>
                <w:lang w:val="en-US"/>
              </w:rPr>
              <w:t>5</w:t>
            </w:r>
          </w:p>
        </w:tc>
      </w:tr>
    </w:tbl>
    <w:p w:rsidR="00E63A3E" w:rsidRPr="00757592" w:rsidRDefault="00E63A3E" w:rsidP="00757592">
      <w:pPr>
        <w:spacing w:afterLines="120" w:after="288"/>
        <w:jc w:val="both"/>
        <w:rPr>
          <w:rFonts w:ascii="Times New Roman" w:hAnsi="Times New Roman" w:cs="Times New Roman"/>
        </w:rPr>
      </w:pPr>
    </w:p>
    <w:p w:rsidR="00E63A3E" w:rsidRPr="00757592" w:rsidRDefault="00E63A3E" w:rsidP="00757592">
      <w:pPr>
        <w:spacing w:afterLines="120" w:after="288"/>
        <w:jc w:val="both"/>
        <w:rPr>
          <w:rFonts w:ascii="Times New Roman" w:hAnsi="Times New Roman" w:cs="Times New Roman"/>
        </w:rPr>
      </w:pPr>
    </w:p>
    <w:p w:rsidR="00E63A3E" w:rsidRPr="00552F36" w:rsidRDefault="00E63A3E" w:rsidP="00757592">
      <w:pPr>
        <w:spacing w:afterLines="120" w:after="288" w:line="360" w:lineRule="auto"/>
        <w:jc w:val="both"/>
        <w:rPr>
          <w:rFonts w:ascii="Times New Roman" w:hAnsi="Times New Roman" w:cs="Times New Roman"/>
          <w:b/>
        </w:rPr>
      </w:pPr>
      <w:r w:rsidRPr="00552F36">
        <w:rPr>
          <w:rFonts w:ascii="Times New Roman" w:hAnsi="Times New Roman" w:cs="Times New Roman"/>
          <w:b/>
        </w:rPr>
        <w:t>Závěr</w:t>
      </w:r>
    </w:p>
    <w:p w:rsidR="00E63A3E" w:rsidRPr="00757592" w:rsidRDefault="00E63A3E" w:rsidP="00757592">
      <w:pPr>
        <w:spacing w:afterLines="120" w:after="288" w:line="360" w:lineRule="auto"/>
        <w:jc w:val="both"/>
        <w:rPr>
          <w:rFonts w:ascii="Times New Roman" w:hAnsi="Times New Roman" w:cs="Times New Roman"/>
        </w:rPr>
      </w:pPr>
      <w:r w:rsidRPr="00757592">
        <w:rPr>
          <w:rFonts w:ascii="Times New Roman" w:hAnsi="Times New Roman" w:cs="Times New Roman"/>
        </w:rPr>
        <w:t xml:space="preserve">Latexy na bázi polyvinylacetátu a D-glukózy byly připraveny emulzní polymerací jako vodnou disperzí, o které lze očekávat, že povedou k rychlejšímu mikrobiálnímu rozkladu. Během syntézy byly použity jednoduché a ekologické výchozí materiály. Zeta potenciál a velikost částic polymeru v disperzi </w:t>
      </w:r>
      <w:r w:rsidR="009D1BD8" w:rsidRPr="00757592">
        <w:rPr>
          <w:rFonts w:ascii="Times New Roman" w:hAnsi="Times New Roman" w:cs="Times New Roman"/>
        </w:rPr>
        <w:t xml:space="preserve">byli </w:t>
      </w:r>
      <w:r w:rsidRPr="00757592">
        <w:rPr>
          <w:rFonts w:ascii="Times New Roman" w:hAnsi="Times New Roman" w:cs="Times New Roman"/>
        </w:rPr>
        <w:t>měřeny dynamickým rozptylem světla. Tyto metody potvrdily nízkou stabilitu latexu, proto je tento latex vhodný pro rychlé zpracování. Tyto vodné disperze mohou nalézt svou aplikaci jako lepidla pro papír, ale také jako balení hnojiv s řízeným uvolňováním.</w:t>
      </w:r>
    </w:p>
    <w:p w:rsidR="004707C6" w:rsidRPr="00757592" w:rsidRDefault="004707C6" w:rsidP="00757592">
      <w:pPr>
        <w:spacing w:afterLines="120" w:after="288"/>
        <w:jc w:val="both"/>
        <w:rPr>
          <w:rFonts w:ascii="Times New Roman" w:hAnsi="Times New Roman" w:cs="Times New Roman"/>
        </w:rPr>
      </w:pPr>
    </w:p>
    <w:p w:rsidR="004707C6" w:rsidRPr="00757592" w:rsidRDefault="00552F36" w:rsidP="00757592">
      <w:pPr>
        <w:spacing w:afterLines="120" w:after="288" w:line="480" w:lineRule="auto"/>
        <w:rPr>
          <w:rFonts w:ascii="Times New Roman" w:hAnsi="Times New Roman" w:cs="Times New Roman"/>
          <w:b/>
          <w:lang w:val="en-US"/>
        </w:rPr>
      </w:pPr>
      <w:r>
        <w:rPr>
          <w:rFonts w:ascii="Times New Roman" w:hAnsi="Times New Roman" w:cs="Times New Roman"/>
          <w:b/>
          <w:lang w:val="en-US"/>
        </w:rPr>
        <w:t>Literatura</w:t>
      </w:r>
    </w:p>
    <w:p w:rsidR="004707C6" w:rsidRPr="00757592" w:rsidRDefault="004707C6" w:rsidP="003839DB">
      <w:pPr>
        <w:spacing w:afterLines="120" w:after="288" w:line="240" w:lineRule="auto"/>
        <w:ind w:left="705" w:hanging="705"/>
        <w:jc w:val="both"/>
        <w:rPr>
          <w:rFonts w:ascii="Times New Roman" w:hAnsi="Times New Roman" w:cs="Times New Roman"/>
          <w:color w:val="231F20"/>
          <w:lang w:val="en-US"/>
        </w:rPr>
      </w:pPr>
      <w:r w:rsidRPr="00757592">
        <w:rPr>
          <w:rFonts w:ascii="Times New Roman" w:hAnsi="Times New Roman" w:cs="Times New Roman"/>
          <w:lang w:val="en-US"/>
        </w:rPr>
        <w:t xml:space="preserve">[1] </w:t>
      </w:r>
      <w:r w:rsidR="00552F36">
        <w:rPr>
          <w:rFonts w:ascii="Times New Roman" w:hAnsi="Times New Roman" w:cs="Times New Roman"/>
          <w:lang w:val="en-US"/>
        </w:rPr>
        <w:tab/>
      </w:r>
      <w:r w:rsidRPr="00757592">
        <w:rPr>
          <w:rFonts w:ascii="Times New Roman" w:hAnsi="Times New Roman" w:cs="Times New Roman"/>
          <w:lang w:val="en-US"/>
        </w:rPr>
        <w:t xml:space="preserve">Chern, Chorng-Shyan; </w:t>
      </w:r>
      <w:r w:rsidRPr="00757592">
        <w:rPr>
          <w:rFonts w:ascii="Times New Roman" w:hAnsi="Times New Roman" w:cs="Times New Roman"/>
          <w:i/>
          <w:iCs/>
          <w:lang w:val="en-US"/>
        </w:rPr>
        <w:t>Principles and Applications of Emulsion Polymerization</w:t>
      </w:r>
      <w:r w:rsidRPr="00757592">
        <w:rPr>
          <w:rFonts w:ascii="Times New Roman" w:hAnsi="Times New Roman" w:cs="Times New Roman"/>
          <w:lang w:val="en-US"/>
        </w:rPr>
        <w:t xml:space="preserve">, Chapter 1, John Wiley &amp; Sons, Inc.,New York (2008) ISBN: </w:t>
      </w:r>
      <w:r w:rsidRPr="00757592">
        <w:rPr>
          <w:rFonts w:ascii="Times New Roman" w:hAnsi="Times New Roman" w:cs="Times New Roman"/>
          <w:color w:val="000000"/>
          <w:lang w:val="en-US"/>
        </w:rPr>
        <w:t>9-7804-7037-7949</w:t>
      </w:r>
    </w:p>
    <w:p w:rsidR="004707C6" w:rsidRPr="00757592" w:rsidRDefault="004707C6" w:rsidP="003839DB">
      <w:pPr>
        <w:spacing w:afterLines="120" w:after="288" w:line="240" w:lineRule="auto"/>
        <w:jc w:val="both"/>
        <w:rPr>
          <w:rFonts w:ascii="Times New Roman" w:hAnsi="Times New Roman" w:cs="Times New Roman"/>
          <w:color w:val="231F20"/>
          <w:lang w:val="en-US"/>
        </w:rPr>
      </w:pPr>
      <w:r w:rsidRPr="00757592">
        <w:rPr>
          <w:rFonts w:ascii="Times New Roman" w:hAnsi="Times New Roman" w:cs="Times New Roman"/>
          <w:lang w:val="en-US"/>
        </w:rPr>
        <w:t>[2]</w:t>
      </w:r>
      <w:r w:rsidR="00552F36">
        <w:rPr>
          <w:rFonts w:ascii="Times New Roman" w:hAnsi="Times New Roman" w:cs="Times New Roman"/>
          <w:lang w:val="en-US"/>
        </w:rPr>
        <w:t xml:space="preserve"> </w:t>
      </w:r>
      <w:r w:rsidR="00552F36">
        <w:rPr>
          <w:rFonts w:ascii="Times New Roman" w:hAnsi="Times New Roman" w:cs="Times New Roman"/>
          <w:lang w:val="en-US"/>
        </w:rPr>
        <w:tab/>
      </w:r>
      <w:r w:rsidRPr="00757592">
        <w:rPr>
          <w:rFonts w:ascii="Times New Roman" w:hAnsi="Times New Roman" w:cs="Times New Roman"/>
          <w:color w:val="231F20"/>
          <w:lang w:val="en-US"/>
        </w:rPr>
        <w:t>A. Takasu,</w:t>
      </w:r>
      <w:r w:rsidR="00126534" w:rsidRPr="00757592">
        <w:rPr>
          <w:rFonts w:ascii="Times New Roman" w:hAnsi="Times New Roman" w:cs="Times New Roman"/>
          <w:color w:val="231F20"/>
          <w:lang w:val="en-US"/>
        </w:rPr>
        <w:t xml:space="preserve"> </w:t>
      </w:r>
      <w:r w:rsidRPr="00757592">
        <w:rPr>
          <w:rFonts w:ascii="Times New Roman" w:hAnsi="Times New Roman" w:cs="Times New Roman"/>
          <w:color w:val="231F20"/>
          <w:lang w:val="en-US"/>
        </w:rPr>
        <w:t xml:space="preserve">M. Baba, T. Hirabayashi; </w:t>
      </w:r>
      <w:r w:rsidRPr="00757592">
        <w:rPr>
          <w:rFonts w:ascii="Times New Roman" w:hAnsi="Times New Roman" w:cs="Times New Roman"/>
          <w:i/>
          <w:color w:val="231F20"/>
          <w:lang w:val="en-US"/>
        </w:rPr>
        <w:t>Macromolecular Bioscience</w:t>
      </w:r>
      <w:r w:rsidRPr="00757592">
        <w:rPr>
          <w:rFonts w:ascii="Times New Roman" w:hAnsi="Times New Roman" w:cs="Times New Roman"/>
          <w:color w:val="231F20"/>
          <w:lang w:val="en-US"/>
        </w:rPr>
        <w:t>, 8, 193, (2008)</w:t>
      </w:r>
    </w:p>
    <w:p w:rsidR="004707C6" w:rsidRPr="00757592" w:rsidRDefault="004707C6" w:rsidP="003839DB">
      <w:pPr>
        <w:spacing w:afterLines="120" w:after="288" w:line="240" w:lineRule="auto"/>
        <w:jc w:val="both"/>
        <w:rPr>
          <w:rFonts w:ascii="Times New Roman" w:hAnsi="Times New Roman" w:cs="Times New Roman"/>
          <w:color w:val="231F20"/>
          <w:lang w:val="en-US"/>
        </w:rPr>
      </w:pPr>
      <w:r w:rsidRPr="00757592">
        <w:rPr>
          <w:rFonts w:ascii="Times New Roman" w:hAnsi="Times New Roman" w:cs="Times New Roman"/>
          <w:color w:val="231F20"/>
          <w:lang w:val="en-US"/>
        </w:rPr>
        <w:t>[3]</w:t>
      </w:r>
      <w:r w:rsidR="00552F36">
        <w:rPr>
          <w:rFonts w:ascii="Times New Roman" w:hAnsi="Times New Roman" w:cs="Times New Roman"/>
          <w:color w:val="231F20"/>
          <w:lang w:val="en-US"/>
        </w:rPr>
        <w:tab/>
      </w:r>
      <w:r w:rsidRPr="00757592">
        <w:rPr>
          <w:rFonts w:ascii="Times New Roman" w:hAnsi="Times New Roman" w:cs="Times New Roman"/>
          <w:color w:val="231F20"/>
          <w:lang w:val="en-US"/>
        </w:rPr>
        <w:t xml:space="preserve">A. K. Patra, S. Dahiya; </w:t>
      </w:r>
      <w:r w:rsidRPr="00757592">
        <w:rPr>
          <w:rFonts w:ascii="Times New Roman" w:hAnsi="Times New Roman" w:cs="Times New Roman"/>
          <w:i/>
          <w:color w:val="231F20"/>
          <w:lang w:val="en-US"/>
        </w:rPr>
        <w:t>Man-made in India</w:t>
      </w:r>
      <w:r w:rsidRPr="00757592">
        <w:rPr>
          <w:rFonts w:ascii="Times New Roman" w:hAnsi="Times New Roman" w:cs="Times New Roman"/>
          <w:color w:val="231F20"/>
          <w:lang w:val="en-US"/>
        </w:rPr>
        <w:t>, 52, 224(2009)</w:t>
      </w:r>
    </w:p>
    <w:p w:rsidR="004707C6" w:rsidRPr="00757592" w:rsidRDefault="004707C6" w:rsidP="003839DB">
      <w:pPr>
        <w:spacing w:afterLines="120" w:after="288" w:line="240" w:lineRule="auto"/>
        <w:jc w:val="both"/>
        <w:rPr>
          <w:rFonts w:ascii="Times New Roman" w:hAnsi="Times New Roman" w:cs="Times New Roman"/>
          <w:color w:val="231F20"/>
          <w:lang w:val="en-US"/>
        </w:rPr>
      </w:pPr>
      <w:r w:rsidRPr="00757592">
        <w:rPr>
          <w:rFonts w:ascii="Times New Roman" w:hAnsi="Times New Roman" w:cs="Times New Roman"/>
          <w:lang w:val="en-US"/>
        </w:rPr>
        <w:t>[4]</w:t>
      </w:r>
      <w:r w:rsidR="00552F36">
        <w:rPr>
          <w:rFonts w:ascii="Times New Roman" w:hAnsi="Times New Roman" w:cs="Times New Roman"/>
          <w:lang w:val="en-US"/>
        </w:rPr>
        <w:tab/>
      </w:r>
      <w:r w:rsidRPr="00757592">
        <w:rPr>
          <w:rFonts w:ascii="Times New Roman" w:hAnsi="Times New Roman" w:cs="Times New Roman"/>
          <w:lang w:val="en-US"/>
        </w:rPr>
        <w:t xml:space="preserve"> </w:t>
      </w:r>
      <w:r w:rsidRPr="00757592">
        <w:rPr>
          <w:rFonts w:ascii="Times New Roman" w:hAnsi="Times New Roman" w:cs="Times New Roman"/>
          <w:color w:val="231F20"/>
          <w:lang w:val="en-US"/>
        </w:rPr>
        <w:t xml:space="preserve">D. W. Davidson, M. S. Verma, F. X. Gu; </w:t>
      </w:r>
      <w:r w:rsidRPr="00757592">
        <w:rPr>
          <w:rFonts w:ascii="Times New Roman" w:hAnsi="Times New Roman" w:cs="Times New Roman"/>
          <w:i/>
          <w:color w:val="231F20"/>
          <w:lang w:val="en-US"/>
        </w:rPr>
        <w:t>SpringerPlus</w:t>
      </w:r>
      <w:r w:rsidRPr="00757592">
        <w:rPr>
          <w:rFonts w:ascii="Times New Roman" w:hAnsi="Times New Roman" w:cs="Times New Roman"/>
          <w:color w:val="231F20"/>
          <w:lang w:val="en-US"/>
        </w:rPr>
        <w:t>, 2, 4, (2013)</w:t>
      </w:r>
    </w:p>
    <w:p w:rsidR="004707C6" w:rsidRPr="00757592" w:rsidRDefault="004707C6" w:rsidP="003839DB">
      <w:pPr>
        <w:spacing w:afterLines="120" w:after="288" w:line="240" w:lineRule="auto"/>
        <w:ind w:left="705" w:hanging="705"/>
        <w:jc w:val="both"/>
        <w:rPr>
          <w:rFonts w:ascii="Times New Roman" w:hAnsi="Times New Roman" w:cs="Times New Roman"/>
          <w:color w:val="231F20"/>
          <w:lang w:val="en-US"/>
        </w:rPr>
      </w:pPr>
      <w:r w:rsidRPr="00757592">
        <w:rPr>
          <w:rFonts w:ascii="Times New Roman" w:hAnsi="Times New Roman" w:cs="Times New Roman"/>
          <w:lang w:val="en-US"/>
        </w:rPr>
        <w:t xml:space="preserve">[5] </w:t>
      </w:r>
      <w:r w:rsidR="00552F36">
        <w:rPr>
          <w:rFonts w:ascii="Times New Roman" w:hAnsi="Times New Roman" w:cs="Times New Roman"/>
          <w:lang w:val="en-US"/>
        </w:rPr>
        <w:tab/>
      </w:r>
      <w:r w:rsidRPr="00757592">
        <w:rPr>
          <w:rFonts w:ascii="Times New Roman" w:hAnsi="Times New Roman" w:cs="Times New Roman"/>
          <w:color w:val="231F20"/>
          <w:lang w:val="en-US"/>
        </w:rPr>
        <w:t xml:space="preserve">B. Azeem, K. Kushaari, Z. B. Man, A. Basit, T. H. Than; </w:t>
      </w:r>
      <w:r w:rsidRPr="00757592">
        <w:rPr>
          <w:rFonts w:ascii="Times New Roman" w:hAnsi="Times New Roman" w:cs="Times New Roman"/>
          <w:i/>
          <w:color w:val="231F20"/>
          <w:lang w:val="en-US"/>
        </w:rPr>
        <w:t>Journal of Controlled Release</w:t>
      </w:r>
      <w:r w:rsidRPr="00757592">
        <w:rPr>
          <w:rFonts w:ascii="Times New Roman" w:hAnsi="Times New Roman" w:cs="Times New Roman"/>
          <w:color w:val="231F20"/>
          <w:lang w:val="en-US"/>
        </w:rPr>
        <w:t>, 181, 11, (2014)</w:t>
      </w:r>
    </w:p>
    <w:p w:rsidR="004707C6" w:rsidRPr="00757592" w:rsidRDefault="004707C6" w:rsidP="003839DB">
      <w:pPr>
        <w:spacing w:afterLines="120" w:after="288" w:line="240" w:lineRule="auto"/>
        <w:ind w:left="284" w:hanging="284"/>
        <w:jc w:val="both"/>
        <w:rPr>
          <w:rFonts w:ascii="Times New Roman" w:hAnsi="Times New Roman" w:cs="Times New Roman"/>
          <w:color w:val="231F20"/>
          <w:lang w:val="en-US"/>
        </w:rPr>
      </w:pPr>
      <w:r w:rsidRPr="00757592">
        <w:rPr>
          <w:rFonts w:ascii="Times New Roman" w:hAnsi="Times New Roman" w:cs="Times New Roman"/>
          <w:lang w:val="en-US"/>
        </w:rPr>
        <w:t xml:space="preserve">[6] </w:t>
      </w:r>
      <w:r w:rsidR="00552F36">
        <w:rPr>
          <w:rFonts w:ascii="Times New Roman" w:hAnsi="Times New Roman" w:cs="Times New Roman"/>
          <w:lang w:val="en-US"/>
        </w:rPr>
        <w:tab/>
      </w:r>
      <w:r w:rsidRPr="00757592">
        <w:rPr>
          <w:rFonts w:ascii="Times New Roman" w:hAnsi="Times New Roman" w:cs="Times New Roman"/>
          <w:color w:val="231F20"/>
          <w:lang w:val="en-US"/>
        </w:rPr>
        <w:t xml:space="preserve">Z. Majeed, N. K. Ramli, N. Mansor, Z. Man; </w:t>
      </w:r>
      <w:r w:rsidRPr="00757592">
        <w:rPr>
          <w:rFonts w:ascii="Times New Roman" w:hAnsi="Times New Roman" w:cs="Times New Roman"/>
          <w:i/>
          <w:color w:val="231F20"/>
          <w:lang w:val="en-US"/>
        </w:rPr>
        <w:t>Reviews in Chemical Engineering</w:t>
      </w:r>
      <w:r w:rsidRPr="00757592">
        <w:rPr>
          <w:rFonts w:ascii="Times New Roman" w:hAnsi="Times New Roman" w:cs="Times New Roman"/>
          <w:color w:val="231F20"/>
          <w:lang w:val="en-US"/>
        </w:rPr>
        <w:t>, 31, 69, (2015)</w:t>
      </w:r>
    </w:p>
    <w:p w:rsidR="004707C6" w:rsidRPr="00757592" w:rsidRDefault="004707C6" w:rsidP="003839DB">
      <w:pPr>
        <w:spacing w:afterLines="120" w:after="288" w:line="240" w:lineRule="auto"/>
        <w:jc w:val="both"/>
        <w:rPr>
          <w:rFonts w:ascii="Times New Roman" w:hAnsi="Times New Roman" w:cs="Times New Roman"/>
          <w:color w:val="231F20"/>
          <w:lang w:val="en-US"/>
        </w:rPr>
      </w:pPr>
      <w:r w:rsidRPr="00757592">
        <w:rPr>
          <w:rFonts w:ascii="Times New Roman" w:hAnsi="Times New Roman" w:cs="Times New Roman"/>
          <w:lang w:val="en-US"/>
        </w:rPr>
        <w:lastRenderedPageBreak/>
        <w:t xml:space="preserve">[7] </w:t>
      </w:r>
      <w:r w:rsidR="00552F36">
        <w:rPr>
          <w:rFonts w:ascii="Times New Roman" w:hAnsi="Times New Roman" w:cs="Times New Roman"/>
          <w:lang w:val="en-US"/>
        </w:rPr>
        <w:tab/>
      </w:r>
      <w:r w:rsidRPr="00757592">
        <w:rPr>
          <w:rFonts w:ascii="Times New Roman" w:hAnsi="Times New Roman" w:cs="Times New Roman"/>
          <w:color w:val="231F20"/>
          <w:lang w:val="en-US"/>
        </w:rPr>
        <w:t xml:space="preserve">C. A. Blaney, S. U. Hossain; </w:t>
      </w:r>
      <w:r w:rsidRPr="00757592">
        <w:rPr>
          <w:rFonts w:ascii="Times New Roman" w:hAnsi="Times New Roman" w:cs="Times New Roman"/>
          <w:i/>
          <w:color w:val="231F20"/>
          <w:lang w:val="en-US"/>
        </w:rPr>
        <w:t>ChemTech</w:t>
      </w:r>
      <w:r w:rsidRPr="00757592">
        <w:rPr>
          <w:rFonts w:ascii="Times New Roman" w:hAnsi="Times New Roman" w:cs="Times New Roman"/>
          <w:color w:val="231F20"/>
          <w:lang w:val="en-US"/>
        </w:rPr>
        <w:t>, 27, 48, (1997)</w:t>
      </w:r>
    </w:p>
    <w:p w:rsidR="004707C6" w:rsidRPr="00757592" w:rsidRDefault="004707C6" w:rsidP="003839DB">
      <w:pPr>
        <w:spacing w:afterLines="120" w:after="288" w:line="240" w:lineRule="auto"/>
        <w:ind w:left="705" w:hanging="705"/>
        <w:jc w:val="both"/>
        <w:rPr>
          <w:rFonts w:ascii="Times New Roman" w:hAnsi="Times New Roman" w:cs="Times New Roman"/>
          <w:color w:val="231F20"/>
          <w:lang w:val="en-US"/>
        </w:rPr>
      </w:pPr>
      <w:r w:rsidRPr="00757592">
        <w:rPr>
          <w:rFonts w:ascii="Times New Roman" w:hAnsi="Times New Roman" w:cs="Times New Roman"/>
          <w:color w:val="231F20"/>
          <w:lang w:val="en-US"/>
        </w:rPr>
        <w:t xml:space="preserve">[8] </w:t>
      </w:r>
      <w:r w:rsidR="00552F36">
        <w:rPr>
          <w:rFonts w:ascii="Times New Roman" w:hAnsi="Times New Roman" w:cs="Times New Roman"/>
          <w:color w:val="231F20"/>
          <w:lang w:val="en-US"/>
        </w:rPr>
        <w:tab/>
      </w:r>
      <w:r w:rsidRPr="00757592">
        <w:rPr>
          <w:rFonts w:ascii="Times New Roman" w:hAnsi="Times New Roman" w:cs="Times New Roman"/>
          <w:color w:val="231F20"/>
          <w:lang w:val="en-US"/>
        </w:rPr>
        <w:t xml:space="preserve">H. Lange; </w:t>
      </w:r>
      <w:r w:rsidRPr="00757592">
        <w:rPr>
          <w:rFonts w:ascii="Times New Roman" w:hAnsi="Times New Roman" w:cs="Times New Roman"/>
          <w:bCs/>
          <w:i/>
          <w:lang w:val="en-US"/>
        </w:rPr>
        <w:t>Emulsion polymerization of vinyl acetate with renewable raw materials as protective colloids</w:t>
      </w:r>
      <w:r w:rsidRPr="00757592">
        <w:rPr>
          <w:rFonts w:ascii="Times New Roman" w:hAnsi="Times New Roman" w:cs="Times New Roman"/>
          <w:lang w:val="en-US"/>
        </w:rPr>
        <w:t>, 2nd edition, Degree project in Coating Technology, Sweden (2011)</w:t>
      </w:r>
    </w:p>
    <w:p w:rsidR="004707C6" w:rsidRPr="00757592" w:rsidRDefault="004707C6" w:rsidP="003839DB">
      <w:pPr>
        <w:spacing w:afterLines="120" w:after="288" w:line="240" w:lineRule="auto"/>
        <w:ind w:left="705" w:hanging="705"/>
        <w:jc w:val="both"/>
        <w:rPr>
          <w:rFonts w:ascii="Times New Roman" w:hAnsi="Times New Roman" w:cs="Times New Roman"/>
          <w:lang w:val="en-US"/>
        </w:rPr>
      </w:pPr>
      <w:r w:rsidRPr="00757592">
        <w:rPr>
          <w:rFonts w:ascii="Times New Roman" w:hAnsi="Times New Roman" w:cs="Times New Roman"/>
          <w:lang w:val="en-US"/>
        </w:rPr>
        <w:t xml:space="preserve">[9] </w:t>
      </w:r>
      <w:r w:rsidR="00552F36">
        <w:rPr>
          <w:rFonts w:ascii="Times New Roman" w:hAnsi="Times New Roman" w:cs="Times New Roman"/>
          <w:lang w:val="en-US"/>
        </w:rPr>
        <w:tab/>
      </w:r>
      <w:r w:rsidRPr="00757592">
        <w:rPr>
          <w:rFonts w:ascii="Times New Roman" w:hAnsi="Times New Roman" w:cs="Times New Roman"/>
          <w:lang w:val="en-US"/>
        </w:rPr>
        <w:t xml:space="preserve">J. Machotová, J. Šňupárek, L. Prokůpek, T. Rychlý, P. Vlasák; </w:t>
      </w:r>
      <w:r w:rsidRPr="00757592">
        <w:rPr>
          <w:rFonts w:ascii="Times New Roman" w:hAnsi="Times New Roman" w:cs="Times New Roman"/>
          <w:i/>
          <w:lang w:val="en-US"/>
        </w:rPr>
        <w:t>Progress in Organic Coatings</w:t>
      </w:r>
      <w:r w:rsidRPr="00757592">
        <w:rPr>
          <w:rFonts w:ascii="Times New Roman" w:hAnsi="Times New Roman" w:cs="Times New Roman"/>
          <w:lang w:val="en-US"/>
        </w:rPr>
        <w:t>, 63, 175(2008)</w:t>
      </w:r>
    </w:p>
    <w:p w:rsidR="004707C6" w:rsidRPr="00757592" w:rsidRDefault="004707C6" w:rsidP="003839DB">
      <w:pPr>
        <w:spacing w:afterLines="120" w:after="288" w:line="240" w:lineRule="auto"/>
        <w:ind w:left="284" w:hanging="284"/>
        <w:jc w:val="both"/>
        <w:rPr>
          <w:rFonts w:ascii="Times New Roman" w:hAnsi="Times New Roman" w:cs="Times New Roman"/>
          <w:color w:val="231F20"/>
          <w:lang w:val="en-US"/>
        </w:rPr>
      </w:pPr>
      <w:r w:rsidRPr="00757592">
        <w:rPr>
          <w:rFonts w:ascii="Times New Roman" w:hAnsi="Times New Roman" w:cs="Times New Roman"/>
          <w:color w:val="231F20"/>
          <w:lang w:val="en-US"/>
        </w:rPr>
        <w:t xml:space="preserve">[10] </w:t>
      </w:r>
      <w:r w:rsidR="00552F36">
        <w:rPr>
          <w:rFonts w:ascii="Times New Roman" w:hAnsi="Times New Roman" w:cs="Times New Roman"/>
          <w:color w:val="231F20"/>
          <w:lang w:val="en-US"/>
        </w:rPr>
        <w:tab/>
      </w:r>
      <w:r w:rsidRPr="00757592">
        <w:rPr>
          <w:rFonts w:ascii="Times New Roman" w:hAnsi="Times New Roman" w:cs="Times New Roman"/>
          <w:color w:val="231F20"/>
          <w:lang w:val="en-US"/>
        </w:rPr>
        <w:t xml:space="preserve">H. S. Isbell, H. L. Frush, C. W. R. Wade, C. E. Hunter; </w:t>
      </w:r>
      <w:r w:rsidRPr="00757592">
        <w:rPr>
          <w:rFonts w:ascii="Times New Roman" w:hAnsi="Times New Roman" w:cs="Times New Roman"/>
          <w:bCs/>
          <w:i/>
          <w:iCs/>
          <w:lang w:val="en-US"/>
        </w:rPr>
        <w:t>Carbohydrate Research</w:t>
      </w:r>
      <w:r w:rsidRPr="00757592">
        <w:rPr>
          <w:rFonts w:ascii="Times New Roman" w:hAnsi="Times New Roman" w:cs="Times New Roman"/>
          <w:color w:val="231F20"/>
          <w:lang w:val="en-US"/>
        </w:rPr>
        <w:t>, 9, 163(1969)</w:t>
      </w:r>
    </w:p>
    <w:p w:rsidR="004707C6" w:rsidRPr="00757592" w:rsidRDefault="004707C6" w:rsidP="003839DB">
      <w:pPr>
        <w:spacing w:afterLines="120" w:after="288" w:line="240" w:lineRule="auto"/>
        <w:jc w:val="both"/>
        <w:rPr>
          <w:rFonts w:ascii="Times New Roman" w:hAnsi="Times New Roman" w:cs="Times New Roman"/>
          <w:color w:val="231F20"/>
          <w:lang w:val="en-US"/>
        </w:rPr>
      </w:pPr>
      <w:r w:rsidRPr="00757592">
        <w:rPr>
          <w:rFonts w:ascii="Times New Roman" w:hAnsi="Times New Roman" w:cs="Times New Roman"/>
          <w:color w:val="231F20"/>
          <w:lang w:val="en-US"/>
        </w:rPr>
        <w:t xml:space="preserve">[11] </w:t>
      </w:r>
      <w:r w:rsidR="00552F36">
        <w:rPr>
          <w:rFonts w:ascii="Times New Roman" w:hAnsi="Times New Roman" w:cs="Times New Roman"/>
          <w:color w:val="231F20"/>
          <w:lang w:val="en-US"/>
        </w:rPr>
        <w:tab/>
      </w:r>
      <w:r w:rsidRPr="00757592">
        <w:rPr>
          <w:rFonts w:ascii="Times New Roman" w:hAnsi="Times New Roman" w:cs="Times New Roman"/>
          <w:color w:val="231F20"/>
          <w:lang w:val="en-US"/>
        </w:rPr>
        <w:t xml:space="preserve">C. De Wit, A. P. G. Kieboom, H. Van Bekkum; </w:t>
      </w:r>
      <w:r w:rsidRPr="00757592">
        <w:rPr>
          <w:rFonts w:ascii="Times New Roman" w:hAnsi="Times New Roman" w:cs="Times New Roman"/>
          <w:bCs/>
          <w:i/>
          <w:iCs/>
          <w:lang w:val="en-US"/>
        </w:rPr>
        <w:t>Carbohydrate Research</w:t>
      </w:r>
      <w:r w:rsidRPr="00757592">
        <w:rPr>
          <w:rFonts w:ascii="Times New Roman" w:hAnsi="Times New Roman" w:cs="Times New Roman"/>
          <w:color w:val="231F20"/>
          <w:lang w:val="en-US"/>
        </w:rPr>
        <w:t>, 74, 157 (1979)</w:t>
      </w:r>
    </w:p>
    <w:p w:rsidR="004707C6" w:rsidRPr="00757592" w:rsidRDefault="004707C6" w:rsidP="003839DB">
      <w:pPr>
        <w:autoSpaceDE w:val="0"/>
        <w:autoSpaceDN w:val="0"/>
        <w:adjustRightInd w:val="0"/>
        <w:spacing w:afterLines="120" w:after="288" w:line="240" w:lineRule="auto"/>
        <w:ind w:left="705" w:hanging="705"/>
        <w:jc w:val="both"/>
        <w:rPr>
          <w:rFonts w:ascii="Times New Roman" w:hAnsi="Times New Roman" w:cs="Times New Roman"/>
          <w:color w:val="000000"/>
          <w:lang w:val="en-US"/>
        </w:rPr>
      </w:pPr>
      <w:r w:rsidRPr="00757592">
        <w:rPr>
          <w:rFonts w:ascii="Times New Roman" w:hAnsi="Times New Roman" w:cs="Times New Roman"/>
          <w:lang w:val="en-US"/>
        </w:rPr>
        <w:t xml:space="preserve">[12] </w:t>
      </w:r>
      <w:r w:rsidR="00552F36">
        <w:rPr>
          <w:rFonts w:ascii="Times New Roman" w:hAnsi="Times New Roman" w:cs="Times New Roman"/>
          <w:lang w:val="en-US"/>
        </w:rPr>
        <w:tab/>
      </w:r>
      <w:r w:rsidR="00552F36">
        <w:rPr>
          <w:rFonts w:ascii="Times New Roman" w:hAnsi="Times New Roman" w:cs="Times New Roman"/>
          <w:lang w:val="en-US"/>
        </w:rPr>
        <w:tab/>
      </w:r>
      <w:r w:rsidRPr="00757592">
        <w:rPr>
          <w:rFonts w:ascii="Times New Roman" w:hAnsi="Times New Roman" w:cs="Times New Roman"/>
          <w:lang w:val="en-US"/>
        </w:rPr>
        <w:t xml:space="preserve">I. Sakurada; </w:t>
      </w:r>
      <w:r w:rsidRPr="00757592">
        <w:rPr>
          <w:rFonts w:ascii="Times New Roman" w:hAnsi="Times New Roman" w:cs="Times New Roman"/>
          <w:i/>
          <w:iCs/>
          <w:lang w:val="en-US"/>
        </w:rPr>
        <w:t>Polyvinyl Alcohol Fibers</w:t>
      </w:r>
      <w:r w:rsidRPr="00757592">
        <w:rPr>
          <w:rFonts w:ascii="Times New Roman" w:hAnsi="Times New Roman" w:cs="Times New Roman"/>
          <w:lang w:val="en-US"/>
        </w:rPr>
        <w:t xml:space="preserve">, Chapter 7, Marcel Dekker, Inc., New York(1985) ISBN: </w:t>
      </w:r>
      <w:r w:rsidRPr="00757592">
        <w:rPr>
          <w:rFonts w:ascii="Times New Roman" w:hAnsi="Times New Roman" w:cs="Times New Roman"/>
          <w:color w:val="000000"/>
          <w:lang w:val="en-US"/>
        </w:rPr>
        <w:t>0</w:t>
      </w:r>
      <w:r w:rsidRPr="00757592">
        <w:rPr>
          <w:rFonts w:ascii="Times New Roman" w:hAnsi="Times New Roman" w:cs="Times New Roman"/>
          <w:color w:val="000000"/>
          <w:lang w:val="en-US"/>
        </w:rPr>
        <w:noBreakHyphen/>
        <w:t>8247-7434-5</w:t>
      </w:r>
    </w:p>
    <w:p w:rsidR="004707C6" w:rsidRPr="00757592" w:rsidRDefault="004707C6" w:rsidP="003839DB">
      <w:pPr>
        <w:autoSpaceDE w:val="0"/>
        <w:autoSpaceDN w:val="0"/>
        <w:adjustRightInd w:val="0"/>
        <w:spacing w:afterLines="120" w:after="288" w:line="240" w:lineRule="auto"/>
        <w:ind w:left="142" w:hanging="142"/>
        <w:jc w:val="both"/>
        <w:rPr>
          <w:rFonts w:ascii="Times New Roman" w:hAnsi="Times New Roman" w:cs="Times New Roman"/>
          <w:lang w:val="en-US"/>
        </w:rPr>
      </w:pPr>
      <w:r w:rsidRPr="00757592">
        <w:rPr>
          <w:rFonts w:ascii="Times New Roman" w:hAnsi="Times New Roman" w:cs="Times New Roman"/>
          <w:lang w:val="en-US"/>
        </w:rPr>
        <w:t xml:space="preserve">[13] </w:t>
      </w:r>
      <w:r w:rsidR="00552F36">
        <w:rPr>
          <w:rFonts w:ascii="Times New Roman" w:hAnsi="Times New Roman" w:cs="Times New Roman"/>
          <w:lang w:val="en-US"/>
        </w:rPr>
        <w:tab/>
      </w:r>
      <w:r w:rsidRPr="00757592">
        <w:rPr>
          <w:rFonts w:ascii="Times New Roman" w:hAnsi="Times New Roman" w:cs="Times New Roman"/>
          <w:lang w:val="en-US"/>
        </w:rPr>
        <w:t xml:space="preserve">S. Carra, A. Sliepcevich, A. Canevarolo; </w:t>
      </w:r>
      <w:r w:rsidRPr="00757592">
        <w:rPr>
          <w:rFonts w:ascii="Times New Roman" w:hAnsi="Times New Roman" w:cs="Times New Roman"/>
          <w:i/>
          <w:iCs/>
          <w:lang w:val="en-US"/>
        </w:rPr>
        <w:t>Polymer</w:t>
      </w:r>
      <w:r w:rsidRPr="00757592">
        <w:rPr>
          <w:rFonts w:ascii="Times New Roman" w:hAnsi="Times New Roman" w:cs="Times New Roman"/>
          <w:lang w:val="en-US"/>
        </w:rPr>
        <w:t>, 46, 1379 (2005)</w:t>
      </w:r>
    </w:p>
    <w:p w:rsidR="00552F36" w:rsidRDefault="008A6F3F" w:rsidP="003839DB">
      <w:pPr>
        <w:spacing w:afterLines="120" w:after="288" w:line="240" w:lineRule="auto"/>
        <w:ind w:left="705" w:hanging="705"/>
        <w:jc w:val="both"/>
        <w:rPr>
          <w:rFonts w:ascii="Times New Roman" w:hAnsi="Times New Roman" w:cs="Times New Roman"/>
          <w:lang w:val="en-US"/>
        </w:rPr>
      </w:pPr>
      <w:r w:rsidRPr="00757592">
        <w:rPr>
          <w:rFonts w:ascii="Times New Roman" w:hAnsi="Times New Roman" w:cs="Times New Roman"/>
          <w:lang w:val="en-US"/>
        </w:rPr>
        <w:t xml:space="preserve">[14] </w:t>
      </w:r>
      <w:r w:rsidR="00552F36">
        <w:rPr>
          <w:rFonts w:ascii="Times New Roman" w:hAnsi="Times New Roman" w:cs="Times New Roman"/>
          <w:lang w:val="en-US"/>
        </w:rPr>
        <w:tab/>
      </w:r>
      <w:r w:rsidRPr="00757592">
        <w:rPr>
          <w:rFonts w:ascii="Times New Roman" w:hAnsi="Times New Roman" w:cs="Times New Roman"/>
          <w:lang w:val="en-US"/>
        </w:rPr>
        <w:t xml:space="preserve">J. Machotová, L. Zárybnická, R. Bačovská, J. Vraštil, M. Hudáková, J. Šňupárek;  </w:t>
      </w:r>
      <w:hyperlink r:id="rId9" w:tooltip="Go to Progress in Organic Coatings on ScienceDirect" w:history="1">
        <w:r w:rsidRPr="00552F36">
          <w:rPr>
            <w:rStyle w:val="Hypertextovodkaz"/>
            <w:rFonts w:ascii="Times New Roman" w:hAnsi="Times New Roman" w:cs="Times New Roman"/>
            <w:i/>
            <w:color w:val="2E2E2E"/>
            <w:u w:val="none"/>
            <w:bdr w:val="none" w:sz="0" w:space="0" w:color="auto" w:frame="1"/>
            <w:lang w:val="en-US"/>
          </w:rPr>
          <w:t xml:space="preserve">Progress </w:t>
        </w:r>
        <w:r w:rsidR="00552F36">
          <w:rPr>
            <w:rStyle w:val="Hypertextovodkaz"/>
            <w:rFonts w:ascii="Times New Roman" w:hAnsi="Times New Roman" w:cs="Times New Roman"/>
            <w:i/>
            <w:color w:val="2E2E2E"/>
            <w:u w:val="none"/>
            <w:bdr w:val="none" w:sz="0" w:space="0" w:color="auto" w:frame="1"/>
            <w:lang w:val="en-US"/>
          </w:rPr>
          <w:t xml:space="preserve">in   </w:t>
        </w:r>
        <w:r w:rsidRPr="00552F36">
          <w:rPr>
            <w:rStyle w:val="Hypertextovodkaz"/>
            <w:rFonts w:ascii="Times New Roman" w:hAnsi="Times New Roman" w:cs="Times New Roman"/>
            <w:i/>
            <w:color w:val="2E2E2E"/>
            <w:u w:val="none"/>
            <w:bdr w:val="none" w:sz="0" w:space="0" w:color="auto" w:frame="1"/>
            <w:lang w:val="en-US"/>
          </w:rPr>
          <w:t>Organic Coatings</w:t>
        </w:r>
      </w:hyperlink>
      <w:r w:rsidRPr="00757592">
        <w:rPr>
          <w:rFonts w:ascii="Times New Roman" w:hAnsi="Times New Roman" w:cs="Times New Roman"/>
          <w:lang w:val="en-US"/>
        </w:rPr>
        <w:t>, 101, 322 (2016)</w:t>
      </w:r>
    </w:p>
    <w:p w:rsidR="008A6F3F" w:rsidRPr="00757592" w:rsidRDefault="008A6F3F" w:rsidP="003839DB">
      <w:pPr>
        <w:spacing w:afterLines="120" w:after="288" w:line="240" w:lineRule="auto"/>
        <w:ind w:left="705" w:hanging="705"/>
        <w:jc w:val="both"/>
        <w:rPr>
          <w:rFonts w:ascii="Times New Roman" w:hAnsi="Times New Roman" w:cs="Times New Roman"/>
          <w:lang w:val="en-US"/>
        </w:rPr>
      </w:pPr>
      <w:r w:rsidRPr="00757592">
        <w:rPr>
          <w:rFonts w:ascii="Times New Roman" w:hAnsi="Times New Roman" w:cs="Times New Roman"/>
          <w:lang w:val="en-US"/>
        </w:rPr>
        <w:t xml:space="preserve">[15] </w:t>
      </w:r>
      <w:r w:rsidR="00552F36">
        <w:rPr>
          <w:rFonts w:ascii="Times New Roman" w:hAnsi="Times New Roman" w:cs="Times New Roman"/>
          <w:lang w:val="en-US"/>
        </w:rPr>
        <w:tab/>
      </w:r>
      <w:r w:rsidRPr="00757592">
        <w:rPr>
          <w:rFonts w:ascii="Times New Roman" w:hAnsi="Times New Roman" w:cs="Times New Roman"/>
          <w:lang w:val="en-US"/>
        </w:rPr>
        <w:t xml:space="preserve">M. Okubo; </w:t>
      </w:r>
      <w:r w:rsidRPr="00757592">
        <w:rPr>
          <w:rFonts w:ascii="Times New Roman" w:hAnsi="Times New Roman" w:cs="Times New Roman"/>
          <w:i/>
          <w:iCs/>
          <w:lang w:val="en-US"/>
        </w:rPr>
        <w:t>Polymer Particles</w:t>
      </w:r>
      <w:r w:rsidRPr="00757592">
        <w:rPr>
          <w:rFonts w:ascii="Times New Roman" w:hAnsi="Times New Roman" w:cs="Times New Roman"/>
          <w:lang w:val="en-US"/>
        </w:rPr>
        <w:t xml:space="preserve">, Chapter 3, Springer, Berlin (2005) ISBN: </w:t>
      </w:r>
      <w:r w:rsidRPr="00757592">
        <w:rPr>
          <w:rFonts w:ascii="Times New Roman" w:hAnsi="Times New Roman" w:cs="Times New Roman"/>
          <w:color w:val="000000"/>
          <w:lang w:val="en-US"/>
        </w:rPr>
        <w:t>3-540</w:t>
      </w:r>
      <w:bookmarkStart w:id="0" w:name="_GoBack"/>
      <w:bookmarkEnd w:id="0"/>
      <w:r w:rsidRPr="00757592">
        <w:rPr>
          <w:rFonts w:ascii="Times New Roman" w:hAnsi="Times New Roman" w:cs="Times New Roman"/>
          <w:color w:val="000000"/>
          <w:lang w:val="en-US"/>
        </w:rPr>
        <w:t>-22923-X</w:t>
      </w:r>
    </w:p>
    <w:p w:rsidR="008A6F3F" w:rsidRPr="00A320D9" w:rsidRDefault="008A6F3F" w:rsidP="004707C6">
      <w:pPr>
        <w:autoSpaceDE w:val="0"/>
        <w:autoSpaceDN w:val="0"/>
        <w:adjustRightInd w:val="0"/>
        <w:spacing w:after="0" w:line="480" w:lineRule="auto"/>
        <w:ind w:left="142" w:hanging="142"/>
        <w:jc w:val="both"/>
        <w:rPr>
          <w:rFonts w:ascii="Times New Roman" w:hAnsi="Times New Roman" w:cs="Times New Roman"/>
          <w:sz w:val="24"/>
          <w:szCs w:val="24"/>
          <w:lang w:val="en-US"/>
        </w:rPr>
      </w:pPr>
    </w:p>
    <w:p w:rsidR="004707C6" w:rsidRPr="00E63A3E" w:rsidRDefault="004707C6" w:rsidP="00E63A3E">
      <w:pPr>
        <w:jc w:val="both"/>
        <w:rPr>
          <w:rFonts w:ascii="Times New Roman" w:hAnsi="Times New Roman" w:cs="Times New Roman"/>
        </w:rPr>
      </w:pPr>
    </w:p>
    <w:sectPr w:rsidR="004707C6" w:rsidRPr="00E63A3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015D"/>
    <w:rsid w:val="00006477"/>
    <w:rsid w:val="0005015D"/>
    <w:rsid w:val="000701D9"/>
    <w:rsid w:val="00093151"/>
    <w:rsid w:val="000F6970"/>
    <w:rsid w:val="00107795"/>
    <w:rsid w:val="00126534"/>
    <w:rsid w:val="003839DB"/>
    <w:rsid w:val="00433E1D"/>
    <w:rsid w:val="004707C6"/>
    <w:rsid w:val="0053543F"/>
    <w:rsid w:val="00552F36"/>
    <w:rsid w:val="00573575"/>
    <w:rsid w:val="00575F75"/>
    <w:rsid w:val="005C7A00"/>
    <w:rsid w:val="006002CF"/>
    <w:rsid w:val="006C51D9"/>
    <w:rsid w:val="00754337"/>
    <w:rsid w:val="00757592"/>
    <w:rsid w:val="007C0840"/>
    <w:rsid w:val="0085101D"/>
    <w:rsid w:val="008A6F3F"/>
    <w:rsid w:val="0090405B"/>
    <w:rsid w:val="009C2754"/>
    <w:rsid w:val="009D1BD8"/>
    <w:rsid w:val="00AC2281"/>
    <w:rsid w:val="00AF0805"/>
    <w:rsid w:val="00B651B1"/>
    <w:rsid w:val="00BB549C"/>
    <w:rsid w:val="00CA38D7"/>
    <w:rsid w:val="00D43A2A"/>
    <w:rsid w:val="00DE2388"/>
    <w:rsid w:val="00DF0411"/>
    <w:rsid w:val="00E60BA7"/>
    <w:rsid w:val="00E63A3E"/>
    <w:rsid w:val="00F542EC"/>
    <w:rsid w:val="00F67F6A"/>
    <w:rsid w:val="00FF0E9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5C946E"/>
  <w15:chartTrackingRefBased/>
  <w15:docId w15:val="{4B32A5F2-5F36-4CAA-8629-7C255DCBF0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05015D"/>
    <w:pPr>
      <w:spacing w:after="200" w:line="276" w:lineRule="auto"/>
    </w:pPr>
  </w:style>
  <w:style w:type="paragraph" w:styleId="Nadpis1">
    <w:name w:val="heading 1"/>
    <w:basedOn w:val="Normln"/>
    <w:next w:val="Normln"/>
    <w:link w:val="Nadpis1Char"/>
    <w:qFormat/>
    <w:rsid w:val="00D43A2A"/>
    <w:pPr>
      <w:keepNext/>
      <w:spacing w:after="0" w:line="240" w:lineRule="auto"/>
      <w:outlineLvl w:val="0"/>
    </w:pPr>
    <w:rPr>
      <w:rFonts w:ascii="Times New Roman" w:eastAsia="Times New Roman" w:hAnsi="Times New Roman" w:cs="Times New Roman"/>
      <w:b/>
      <w:bCs/>
      <w:sz w:val="24"/>
      <w:szCs w:val="24"/>
      <w:lang w:eastAsia="cs-CZ"/>
    </w:rPr>
  </w:style>
  <w:style w:type="paragraph" w:styleId="Nadpis7">
    <w:name w:val="heading 7"/>
    <w:basedOn w:val="Normln"/>
    <w:next w:val="Normln"/>
    <w:link w:val="Nadpis7Char"/>
    <w:qFormat/>
    <w:rsid w:val="00D43A2A"/>
    <w:pPr>
      <w:keepNext/>
      <w:spacing w:after="0" w:line="240" w:lineRule="auto"/>
      <w:jc w:val="both"/>
      <w:outlineLvl w:val="6"/>
    </w:pPr>
    <w:rPr>
      <w:rFonts w:ascii="Times New Roman" w:eastAsia="Times New Roman" w:hAnsi="Times New Roman" w:cs="Times New Roman"/>
      <w:b/>
      <w:sz w:val="36"/>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styleId="Mkatabulky">
    <w:name w:val="Table Grid"/>
    <w:basedOn w:val="Normlntabulka"/>
    <w:uiPriority w:val="59"/>
    <w:rsid w:val="005C7A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
    <w:name w:val="annotation reference"/>
    <w:basedOn w:val="Standardnpsmoodstavce"/>
    <w:uiPriority w:val="99"/>
    <w:semiHidden/>
    <w:unhideWhenUsed/>
    <w:rsid w:val="005C7A00"/>
    <w:rPr>
      <w:sz w:val="16"/>
      <w:szCs w:val="16"/>
    </w:rPr>
  </w:style>
  <w:style w:type="paragraph" w:styleId="Textkomente">
    <w:name w:val="annotation text"/>
    <w:basedOn w:val="Normln"/>
    <w:link w:val="TextkomenteChar"/>
    <w:uiPriority w:val="99"/>
    <w:semiHidden/>
    <w:unhideWhenUsed/>
    <w:rsid w:val="005C7A00"/>
    <w:pPr>
      <w:spacing w:line="240" w:lineRule="auto"/>
    </w:pPr>
    <w:rPr>
      <w:sz w:val="20"/>
      <w:szCs w:val="20"/>
    </w:rPr>
  </w:style>
  <w:style w:type="character" w:customStyle="1" w:styleId="TextkomenteChar">
    <w:name w:val="Text komentáře Char"/>
    <w:basedOn w:val="Standardnpsmoodstavce"/>
    <w:link w:val="Textkomente"/>
    <w:uiPriority w:val="99"/>
    <w:semiHidden/>
    <w:rsid w:val="005C7A00"/>
    <w:rPr>
      <w:sz w:val="20"/>
      <w:szCs w:val="20"/>
    </w:rPr>
  </w:style>
  <w:style w:type="paragraph" w:styleId="Pedmtkomente">
    <w:name w:val="annotation subject"/>
    <w:basedOn w:val="Textkomente"/>
    <w:next w:val="Textkomente"/>
    <w:link w:val="PedmtkomenteChar"/>
    <w:uiPriority w:val="99"/>
    <w:semiHidden/>
    <w:unhideWhenUsed/>
    <w:rsid w:val="005C7A00"/>
    <w:rPr>
      <w:b/>
      <w:bCs/>
    </w:rPr>
  </w:style>
  <w:style w:type="character" w:customStyle="1" w:styleId="PedmtkomenteChar">
    <w:name w:val="Předmět komentáře Char"/>
    <w:basedOn w:val="TextkomenteChar"/>
    <w:link w:val="Pedmtkomente"/>
    <w:uiPriority w:val="99"/>
    <w:semiHidden/>
    <w:rsid w:val="005C7A00"/>
    <w:rPr>
      <w:b/>
      <w:bCs/>
      <w:sz w:val="20"/>
      <w:szCs w:val="20"/>
    </w:rPr>
  </w:style>
  <w:style w:type="paragraph" w:styleId="Textbubliny">
    <w:name w:val="Balloon Text"/>
    <w:basedOn w:val="Normln"/>
    <w:link w:val="TextbublinyChar"/>
    <w:uiPriority w:val="99"/>
    <w:semiHidden/>
    <w:unhideWhenUsed/>
    <w:rsid w:val="005C7A00"/>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5C7A00"/>
    <w:rPr>
      <w:rFonts w:ascii="Segoe UI" w:hAnsi="Segoe UI" w:cs="Segoe UI"/>
      <w:sz w:val="18"/>
      <w:szCs w:val="18"/>
    </w:rPr>
  </w:style>
  <w:style w:type="character" w:styleId="Hypertextovodkaz">
    <w:name w:val="Hyperlink"/>
    <w:basedOn w:val="Standardnpsmoodstavce"/>
    <w:uiPriority w:val="99"/>
    <w:unhideWhenUsed/>
    <w:rsid w:val="008A6F3F"/>
    <w:rPr>
      <w:color w:val="0563C1" w:themeColor="hyperlink"/>
      <w:u w:val="single"/>
    </w:rPr>
  </w:style>
  <w:style w:type="character" w:customStyle="1" w:styleId="Nadpis1Char">
    <w:name w:val="Nadpis 1 Char"/>
    <w:basedOn w:val="Standardnpsmoodstavce"/>
    <w:link w:val="Nadpis1"/>
    <w:rsid w:val="00D43A2A"/>
    <w:rPr>
      <w:rFonts w:ascii="Times New Roman" w:eastAsia="Times New Roman" w:hAnsi="Times New Roman" w:cs="Times New Roman"/>
      <w:b/>
      <w:bCs/>
      <w:sz w:val="24"/>
      <w:szCs w:val="24"/>
      <w:lang w:eastAsia="cs-CZ"/>
    </w:rPr>
  </w:style>
  <w:style w:type="character" w:customStyle="1" w:styleId="Nadpis7Char">
    <w:name w:val="Nadpis 7 Char"/>
    <w:basedOn w:val="Standardnpsmoodstavce"/>
    <w:link w:val="Nadpis7"/>
    <w:rsid w:val="00D43A2A"/>
    <w:rPr>
      <w:rFonts w:ascii="Times New Roman" w:eastAsia="Times New Roman" w:hAnsi="Times New Roman" w:cs="Times New Roman"/>
      <w:b/>
      <w:sz w:val="36"/>
      <w:szCs w:val="24"/>
      <w:lang w:eastAsia="cs-CZ"/>
    </w:rPr>
  </w:style>
  <w:style w:type="paragraph" w:styleId="Zhlav">
    <w:name w:val="header"/>
    <w:basedOn w:val="Normln"/>
    <w:link w:val="ZhlavChar"/>
    <w:rsid w:val="00D43A2A"/>
    <w:pPr>
      <w:tabs>
        <w:tab w:val="center" w:pos="4536"/>
        <w:tab w:val="right" w:pos="9072"/>
      </w:tabs>
      <w:spacing w:after="0" w:line="240" w:lineRule="auto"/>
    </w:pPr>
    <w:rPr>
      <w:rFonts w:ascii="Times New Roman" w:eastAsia="Times New Roman" w:hAnsi="Times New Roman" w:cs="Times New Roman"/>
      <w:sz w:val="24"/>
      <w:szCs w:val="24"/>
      <w:lang w:eastAsia="cs-CZ"/>
    </w:rPr>
  </w:style>
  <w:style w:type="character" w:customStyle="1" w:styleId="ZhlavChar">
    <w:name w:val="Záhlaví Char"/>
    <w:basedOn w:val="Standardnpsmoodstavce"/>
    <w:link w:val="Zhlav"/>
    <w:rsid w:val="00D43A2A"/>
    <w:rPr>
      <w:rFonts w:ascii="Times New Roman" w:eastAsia="Times New Roman" w:hAnsi="Times New Roman" w:cs="Times New Roman"/>
      <w:sz w:val="24"/>
      <w:szCs w:val="24"/>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2.bin"/><Relationship Id="rId3" Type="http://schemas.openxmlformats.org/officeDocument/2006/relationships/webSettings" Target="webSettings.xml"/><Relationship Id="rId7" Type="http://schemas.openxmlformats.org/officeDocument/2006/relationships/image" Target="media/image3.emf"/><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jpg"/><Relationship Id="rId11" Type="http://schemas.openxmlformats.org/officeDocument/2006/relationships/theme" Target="theme/theme1.xml"/><Relationship Id="rId5" Type="http://schemas.openxmlformats.org/officeDocument/2006/relationships/oleObject" Target="embeddings/oleObject1.bin"/><Relationship Id="rId10" Type="http://schemas.openxmlformats.org/officeDocument/2006/relationships/fontTable" Target="fontTable.xml"/><Relationship Id="rId4" Type="http://schemas.openxmlformats.org/officeDocument/2006/relationships/image" Target="media/image1.emf"/><Relationship Id="rId9" Type="http://schemas.openxmlformats.org/officeDocument/2006/relationships/hyperlink" Target="http://www.sciencedirect.com/science/journal/03009440" TargetMode="Externa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692</TotalTime>
  <Pages>7</Pages>
  <Words>1779</Words>
  <Characters>10499</Characters>
  <Application>Microsoft Office Word</Application>
  <DocSecurity>0</DocSecurity>
  <Lines>87</Lines>
  <Paragraphs>24</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12254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Pukova Katerina</dc:creator>
  <cp:keywords/>
  <dc:description/>
  <cp:lastModifiedBy>Pukova Katerina</cp:lastModifiedBy>
  <cp:revision>14</cp:revision>
  <dcterms:created xsi:type="dcterms:W3CDTF">2017-09-21T07:57:00Z</dcterms:created>
  <dcterms:modified xsi:type="dcterms:W3CDTF">2017-09-27T13:49:00Z</dcterms:modified>
</cp:coreProperties>
</file>