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D9B" w:rsidRDefault="00DB2D9B" w:rsidP="00DB2D9B">
      <w:pPr>
        <w:ind w:left="-851" w:hanging="142"/>
        <w:jc w:val="center"/>
        <w:rPr>
          <w:sz w:val="22"/>
          <w:szCs w:val="22"/>
        </w:rPr>
      </w:pPr>
      <w:r>
        <w:rPr>
          <w:sz w:val="22"/>
          <w:szCs w:val="22"/>
        </w:rPr>
        <w:t>Univerzita Pardubice – Fakulta filozofická – KLKS</w:t>
      </w:r>
    </w:p>
    <w:p w:rsidR="00DB2D9B" w:rsidRDefault="00DB2D9B" w:rsidP="00DB2D9B"/>
    <w:p w:rsidR="005D12F0" w:rsidRPr="005A598C" w:rsidRDefault="005D12F0" w:rsidP="005D12F0">
      <w:pPr>
        <w:snapToGrid w:val="0"/>
        <w:rPr>
          <w:b/>
          <w:bCs/>
          <w:sz w:val="22"/>
          <w:szCs w:val="22"/>
        </w:rPr>
      </w:pPr>
      <w:r w:rsidRPr="005A598C">
        <w:rPr>
          <w:b/>
          <w:bCs/>
          <w:sz w:val="22"/>
          <w:szCs w:val="22"/>
        </w:rPr>
        <w:t xml:space="preserve">Posudek </w:t>
      </w:r>
      <w:r w:rsidRPr="005A598C">
        <w:rPr>
          <w:b/>
          <w:bCs/>
          <w:dstrike/>
          <w:kern w:val="22"/>
          <w:sz w:val="22"/>
          <w:szCs w:val="22"/>
        </w:rPr>
        <w:t>vedoucího</w:t>
      </w:r>
      <w:r w:rsidRPr="005A598C">
        <w:rPr>
          <w:b/>
          <w:bCs/>
          <w:kern w:val="22"/>
          <w:sz w:val="22"/>
          <w:szCs w:val="22"/>
        </w:rPr>
        <w:t>/</w:t>
      </w:r>
      <w:r w:rsidRPr="005A598C">
        <w:rPr>
          <w:b/>
          <w:bCs/>
          <w:sz w:val="22"/>
          <w:szCs w:val="22"/>
          <w:u w:val="single"/>
        </w:rPr>
        <w:t>oponenta</w:t>
      </w:r>
      <w:r w:rsidRPr="005A598C">
        <w:rPr>
          <w:b/>
          <w:bCs/>
          <w:sz w:val="22"/>
          <w:szCs w:val="22"/>
        </w:rPr>
        <w:t xml:space="preserve"> bakalářské práce – akademický rok 2019/2020</w:t>
      </w:r>
    </w:p>
    <w:p w:rsidR="00DB2D9B" w:rsidRDefault="00DB2D9B" w:rsidP="00DB2D9B"/>
    <w:p w:rsidR="00DB2D9B" w:rsidRPr="00DB2D9B" w:rsidRDefault="00DB2D9B" w:rsidP="00DB2D9B">
      <w:pPr>
        <w:snapToGrid w:val="0"/>
        <w:spacing w:line="36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Autor práce: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B2D9B">
        <w:rPr>
          <w:b/>
          <w:sz w:val="22"/>
          <w:szCs w:val="22"/>
        </w:rPr>
        <w:t>Veronika Tomanová</w:t>
      </w:r>
    </w:p>
    <w:p w:rsidR="00DB2D9B" w:rsidRDefault="00DB2D9B" w:rsidP="00DB2D9B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Studijní obor: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B2D9B">
        <w:rPr>
          <w:b/>
          <w:sz w:val="22"/>
          <w:szCs w:val="22"/>
        </w:rPr>
        <w:t>Historicko-literární studia</w:t>
      </w:r>
    </w:p>
    <w:p w:rsidR="00DB2D9B" w:rsidRDefault="00DB2D9B" w:rsidP="00DB2D9B">
      <w:pPr>
        <w:spacing w:line="360" w:lineRule="auto"/>
        <w:ind w:left="2126" w:hanging="2126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>
        <w:rPr>
          <w:sz w:val="22"/>
          <w:szCs w:val="22"/>
        </w:rPr>
        <w:tab/>
      </w:r>
      <w:r w:rsidRPr="00DB2D9B">
        <w:rPr>
          <w:b/>
          <w:sz w:val="22"/>
          <w:szCs w:val="22"/>
        </w:rPr>
        <w:t>Obraz českých dějin 16. století v románovém cyklu Vlastimila Vondrušky</w:t>
      </w:r>
      <w:r>
        <w:rPr>
          <w:sz w:val="22"/>
          <w:szCs w:val="22"/>
        </w:rPr>
        <w:t xml:space="preserve"> </w:t>
      </w:r>
      <w:r w:rsidRPr="00DB2D9B">
        <w:rPr>
          <w:b/>
          <w:sz w:val="22"/>
          <w:szCs w:val="22"/>
        </w:rPr>
        <w:t>Letopisy královské komory</w:t>
      </w:r>
      <w:r>
        <w:rPr>
          <w:sz w:val="22"/>
          <w:szCs w:val="22"/>
        </w:rPr>
        <w:t xml:space="preserve"> </w:t>
      </w:r>
    </w:p>
    <w:p w:rsidR="00DB2D9B" w:rsidRPr="00DB2D9B" w:rsidRDefault="00DB2D9B" w:rsidP="00DB2D9B">
      <w:pPr>
        <w:spacing w:line="360" w:lineRule="auto"/>
        <w:rPr>
          <w:b/>
          <w:sz w:val="22"/>
          <w:szCs w:val="22"/>
        </w:rPr>
      </w:pPr>
      <w:r>
        <w:rPr>
          <w:sz w:val="22"/>
          <w:szCs w:val="22"/>
        </w:rPr>
        <w:t>Vedoucí práce: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B2D9B">
        <w:rPr>
          <w:b/>
          <w:sz w:val="22"/>
          <w:szCs w:val="22"/>
        </w:rPr>
        <w:t>PhDr. Antonín Kudláč, Ph.D.</w:t>
      </w:r>
    </w:p>
    <w:p w:rsidR="00DB2D9B" w:rsidRDefault="00DB2D9B" w:rsidP="00DB2D9B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B2D9B">
        <w:rPr>
          <w:b/>
          <w:sz w:val="22"/>
          <w:szCs w:val="22"/>
        </w:rPr>
        <w:t>PhDr. Miroslav Kouba, Ph.D.</w:t>
      </w:r>
    </w:p>
    <w:p w:rsidR="00DB2D9B" w:rsidRPr="00AC04C8" w:rsidRDefault="00DB2D9B" w:rsidP="00DB2D9B">
      <w:pPr>
        <w:rPr>
          <w:sz w:val="22"/>
          <w:szCs w:val="22"/>
        </w:rPr>
      </w:pPr>
    </w:p>
    <w:p w:rsidR="00DA2C21" w:rsidRPr="00AC04C8" w:rsidRDefault="00DA2C21" w:rsidP="00DA2C21">
      <w:pPr>
        <w:rPr>
          <w:sz w:val="22"/>
          <w:szCs w:val="22"/>
        </w:rPr>
      </w:pPr>
      <w:r w:rsidRPr="00AC04C8">
        <w:rPr>
          <w:b/>
          <w:bCs/>
          <w:sz w:val="22"/>
          <w:szCs w:val="22"/>
        </w:rPr>
        <w:t>I. Formulace cílů práce, metodologie</w:t>
      </w:r>
      <w:r w:rsidRPr="00AC04C8">
        <w:rPr>
          <w:sz w:val="22"/>
          <w:szCs w:val="22"/>
        </w:rPr>
        <w:t xml:space="preserve"> </w:t>
      </w:r>
    </w:p>
    <w:p w:rsidR="00DA2C21" w:rsidRPr="00AC04C8" w:rsidRDefault="00DA2C21" w:rsidP="00DA2C21">
      <w:pPr>
        <w:rPr>
          <w:sz w:val="22"/>
          <w:szCs w:val="22"/>
        </w:rPr>
      </w:pPr>
      <w:r w:rsidRPr="00AC04C8">
        <w:rPr>
          <w:sz w:val="22"/>
          <w:szCs w:val="22"/>
        </w:rPr>
        <w:t>(adekvátnost formulace cílů, vymezení tématu odpovídající rozsahu BP, adekvátnost zvolené metodologie)</w:t>
      </w:r>
    </w:p>
    <w:p w:rsidR="00DA2C21" w:rsidRPr="00DB2D9B" w:rsidRDefault="00DA2C21" w:rsidP="00DA2C21">
      <w:pPr>
        <w:rPr>
          <w:color w:val="FF0000"/>
          <w:sz w:val="22"/>
          <w:szCs w:val="22"/>
        </w:rPr>
      </w:pPr>
    </w:p>
    <w:p w:rsidR="004C4C0C" w:rsidRPr="00A52558" w:rsidRDefault="00DA2C21" w:rsidP="00C80FC0">
      <w:pPr>
        <w:pStyle w:val="Default"/>
        <w:rPr>
          <w:color w:val="auto"/>
          <w:sz w:val="22"/>
          <w:szCs w:val="22"/>
        </w:rPr>
      </w:pPr>
      <w:r w:rsidRPr="00A52558">
        <w:rPr>
          <w:color w:val="auto"/>
          <w:sz w:val="22"/>
          <w:szCs w:val="22"/>
        </w:rPr>
        <w:t xml:space="preserve">Bakalářská práce kol. </w:t>
      </w:r>
      <w:r w:rsidR="005D12F0" w:rsidRPr="00A52558">
        <w:rPr>
          <w:color w:val="auto"/>
          <w:sz w:val="22"/>
          <w:szCs w:val="22"/>
        </w:rPr>
        <w:t>V</w:t>
      </w:r>
      <w:r w:rsidRPr="00A52558">
        <w:rPr>
          <w:color w:val="auto"/>
          <w:sz w:val="22"/>
          <w:szCs w:val="22"/>
        </w:rPr>
        <w:t xml:space="preserve">. </w:t>
      </w:r>
      <w:r w:rsidR="005D12F0" w:rsidRPr="00A52558">
        <w:rPr>
          <w:color w:val="auto"/>
          <w:sz w:val="22"/>
          <w:szCs w:val="22"/>
        </w:rPr>
        <w:t>To</w:t>
      </w:r>
      <w:r w:rsidR="00AC04C8" w:rsidRPr="00A52558">
        <w:rPr>
          <w:color w:val="auto"/>
          <w:sz w:val="22"/>
          <w:szCs w:val="22"/>
        </w:rPr>
        <w:t>m</w:t>
      </w:r>
      <w:r w:rsidR="005D12F0" w:rsidRPr="00A52558">
        <w:rPr>
          <w:color w:val="auto"/>
          <w:sz w:val="22"/>
          <w:szCs w:val="22"/>
        </w:rPr>
        <w:t xml:space="preserve">anové </w:t>
      </w:r>
      <w:r w:rsidR="00950A3D" w:rsidRPr="00A52558">
        <w:rPr>
          <w:color w:val="auto"/>
          <w:sz w:val="22"/>
          <w:szCs w:val="22"/>
        </w:rPr>
        <w:t xml:space="preserve">si klade </w:t>
      </w:r>
      <w:r w:rsidR="007827F4" w:rsidRPr="00A52558">
        <w:rPr>
          <w:color w:val="auto"/>
          <w:sz w:val="22"/>
          <w:szCs w:val="22"/>
        </w:rPr>
        <w:t xml:space="preserve">za cíl podat „srovnání fikčního světa, který se objevuje ve Vondruškových románech, se současnou odbornou interpretací doby“. V ústředí autorčina zájmu stojí románový cyklus Václava Vondrušky </w:t>
      </w:r>
      <w:r w:rsidR="007827F4" w:rsidRPr="00A52558">
        <w:rPr>
          <w:i/>
          <w:iCs/>
          <w:color w:val="auto"/>
          <w:sz w:val="22"/>
          <w:szCs w:val="22"/>
        </w:rPr>
        <w:t>Letopisy královské komory</w:t>
      </w:r>
      <w:r w:rsidR="007827F4" w:rsidRPr="00A52558">
        <w:rPr>
          <w:iCs/>
          <w:color w:val="auto"/>
          <w:sz w:val="22"/>
          <w:szCs w:val="22"/>
        </w:rPr>
        <w:t xml:space="preserve"> a jeho zhodnocení z hlediska vztahu autorské licence </w:t>
      </w:r>
      <w:r w:rsidR="00A52558" w:rsidRPr="00A52558">
        <w:rPr>
          <w:iCs/>
          <w:color w:val="auto"/>
          <w:sz w:val="22"/>
          <w:szCs w:val="22"/>
        </w:rPr>
        <w:t xml:space="preserve">na jedné straně </w:t>
      </w:r>
      <w:r w:rsidR="007827F4" w:rsidRPr="00A52558">
        <w:rPr>
          <w:iCs/>
          <w:color w:val="auto"/>
          <w:sz w:val="22"/>
          <w:szCs w:val="22"/>
        </w:rPr>
        <w:t>a dobových historických reálií</w:t>
      </w:r>
      <w:r w:rsidR="00C80FC0" w:rsidRPr="00A52558">
        <w:rPr>
          <w:iCs/>
          <w:color w:val="auto"/>
          <w:sz w:val="22"/>
          <w:szCs w:val="22"/>
        </w:rPr>
        <w:t xml:space="preserve"> v interpretaci současné historiografie</w:t>
      </w:r>
      <w:r w:rsidR="00A52558" w:rsidRPr="00A52558">
        <w:rPr>
          <w:iCs/>
          <w:color w:val="auto"/>
          <w:sz w:val="22"/>
          <w:szCs w:val="22"/>
        </w:rPr>
        <w:t xml:space="preserve"> na straně druhé</w:t>
      </w:r>
      <w:r w:rsidR="007827F4" w:rsidRPr="00A52558">
        <w:rPr>
          <w:iCs/>
          <w:color w:val="auto"/>
          <w:sz w:val="22"/>
          <w:szCs w:val="22"/>
        </w:rPr>
        <w:t xml:space="preserve">. </w:t>
      </w:r>
      <w:r w:rsidR="00C80FC0" w:rsidRPr="00A52558">
        <w:rPr>
          <w:color w:val="auto"/>
          <w:sz w:val="22"/>
          <w:szCs w:val="22"/>
        </w:rPr>
        <w:t xml:space="preserve">Lze konstatovat, že v abstraktu i úvodu jsou cíle </w:t>
      </w:r>
      <w:r w:rsidR="00796C7D" w:rsidRPr="00A52558">
        <w:rPr>
          <w:color w:val="auto"/>
          <w:sz w:val="22"/>
          <w:szCs w:val="22"/>
        </w:rPr>
        <w:t>jasně stanov</w:t>
      </w:r>
      <w:r w:rsidR="00C80FC0" w:rsidRPr="00A52558">
        <w:rPr>
          <w:color w:val="auto"/>
          <w:sz w:val="22"/>
          <w:szCs w:val="22"/>
        </w:rPr>
        <w:t>eny</w:t>
      </w:r>
      <w:r w:rsidR="001D359D" w:rsidRPr="00A52558">
        <w:rPr>
          <w:color w:val="auto"/>
          <w:sz w:val="22"/>
          <w:szCs w:val="22"/>
        </w:rPr>
        <w:t xml:space="preserve">, </w:t>
      </w:r>
      <w:r w:rsidR="00796C7D" w:rsidRPr="00A52558">
        <w:rPr>
          <w:color w:val="auto"/>
          <w:sz w:val="22"/>
          <w:szCs w:val="22"/>
        </w:rPr>
        <w:t>vymezení tématu je zřetelné, konkretiz</w:t>
      </w:r>
      <w:r w:rsidR="00C80FC0" w:rsidRPr="00A52558">
        <w:rPr>
          <w:color w:val="auto"/>
          <w:sz w:val="22"/>
          <w:szCs w:val="22"/>
        </w:rPr>
        <w:t>o</w:t>
      </w:r>
      <w:r w:rsidR="00A52558" w:rsidRPr="00A52558">
        <w:rPr>
          <w:color w:val="auto"/>
          <w:sz w:val="22"/>
          <w:szCs w:val="22"/>
        </w:rPr>
        <w:t>vána</w:t>
      </w:r>
      <w:r w:rsidR="00C80FC0" w:rsidRPr="00A52558">
        <w:rPr>
          <w:color w:val="auto"/>
          <w:sz w:val="22"/>
          <w:szCs w:val="22"/>
        </w:rPr>
        <w:t xml:space="preserve"> jsou i </w:t>
      </w:r>
      <w:r w:rsidR="00796C7D" w:rsidRPr="00A52558">
        <w:rPr>
          <w:color w:val="auto"/>
          <w:sz w:val="22"/>
          <w:szCs w:val="22"/>
        </w:rPr>
        <w:t>metodologick</w:t>
      </w:r>
      <w:r w:rsidR="00C80FC0" w:rsidRPr="00A52558">
        <w:rPr>
          <w:color w:val="auto"/>
          <w:sz w:val="22"/>
          <w:szCs w:val="22"/>
        </w:rPr>
        <w:t>á východiska, opírající se o  naratologické postupy. Z naznačených cílů vyplývá i charakter předkládané bakalářské práce, jež se z velké části soustředí na zobrazení historických událostí 16. století a jeho každodennosti v</w:t>
      </w:r>
      <w:r w:rsidR="009467C9" w:rsidRPr="00A52558">
        <w:rPr>
          <w:color w:val="auto"/>
          <w:sz w:val="22"/>
          <w:szCs w:val="22"/>
        </w:rPr>
        <w:t> jednotlivých románech Vondruškova cyklu. Téma je tak z hlediska rozsahu i zvolené metodologie adekvátní pro závěrečnou práci tohoto typu.</w:t>
      </w:r>
    </w:p>
    <w:p w:rsidR="00E17E44" w:rsidRPr="00A52558" w:rsidRDefault="00E17E44" w:rsidP="00DA2C21">
      <w:pPr>
        <w:rPr>
          <w:sz w:val="22"/>
          <w:szCs w:val="22"/>
        </w:rPr>
      </w:pPr>
    </w:p>
    <w:p w:rsidR="00DA2C21" w:rsidRPr="00A52558" w:rsidRDefault="00DA2C21" w:rsidP="00DA2C21">
      <w:pPr>
        <w:rPr>
          <w:sz w:val="22"/>
          <w:szCs w:val="22"/>
        </w:rPr>
      </w:pPr>
      <w:r w:rsidRPr="00A52558">
        <w:rPr>
          <w:sz w:val="22"/>
          <w:szCs w:val="22"/>
        </w:rPr>
        <w:t>body (0–4)</w:t>
      </w:r>
      <w:r w:rsidRPr="00A52558">
        <w:rPr>
          <w:rStyle w:val="Znakapoznpodarou1"/>
          <w:sz w:val="22"/>
          <w:szCs w:val="22"/>
        </w:rPr>
        <w:footnoteReference w:customMarkFollows="1" w:id="1"/>
        <w:t>*</w:t>
      </w:r>
      <w:r w:rsidRPr="00A52558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A52558" w:rsidRPr="00A52558" w:rsidTr="00D71B7E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A52558" w:rsidRDefault="009467C9" w:rsidP="00D71B7E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A52558">
              <w:rPr>
                <w:b/>
                <w:sz w:val="22"/>
                <w:szCs w:val="22"/>
              </w:rPr>
              <w:t>4</w:t>
            </w:r>
          </w:p>
        </w:tc>
      </w:tr>
    </w:tbl>
    <w:p w:rsidR="00DA2C21" w:rsidRPr="00DB2D9B" w:rsidRDefault="00DA2C21" w:rsidP="00DA2C21">
      <w:pPr>
        <w:rPr>
          <w:color w:val="FF0000"/>
          <w:sz w:val="18"/>
          <w:szCs w:val="22"/>
        </w:rPr>
      </w:pPr>
    </w:p>
    <w:p w:rsidR="00DA2C21" w:rsidRPr="00A52558" w:rsidRDefault="00DA2C21" w:rsidP="00DA2C21">
      <w:pPr>
        <w:rPr>
          <w:b/>
          <w:bCs/>
          <w:sz w:val="18"/>
          <w:szCs w:val="22"/>
        </w:rPr>
      </w:pPr>
    </w:p>
    <w:p w:rsidR="00DA2C21" w:rsidRPr="00A52558" w:rsidRDefault="00DA2C21" w:rsidP="00DA2C21">
      <w:pPr>
        <w:rPr>
          <w:sz w:val="22"/>
          <w:szCs w:val="22"/>
        </w:rPr>
      </w:pPr>
      <w:r w:rsidRPr="00A52558">
        <w:rPr>
          <w:b/>
          <w:bCs/>
          <w:sz w:val="22"/>
          <w:szCs w:val="22"/>
        </w:rPr>
        <w:t>II. Naplnění stanovených cílů</w:t>
      </w:r>
      <w:r w:rsidRPr="00A52558">
        <w:rPr>
          <w:sz w:val="22"/>
          <w:szCs w:val="22"/>
        </w:rPr>
        <w:t xml:space="preserve"> </w:t>
      </w:r>
    </w:p>
    <w:p w:rsidR="00DA2C21" w:rsidRPr="00A52558" w:rsidRDefault="00DA2C21" w:rsidP="00DA2C21">
      <w:pPr>
        <w:rPr>
          <w:sz w:val="22"/>
          <w:szCs w:val="22"/>
        </w:rPr>
      </w:pPr>
      <w:r w:rsidRPr="00A52558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DA2C21" w:rsidRPr="00A52558" w:rsidRDefault="00DA2C21" w:rsidP="00DA2C21">
      <w:pPr>
        <w:rPr>
          <w:sz w:val="12"/>
          <w:szCs w:val="22"/>
        </w:rPr>
      </w:pPr>
    </w:p>
    <w:p w:rsidR="00C754CD" w:rsidRPr="00A52558" w:rsidRDefault="00E76EA2" w:rsidP="00037AD6">
      <w:pPr>
        <w:rPr>
          <w:sz w:val="22"/>
          <w:szCs w:val="22"/>
        </w:rPr>
      </w:pPr>
      <w:r w:rsidRPr="00A52558">
        <w:rPr>
          <w:sz w:val="22"/>
          <w:szCs w:val="22"/>
        </w:rPr>
        <w:t xml:space="preserve">Jak již bylo </w:t>
      </w:r>
      <w:r w:rsidR="00AB5660" w:rsidRPr="00A52558">
        <w:rPr>
          <w:sz w:val="22"/>
          <w:szCs w:val="22"/>
        </w:rPr>
        <w:t>naznačen</w:t>
      </w:r>
      <w:r w:rsidRPr="00A52558">
        <w:rPr>
          <w:sz w:val="22"/>
          <w:szCs w:val="22"/>
        </w:rPr>
        <w:t xml:space="preserve">o, </w:t>
      </w:r>
      <w:r w:rsidR="00AB5660" w:rsidRPr="00A52558">
        <w:rPr>
          <w:sz w:val="22"/>
          <w:szCs w:val="22"/>
        </w:rPr>
        <w:t>téma může být příslibem zajímavé reflexe čtenářsky úspěšných historických detektivek a jejich vztahu k historickým reáliím a zejména pak ke konkrétním oblastem každodenního života dané doby. Vytčené srovnání s interpretacemi současné historiografie se ovšem kol. Tomanové podařilo dosáhnut jen náznakově. Problematické je malé spektrum odborných prací, s nimiž autorka pracuje, stejně jako popisná kapitola čtvrtá, v níž je 16. století přiblíženo velmi zk</w:t>
      </w:r>
      <w:r w:rsidR="00A52558" w:rsidRPr="00A52558">
        <w:rPr>
          <w:sz w:val="22"/>
          <w:szCs w:val="22"/>
        </w:rPr>
        <w:t>r</w:t>
      </w:r>
      <w:r w:rsidR="00AB5660" w:rsidRPr="00A52558">
        <w:rPr>
          <w:sz w:val="22"/>
          <w:szCs w:val="22"/>
        </w:rPr>
        <w:t xml:space="preserve">atkovitě, ba chaoticky. </w:t>
      </w:r>
      <w:r w:rsidR="00441DCA" w:rsidRPr="00A52558">
        <w:rPr>
          <w:sz w:val="22"/>
          <w:szCs w:val="22"/>
        </w:rPr>
        <w:t xml:space="preserve">Autorka zde odkazuje především na Vondruškovy historiografické práce, které ovšem nejsou odbornými pojednáními, o jejichž komparaci šlo zřejmě primárně. </w:t>
      </w:r>
      <w:r w:rsidR="00A52558" w:rsidRPr="00A52558">
        <w:rPr>
          <w:sz w:val="22"/>
          <w:szCs w:val="22"/>
        </w:rPr>
        <w:t>Autorka k</w:t>
      </w:r>
      <w:r w:rsidR="00441DCA" w:rsidRPr="00A52558">
        <w:rPr>
          <w:sz w:val="22"/>
          <w:szCs w:val="22"/>
        </w:rPr>
        <w:t>romě těchto pop</w:t>
      </w:r>
      <w:r w:rsidR="00A52558" w:rsidRPr="00A52558">
        <w:rPr>
          <w:sz w:val="22"/>
          <w:szCs w:val="22"/>
        </w:rPr>
        <w:t>ulárně-</w:t>
      </w:r>
      <w:r w:rsidR="00441DCA" w:rsidRPr="00A52558">
        <w:rPr>
          <w:sz w:val="22"/>
          <w:szCs w:val="22"/>
        </w:rPr>
        <w:t xml:space="preserve">naučných prací uvádí jen přehledovou </w:t>
      </w:r>
      <w:r w:rsidR="00A52558" w:rsidRPr="00A52558">
        <w:rPr>
          <w:sz w:val="22"/>
          <w:szCs w:val="22"/>
        </w:rPr>
        <w:t xml:space="preserve">monografii </w:t>
      </w:r>
      <w:r w:rsidR="00441DCA" w:rsidRPr="00A52558">
        <w:rPr>
          <w:sz w:val="22"/>
          <w:szCs w:val="22"/>
        </w:rPr>
        <w:t xml:space="preserve">Jaroslava Čechury </w:t>
      </w:r>
      <w:r w:rsidR="00441DCA" w:rsidRPr="00A52558">
        <w:rPr>
          <w:i/>
          <w:sz w:val="22"/>
          <w:szCs w:val="22"/>
        </w:rPr>
        <w:t>České země v letech 1526–1583</w:t>
      </w:r>
      <w:r w:rsidR="00441DCA" w:rsidRPr="00A52558">
        <w:rPr>
          <w:sz w:val="22"/>
          <w:szCs w:val="22"/>
        </w:rPr>
        <w:t xml:space="preserve">. </w:t>
      </w:r>
      <w:r w:rsidR="0075205A" w:rsidRPr="00A52558">
        <w:rPr>
          <w:sz w:val="22"/>
          <w:szCs w:val="22"/>
        </w:rPr>
        <w:t xml:space="preserve">Podobně je tomu v dalších kapitolách, kde kol. Tomanová popisuje vybrané oblasti každodenního života. </w:t>
      </w:r>
      <w:r w:rsidR="00C754CD" w:rsidRPr="00A52558">
        <w:rPr>
          <w:sz w:val="22"/>
          <w:szCs w:val="22"/>
        </w:rPr>
        <w:t xml:space="preserve">I na tomto místě je třeba podotknout, že výklad k jednotlivým tématům působí mnohdy nahodile či útržkovitě. </w:t>
      </w:r>
    </w:p>
    <w:p w:rsidR="00E221A2" w:rsidRPr="00A52558" w:rsidRDefault="00EC7097" w:rsidP="00037AD6">
      <w:pPr>
        <w:rPr>
          <w:sz w:val="22"/>
          <w:szCs w:val="22"/>
        </w:rPr>
      </w:pPr>
      <w:r w:rsidRPr="00A52558">
        <w:rPr>
          <w:sz w:val="22"/>
          <w:szCs w:val="22"/>
        </w:rPr>
        <w:t>Z</w:t>
      </w:r>
      <w:r w:rsidR="00E221A2" w:rsidRPr="00A52558">
        <w:rPr>
          <w:sz w:val="22"/>
          <w:szCs w:val="22"/>
        </w:rPr>
        <w:t xml:space="preserve">ákladní </w:t>
      </w:r>
      <w:r w:rsidRPr="00A52558">
        <w:rPr>
          <w:sz w:val="22"/>
          <w:szCs w:val="22"/>
        </w:rPr>
        <w:t xml:space="preserve">vytčené </w:t>
      </w:r>
      <w:r w:rsidR="00E221A2" w:rsidRPr="00A52558">
        <w:rPr>
          <w:sz w:val="22"/>
          <w:szCs w:val="22"/>
        </w:rPr>
        <w:t xml:space="preserve">cíle </w:t>
      </w:r>
      <w:r w:rsidR="00466C6C" w:rsidRPr="00A52558">
        <w:rPr>
          <w:sz w:val="22"/>
          <w:szCs w:val="22"/>
        </w:rPr>
        <w:t xml:space="preserve">však </w:t>
      </w:r>
      <w:r w:rsidRPr="00A52558">
        <w:rPr>
          <w:sz w:val="22"/>
          <w:szCs w:val="22"/>
        </w:rPr>
        <w:t xml:space="preserve">byly </w:t>
      </w:r>
      <w:r w:rsidR="00466C6C" w:rsidRPr="00A52558">
        <w:rPr>
          <w:sz w:val="22"/>
          <w:szCs w:val="22"/>
        </w:rPr>
        <w:t xml:space="preserve">v zásadě </w:t>
      </w:r>
      <w:r w:rsidR="00E221A2" w:rsidRPr="00A52558">
        <w:rPr>
          <w:sz w:val="22"/>
          <w:szCs w:val="22"/>
        </w:rPr>
        <w:t>splněny.</w:t>
      </w:r>
    </w:p>
    <w:p w:rsidR="00DA2C21" w:rsidRPr="00A52558" w:rsidRDefault="00DA2C21" w:rsidP="00DA2C21">
      <w:pPr>
        <w:rPr>
          <w:sz w:val="22"/>
          <w:szCs w:val="22"/>
        </w:rPr>
      </w:pPr>
    </w:p>
    <w:p w:rsidR="00DA2C21" w:rsidRPr="00A52558" w:rsidRDefault="00DA2C21" w:rsidP="00DA2C21">
      <w:pPr>
        <w:rPr>
          <w:sz w:val="22"/>
          <w:szCs w:val="22"/>
        </w:rPr>
      </w:pPr>
      <w:r w:rsidRPr="00A52558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5A598C" w:rsidRPr="00DB2D9B" w:rsidTr="00D71B7E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A52558" w:rsidRDefault="005F778A" w:rsidP="001603C2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A52558">
              <w:rPr>
                <w:b/>
                <w:sz w:val="22"/>
                <w:szCs w:val="22"/>
              </w:rPr>
              <w:lastRenderedPageBreak/>
              <w:t>2</w:t>
            </w:r>
          </w:p>
        </w:tc>
      </w:tr>
    </w:tbl>
    <w:p w:rsidR="00615040" w:rsidRPr="00DB2D9B" w:rsidRDefault="00615040" w:rsidP="00DA2C21">
      <w:pPr>
        <w:rPr>
          <w:color w:val="FF0000"/>
        </w:rPr>
      </w:pPr>
    </w:p>
    <w:p w:rsidR="002664BA" w:rsidRPr="00DB2D9B" w:rsidRDefault="002664BA" w:rsidP="00DA2C21">
      <w:pPr>
        <w:rPr>
          <w:color w:val="FF0000"/>
        </w:rPr>
      </w:pPr>
    </w:p>
    <w:p w:rsidR="00DA2C21" w:rsidRPr="00A52558" w:rsidRDefault="00DA2C21" w:rsidP="00DA2C21">
      <w:pPr>
        <w:rPr>
          <w:sz w:val="22"/>
          <w:szCs w:val="22"/>
        </w:rPr>
      </w:pPr>
      <w:r w:rsidRPr="00A52558">
        <w:rPr>
          <w:b/>
          <w:bCs/>
          <w:sz w:val="22"/>
          <w:szCs w:val="22"/>
        </w:rPr>
        <w:t>III. Obsahové zpracování, přístup k řešení, řešení dílčích problémů</w:t>
      </w:r>
      <w:r w:rsidRPr="00A52558">
        <w:rPr>
          <w:sz w:val="22"/>
          <w:szCs w:val="22"/>
        </w:rPr>
        <w:t xml:space="preserve"> </w:t>
      </w:r>
    </w:p>
    <w:p w:rsidR="00DA2C21" w:rsidRPr="00A52558" w:rsidRDefault="00DA2C21" w:rsidP="00DA2C21">
      <w:pPr>
        <w:rPr>
          <w:sz w:val="22"/>
          <w:szCs w:val="22"/>
        </w:rPr>
      </w:pPr>
      <w:r w:rsidRPr="00A52558"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DA2C21" w:rsidRPr="00A52558" w:rsidRDefault="00DA2C21" w:rsidP="00DA2C21">
      <w:pPr>
        <w:rPr>
          <w:sz w:val="22"/>
          <w:szCs w:val="22"/>
        </w:rPr>
      </w:pPr>
    </w:p>
    <w:p w:rsidR="00C754CD" w:rsidRPr="00A52558" w:rsidRDefault="00E221A2" w:rsidP="00371A47">
      <w:pPr>
        <w:rPr>
          <w:sz w:val="22"/>
          <w:szCs w:val="22"/>
        </w:rPr>
      </w:pPr>
      <w:r w:rsidRPr="00A52558">
        <w:rPr>
          <w:sz w:val="22"/>
          <w:szCs w:val="22"/>
        </w:rPr>
        <w:t>P</w:t>
      </w:r>
      <w:r w:rsidR="00F02E0B" w:rsidRPr="00A52558">
        <w:rPr>
          <w:sz w:val="22"/>
          <w:szCs w:val="22"/>
        </w:rPr>
        <w:t xml:space="preserve">ředkládaná práce </w:t>
      </w:r>
      <w:r w:rsidR="00EC7097" w:rsidRPr="00A52558">
        <w:rPr>
          <w:sz w:val="22"/>
          <w:szCs w:val="22"/>
        </w:rPr>
        <w:t xml:space="preserve">je rozdělena celkem do </w:t>
      </w:r>
      <w:r w:rsidR="00C754CD" w:rsidRPr="00A52558">
        <w:rPr>
          <w:sz w:val="22"/>
          <w:szCs w:val="22"/>
        </w:rPr>
        <w:t xml:space="preserve">šesti kapitol. První z nich mají kontextový charakter, kde autorka přibližuje základní pojmy. Definuje tak historický a detektivní román a naznačuje profil vydavatelství Moba. V druhé kapitole přibližuje osobnost Vlastimila Vondrušky. Teprve třetí kapitolu lze označit za ústřední, neboť v ní kol. Tomanová </w:t>
      </w:r>
      <w:r w:rsidR="008A3B9B" w:rsidRPr="00A52558">
        <w:rPr>
          <w:sz w:val="22"/>
          <w:szCs w:val="22"/>
        </w:rPr>
        <w:t xml:space="preserve">představuje vybraný románový cyklus. Čtvrtá kapitola je stručně pojatou charakteristikou 16. století v českých zemích, o jejíž slabinách již byla zmínka. Pátá kapitola přibližuje </w:t>
      </w:r>
      <w:r w:rsidR="00A52558" w:rsidRPr="00A52558">
        <w:rPr>
          <w:sz w:val="22"/>
          <w:szCs w:val="22"/>
        </w:rPr>
        <w:t>vybra</w:t>
      </w:r>
      <w:r w:rsidR="008A3B9B" w:rsidRPr="00A52558">
        <w:rPr>
          <w:sz w:val="22"/>
          <w:szCs w:val="22"/>
        </w:rPr>
        <w:t xml:space="preserve">ná témata každodenního života </w:t>
      </w:r>
      <w:r w:rsidR="00A52558" w:rsidRPr="00A52558">
        <w:rPr>
          <w:sz w:val="22"/>
          <w:szCs w:val="22"/>
        </w:rPr>
        <w:t xml:space="preserve">ve </w:t>
      </w:r>
      <w:r w:rsidR="008A3B9B" w:rsidRPr="00A52558">
        <w:rPr>
          <w:sz w:val="22"/>
          <w:szCs w:val="22"/>
        </w:rPr>
        <w:t>Vondruškov</w:t>
      </w:r>
      <w:r w:rsidR="00A52558" w:rsidRPr="00A52558">
        <w:rPr>
          <w:sz w:val="22"/>
          <w:szCs w:val="22"/>
        </w:rPr>
        <w:t>ě</w:t>
      </w:r>
      <w:r w:rsidR="008A3B9B" w:rsidRPr="00A52558">
        <w:rPr>
          <w:sz w:val="22"/>
          <w:szCs w:val="22"/>
        </w:rPr>
        <w:t xml:space="preserve"> </w:t>
      </w:r>
      <w:r w:rsidR="00A52558" w:rsidRPr="00A52558">
        <w:rPr>
          <w:sz w:val="22"/>
          <w:szCs w:val="22"/>
        </w:rPr>
        <w:t>literárním ztvárnění</w:t>
      </w:r>
      <w:r w:rsidR="008A3B9B" w:rsidRPr="00A52558">
        <w:rPr>
          <w:sz w:val="22"/>
          <w:szCs w:val="22"/>
        </w:rPr>
        <w:t xml:space="preserve">. Určité otazníky může vyvolávat členění jednotlivých oblastí, </w:t>
      </w:r>
      <w:r w:rsidR="00A52558" w:rsidRPr="00A52558">
        <w:rPr>
          <w:sz w:val="22"/>
          <w:szCs w:val="22"/>
        </w:rPr>
        <w:t>zejména pak podkapitola</w:t>
      </w:r>
      <w:r w:rsidR="008A3B9B" w:rsidRPr="00A52558">
        <w:rPr>
          <w:sz w:val="22"/>
          <w:szCs w:val="22"/>
        </w:rPr>
        <w:t xml:space="preserve"> </w:t>
      </w:r>
      <w:r w:rsidR="008A3B9B" w:rsidRPr="00280ECF">
        <w:rPr>
          <w:sz w:val="22"/>
          <w:szCs w:val="22"/>
        </w:rPr>
        <w:t>5.4</w:t>
      </w:r>
      <w:r w:rsidR="008A3B9B" w:rsidRPr="00A52558">
        <w:rPr>
          <w:i/>
          <w:sz w:val="22"/>
          <w:szCs w:val="22"/>
        </w:rPr>
        <w:t xml:space="preserve"> Typy osobností objevující se v cyklu V. Vondrušky</w:t>
      </w:r>
      <w:r w:rsidR="008A3B9B" w:rsidRPr="00A52558">
        <w:rPr>
          <w:sz w:val="22"/>
          <w:szCs w:val="22"/>
        </w:rPr>
        <w:t xml:space="preserve">. Nabízí se otázka, proč je tento oddíl vřazen mezi pasáže věnující se jídlu a pití (5.3) a náboženství (5.5). Šestá kapitola se věnuje typologii deliktů a jejich reflexi v románech V. Vondrušky. </w:t>
      </w:r>
    </w:p>
    <w:p w:rsidR="00EC7097" w:rsidRPr="00A52558" w:rsidRDefault="00EC7097" w:rsidP="00371A47">
      <w:pPr>
        <w:rPr>
          <w:sz w:val="14"/>
          <w:szCs w:val="22"/>
        </w:rPr>
      </w:pPr>
    </w:p>
    <w:p w:rsidR="00982115" w:rsidRPr="00A52558" w:rsidRDefault="00F176B4" w:rsidP="006560F9">
      <w:pPr>
        <w:pStyle w:val="Default"/>
        <w:rPr>
          <w:color w:val="auto"/>
          <w:sz w:val="22"/>
          <w:szCs w:val="22"/>
        </w:rPr>
      </w:pPr>
      <w:r w:rsidRPr="00A52558">
        <w:rPr>
          <w:color w:val="auto"/>
          <w:sz w:val="22"/>
          <w:szCs w:val="22"/>
        </w:rPr>
        <w:t>Co se vhledu do problematiky a využití relevantních odborných zdrojů</w:t>
      </w:r>
      <w:r w:rsidR="000B06F9" w:rsidRPr="00A52558">
        <w:rPr>
          <w:color w:val="auto"/>
          <w:sz w:val="22"/>
          <w:szCs w:val="22"/>
        </w:rPr>
        <w:t xml:space="preserve"> týče</w:t>
      </w:r>
      <w:r w:rsidRPr="00A52558">
        <w:rPr>
          <w:color w:val="auto"/>
          <w:sz w:val="22"/>
          <w:szCs w:val="22"/>
        </w:rPr>
        <w:t xml:space="preserve">, opírá se výklad kol. </w:t>
      </w:r>
      <w:r w:rsidR="00DA3D16" w:rsidRPr="00A52558">
        <w:rPr>
          <w:color w:val="auto"/>
          <w:sz w:val="22"/>
          <w:szCs w:val="22"/>
        </w:rPr>
        <w:t xml:space="preserve">Tomanové o velmi úzký okruh položek historiografické povahy, čímž </w:t>
      </w:r>
      <w:r w:rsidR="00A52558" w:rsidRPr="00A52558">
        <w:rPr>
          <w:color w:val="auto"/>
          <w:sz w:val="22"/>
          <w:szCs w:val="22"/>
        </w:rPr>
        <w:t>je</w:t>
      </w:r>
      <w:r w:rsidR="00DA3D16" w:rsidRPr="00A52558">
        <w:rPr>
          <w:color w:val="auto"/>
          <w:sz w:val="22"/>
          <w:szCs w:val="22"/>
        </w:rPr>
        <w:t xml:space="preserve"> výrazně </w:t>
      </w:r>
      <w:r w:rsidR="00A52558" w:rsidRPr="00A52558">
        <w:rPr>
          <w:color w:val="auto"/>
          <w:sz w:val="22"/>
          <w:szCs w:val="22"/>
        </w:rPr>
        <w:t xml:space="preserve">limitováno </w:t>
      </w:r>
      <w:r w:rsidR="00DA3D16" w:rsidRPr="00A52558">
        <w:rPr>
          <w:color w:val="auto"/>
          <w:sz w:val="22"/>
          <w:szCs w:val="22"/>
        </w:rPr>
        <w:t xml:space="preserve">faktické naplnění očekávané komparace. </w:t>
      </w:r>
    </w:p>
    <w:p w:rsidR="000265A3" w:rsidRPr="00A52558" w:rsidRDefault="000265A3" w:rsidP="00586735">
      <w:pPr>
        <w:pStyle w:val="Default"/>
        <w:rPr>
          <w:color w:val="auto"/>
          <w:sz w:val="10"/>
          <w:szCs w:val="22"/>
        </w:rPr>
      </w:pPr>
    </w:p>
    <w:p w:rsidR="00844906" w:rsidRPr="00A52558" w:rsidRDefault="00844906" w:rsidP="00DA2C21">
      <w:pPr>
        <w:rPr>
          <w:sz w:val="22"/>
          <w:szCs w:val="22"/>
        </w:rPr>
      </w:pPr>
    </w:p>
    <w:p w:rsidR="00DA2C21" w:rsidRPr="00A52558" w:rsidRDefault="00DA2C21" w:rsidP="00DA2C21">
      <w:pPr>
        <w:rPr>
          <w:sz w:val="22"/>
          <w:szCs w:val="22"/>
        </w:rPr>
      </w:pPr>
      <w:r w:rsidRPr="00A52558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A52558" w:rsidRPr="00A52558" w:rsidTr="00D71B7E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A52558" w:rsidRDefault="00860D54" w:rsidP="002A1D70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A52558">
              <w:rPr>
                <w:b/>
                <w:sz w:val="22"/>
                <w:szCs w:val="22"/>
              </w:rPr>
              <w:t>2,5</w:t>
            </w:r>
          </w:p>
        </w:tc>
      </w:tr>
    </w:tbl>
    <w:p w:rsidR="00DA2C21" w:rsidRPr="00DB2D9B" w:rsidRDefault="00DA2C21" w:rsidP="00DA2C21">
      <w:pPr>
        <w:rPr>
          <w:b/>
          <w:bCs/>
          <w:color w:val="FF0000"/>
          <w:sz w:val="22"/>
          <w:szCs w:val="22"/>
        </w:rPr>
      </w:pPr>
    </w:p>
    <w:p w:rsidR="00DA2C21" w:rsidRPr="00A52558" w:rsidRDefault="00DA2C21" w:rsidP="00DA2C21">
      <w:pPr>
        <w:rPr>
          <w:sz w:val="22"/>
          <w:szCs w:val="22"/>
        </w:rPr>
      </w:pPr>
      <w:r w:rsidRPr="00A52558">
        <w:rPr>
          <w:b/>
          <w:bCs/>
          <w:sz w:val="22"/>
          <w:szCs w:val="22"/>
        </w:rPr>
        <w:t>IV. Formální náležitosti práce a její úprava</w:t>
      </w:r>
      <w:r w:rsidRPr="00A52558">
        <w:rPr>
          <w:sz w:val="22"/>
          <w:szCs w:val="22"/>
        </w:rPr>
        <w:t xml:space="preserve"> </w:t>
      </w:r>
    </w:p>
    <w:p w:rsidR="00DA2C21" w:rsidRPr="00A52558" w:rsidRDefault="00DA2C21" w:rsidP="00DA2C21">
      <w:pPr>
        <w:rPr>
          <w:sz w:val="22"/>
          <w:szCs w:val="22"/>
        </w:rPr>
      </w:pPr>
      <w:r w:rsidRPr="00A52558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DA2C21" w:rsidRPr="00A52558" w:rsidRDefault="00DA2C21" w:rsidP="00DA2C21">
      <w:pPr>
        <w:rPr>
          <w:sz w:val="22"/>
          <w:szCs w:val="22"/>
        </w:rPr>
      </w:pPr>
    </w:p>
    <w:p w:rsidR="00844906" w:rsidRPr="00A52558" w:rsidRDefault="000B06F9" w:rsidP="007C71B3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A52558">
        <w:rPr>
          <w:sz w:val="22"/>
          <w:szCs w:val="22"/>
        </w:rPr>
        <w:t xml:space="preserve">Z hlediska </w:t>
      </w:r>
      <w:r w:rsidR="00B20A5E" w:rsidRPr="00A52558">
        <w:rPr>
          <w:sz w:val="22"/>
          <w:szCs w:val="22"/>
        </w:rPr>
        <w:t>formálních náležitostí</w:t>
      </w:r>
      <w:r w:rsidR="003323A5" w:rsidRPr="00A52558">
        <w:rPr>
          <w:sz w:val="22"/>
          <w:szCs w:val="22"/>
        </w:rPr>
        <w:t xml:space="preserve"> </w:t>
      </w:r>
      <w:r w:rsidR="00DA3D16" w:rsidRPr="00A52558">
        <w:rPr>
          <w:sz w:val="22"/>
          <w:szCs w:val="22"/>
        </w:rPr>
        <w:t xml:space="preserve">v zásadě </w:t>
      </w:r>
      <w:r w:rsidR="00D15433" w:rsidRPr="00A52558">
        <w:rPr>
          <w:sz w:val="22"/>
          <w:szCs w:val="22"/>
        </w:rPr>
        <w:t xml:space="preserve">odpovídá </w:t>
      </w:r>
      <w:r w:rsidR="003323A5" w:rsidRPr="00A52558">
        <w:rPr>
          <w:sz w:val="22"/>
          <w:szCs w:val="22"/>
        </w:rPr>
        <w:t>p</w:t>
      </w:r>
      <w:r w:rsidR="00087E03" w:rsidRPr="00A52558">
        <w:rPr>
          <w:sz w:val="22"/>
          <w:szCs w:val="22"/>
        </w:rPr>
        <w:t>ředkládan</w:t>
      </w:r>
      <w:r w:rsidR="007C71B3" w:rsidRPr="00A52558">
        <w:rPr>
          <w:sz w:val="22"/>
          <w:szCs w:val="22"/>
        </w:rPr>
        <w:t>á</w:t>
      </w:r>
      <w:r w:rsidR="00087E03" w:rsidRPr="00A52558">
        <w:rPr>
          <w:sz w:val="22"/>
          <w:szCs w:val="22"/>
        </w:rPr>
        <w:t xml:space="preserve"> práce</w:t>
      </w:r>
      <w:r w:rsidR="007C71B3" w:rsidRPr="00A52558">
        <w:rPr>
          <w:sz w:val="22"/>
          <w:szCs w:val="22"/>
        </w:rPr>
        <w:t xml:space="preserve"> </w:t>
      </w:r>
      <w:r w:rsidR="0041475C" w:rsidRPr="00A52558">
        <w:rPr>
          <w:sz w:val="22"/>
          <w:szCs w:val="22"/>
        </w:rPr>
        <w:t>požadovan</w:t>
      </w:r>
      <w:r w:rsidR="00D15433" w:rsidRPr="00A52558">
        <w:rPr>
          <w:sz w:val="22"/>
          <w:szCs w:val="22"/>
        </w:rPr>
        <w:t>ým</w:t>
      </w:r>
      <w:r w:rsidR="0041475C" w:rsidRPr="00A52558">
        <w:rPr>
          <w:sz w:val="22"/>
          <w:szCs w:val="22"/>
        </w:rPr>
        <w:t xml:space="preserve"> </w:t>
      </w:r>
      <w:r w:rsidR="007C71B3" w:rsidRPr="00A52558">
        <w:rPr>
          <w:sz w:val="22"/>
          <w:szCs w:val="22"/>
        </w:rPr>
        <w:t>kritéri</w:t>
      </w:r>
      <w:r w:rsidR="00D15433" w:rsidRPr="00A52558">
        <w:rPr>
          <w:sz w:val="22"/>
          <w:szCs w:val="22"/>
        </w:rPr>
        <w:t>ím</w:t>
      </w:r>
      <w:r w:rsidR="00844906" w:rsidRPr="00A52558">
        <w:rPr>
          <w:sz w:val="22"/>
          <w:szCs w:val="22"/>
        </w:rPr>
        <w:t xml:space="preserve"> </w:t>
      </w:r>
      <w:r w:rsidRPr="00A52558">
        <w:rPr>
          <w:sz w:val="22"/>
          <w:szCs w:val="22"/>
        </w:rPr>
        <w:t xml:space="preserve">na </w:t>
      </w:r>
      <w:r w:rsidR="00DA3D16" w:rsidRPr="00A52558">
        <w:rPr>
          <w:sz w:val="22"/>
          <w:szCs w:val="22"/>
        </w:rPr>
        <w:t>bakalářskou práci. Problematické jsou četné stylistické neobratnosti, jež snižují j</w:t>
      </w:r>
      <w:r w:rsidR="00844906" w:rsidRPr="00A52558">
        <w:rPr>
          <w:sz w:val="22"/>
          <w:szCs w:val="22"/>
        </w:rPr>
        <w:t>azykov</w:t>
      </w:r>
      <w:r w:rsidR="00DA3D16" w:rsidRPr="00A52558">
        <w:rPr>
          <w:sz w:val="22"/>
          <w:szCs w:val="22"/>
        </w:rPr>
        <w:t>ou</w:t>
      </w:r>
      <w:r w:rsidR="00AB26F6" w:rsidRPr="00A52558">
        <w:rPr>
          <w:sz w:val="22"/>
          <w:szCs w:val="22"/>
        </w:rPr>
        <w:t xml:space="preserve"> úrov</w:t>
      </w:r>
      <w:r w:rsidRPr="00A52558">
        <w:rPr>
          <w:sz w:val="22"/>
          <w:szCs w:val="22"/>
        </w:rPr>
        <w:t>eň</w:t>
      </w:r>
      <w:r w:rsidR="00DA3D16" w:rsidRPr="00A52558">
        <w:rPr>
          <w:sz w:val="22"/>
          <w:szCs w:val="22"/>
        </w:rPr>
        <w:t xml:space="preserve"> práce</w:t>
      </w:r>
      <w:r w:rsidR="006279A3" w:rsidRPr="00A52558">
        <w:rPr>
          <w:sz w:val="22"/>
          <w:szCs w:val="22"/>
        </w:rPr>
        <w:t>.</w:t>
      </w:r>
      <w:r w:rsidR="00DA3D16" w:rsidRPr="00A52558">
        <w:rPr>
          <w:sz w:val="22"/>
          <w:szCs w:val="22"/>
        </w:rPr>
        <w:t xml:space="preserve"> Rušivě působí nadužívání větné konstrukce s vedlejší </w:t>
      </w:r>
      <w:r w:rsidR="00280ECF">
        <w:rPr>
          <w:sz w:val="22"/>
          <w:szCs w:val="22"/>
        </w:rPr>
        <w:t>vě</w:t>
      </w:r>
      <w:r w:rsidR="00A52558" w:rsidRPr="00A52558">
        <w:rPr>
          <w:sz w:val="22"/>
          <w:szCs w:val="22"/>
        </w:rPr>
        <w:t>t</w:t>
      </w:r>
      <w:r w:rsidR="00DA3D16" w:rsidRPr="00A52558">
        <w:rPr>
          <w:sz w:val="22"/>
          <w:szCs w:val="22"/>
        </w:rPr>
        <w:t xml:space="preserve">ou uvozenou vztažným zájmenem který. Poukázat je třeba na psaní interpunkce, kde lze najít četná pochybení. </w:t>
      </w:r>
      <w:r w:rsidR="006279A3" w:rsidRPr="00A52558">
        <w:rPr>
          <w:sz w:val="22"/>
          <w:szCs w:val="22"/>
        </w:rPr>
        <w:t xml:space="preserve"> </w:t>
      </w:r>
    </w:p>
    <w:p w:rsidR="00A52558" w:rsidRPr="00A52558" w:rsidRDefault="00A52558" w:rsidP="007C71B3">
      <w:pPr>
        <w:widowControl/>
        <w:suppressAutoHyphens w:val="0"/>
        <w:autoSpaceDE w:val="0"/>
        <w:autoSpaceDN w:val="0"/>
        <w:adjustRightInd w:val="0"/>
        <w:rPr>
          <w:sz w:val="10"/>
          <w:szCs w:val="22"/>
        </w:rPr>
      </w:pPr>
    </w:p>
    <w:p w:rsidR="0079440F" w:rsidRPr="00A52558" w:rsidRDefault="00AC4980" w:rsidP="0079440F">
      <w:pPr>
        <w:widowControl/>
        <w:suppressAutoHyphens w:val="0"/>
        <w:autoSpaceDE w:val="0"/>
        <w:autoSpaceDN w:val="0"/>
        <w:adjustRightInd w:val="0"/>
        <w:rPr>
          <w:rFonts w:eastAsiaTheme="minorHAnsi"/>
          <w:kern w:val="0"/>
          <w:sz w:val="22"/>
          <w:szCs w:val="22"/>
          <w:lang w:eastAsia="en-US"/>
        </w:rPr>
      </w:pPr>
      <w:r w:rsidRPr="00A52558">
        <w:rPr>
          <w:sz w:val="22"/>
          <w:szCs w:val="22"/>
        </w:rPr>
        <w:t xml:space="preserve">Z hlediska </w:t>
      </w:r>
      <w:r w:rsidR="007C71B3" w:rsidRPr="00A52558">
        <w:rPr>
          <w:sz w:val="22"/>
          <w:szCs w:val="22"/>
        </w:rPr>
        <w:t xml:space="preserve">grafické </w:t>
      </w:r>
      <w:r w:rsidR="004C12FA" w:rsidRPr="00A52558">
        <w:rPr>
          <w:sz w:val="22"/>
          <w:szCs w:val="22"/>
        </w:rPr>
        <w:t xml:space="preserve">a formální </w:t>
      </w:r>
      <w:r w:rsidR="007C71B3" w:rsidRPr="00A52558">
        <w:rPr>
          <w:sz w:val="22"/>
          <w:szCs w:val="22"/>
        </w:rPr>
        <w:t xml:space="preserve">úpravy </w:t>
      </w:r>
      <w:r w:rsidR="009F63C5" w:rsidRPr="00A52558">
        <w:rPr>
          <w:sz w:val="22"/>
          <w:szCs w:val="22"/>
        </w:rPr>
        <w:t xml:space="preserve">splňuje spis </w:t>
      </w:r>
      <w:r w:rsidR="00DA3D16" w:rsidRPr="00A52558">
        <w:rPr>
          <w:sz w:val="22"/>
          <w:szCs w:val="22"/>
        </w:rPr>
        <w:t>V</w:t>
      </w:r>
      <w:r w:rsidR="009F63C5" w:rsidRPr="00A52558">
        <w:rPr>
          <w:sz w:val="22"/>
          <w:szCs w:val="22"/>
        </w:rPr>
        <w:t xml:space="preserve">. </w:t>
      </w:r>
      <w:r w:rsidR="00DA3D16" w:rsidRPr="00A52558">
        <w:rPr>
          <w:sz w:val="22"/>
          <w:szCs w:val="22"/>
        </w:rPr>
        <w:t xml:space="preserve">Tomanové </w:t>
      </w:r>
      <w:r w:rsidR="003A6313" w:rsidRPr="00A52558">
        <w:rPr>
          <w:rFonts w:eastAsiaTheme="minorHAnsi"/>
          <w:kern w:val="0"/>
          <w:sz w:val="22"/>
          <w:szCs w:val="22"/>
          <w:lang w:eastAsia="en-US"/>
        </w:rPr>
        <w:t xml:space="preserve">základní </w:t>
      </w:r>
      <w:r w:rsidR="007C71B3" w:rsidRPr="00A52558">
        <w:rPr>
          <w:rFonts w:eastAsiaTheme="minorHAnsi"/>
          <w:kern w:val="0"/>
          <w:sz w:val="22"/>
          <w:szCs w:val="22"/>
          <w:lang w:eastAsia="en-US"/>
        </w:rPr>
        <w:t>nárok</w:t>
      </w:r>
      <w:r w:rsidR="009F63C5" w:rsidRPr="00A52558">
        <w:rPr>
          <w:rFonts w:eastAsiaTheme="minorHAnsi"/>
          <w:kern w:val="0"/>
          <w:sz w:val="22"/>
          <w:szCs w:val="22"/>
          <w:lang w:eastAsia="en-US"/>
        </w:rPr>
        <w:t>y</w:t>
      </w:r>
      <w:r w:rsidR="00DA3D16" w:rsidRPr="00A52558">
        <w:rPr>
          <w:rFonts w:eastAsiaTheme="minorHAnsi"/>
          <w:kern w:val="0"/>
          <w:sz w:val="22"/>
          <w:szCs w:val="22"/>
          <w:lang w:eastAsia="en-US"/>
        </w:rPr>
        <w:t>, třebaže určité nesrovnalosti jsou v zápisech citovaných bibliografických položek (</w:t>
      </w:r>
      <w:r w:rsidR="00A52558" w:rsidRPr="00A52558">
        <w:rPr>
          <w:rFonts w:eastAsiaTheme="minorHAnsi"/>
          <w:kern w:val="0"/>
          <w:sz w:val="22"/>
          <w:szCs w:val="22"/>
          <w:lang w:eastAsia="en-US"/>
        </w:rPr>
        <w:t xml:space="preserve">srov. </w:t>
      </w:r>
      <w:r w:rsidR="00DA3D16" w:rsidRPr="00A52558">
        <w:rPr>
          <w:rFonts w:eastAsiaTheme="minorHAnsi"/>
          <w:kern w:val="0"/>
          <w:sz w:val="22"/>
          <w:szCs w:val="22"/>
          <w:lang w:eastAsia="en-US"/>
        </w:rPr>
        <w:t xml:space="preserve">kupř. </w:t>
      </w:r>
      <w:r w:rsidR="00DA3D16" w:rsidRPr="00A52558">
        <w:rPr>
          <w:sz w:val="22"/>
          <w:szCs w:val="22"/>
          <w:u w:val="single"/>
        </w:rPr>
        <w:t>Michal JAREŠ, Pavel MANDYS</w:t>
      </w:r>
      <w:r w:rsidR="00DA3D16" w:rsidRPr="00A52558">
        <w:rPr>
          <w:sz w:val="22"/>
          <w:szCs w:val="22"/>
        </w:rPr>
        <w:t>. Dějiny české detektivky. Praha, Paseka, 2019</w:t>
      </w:r>
      <w:r w:rsidR="001829EF" w:rsidRPr="00A52558">
        <w:rPr>
          <w:sz w:val="22"/>
          <w:szCs w:val="22"/>
        </w:rPr>
        <w:t xml:space="preserve"> vs. </w:t>
      </w:r>
      <w:r w:rsidR="001829EF" w:rsidRPr="00A52558">
        <w:rPr>
          <w:sz w:val="22"/>
          <w:szCs w:val="22"/>
          <w:u w:val="single"/>
        </w:rPr>
        <w:t>JAREŠ, Michal a Pavel MANDYS</w:t>
      </w:r>
      <w:r w:rsidR="001829EF" w:rsidRPr="00A52558">
        <w:rPr>
          <w:sz w:val="22"/>
          <w:szCs w:val="22"/>
        </w:rPr>
        <w:t xml:space="preserve">. </w:t>
      </w:r>
      <w:r w:rsidR="001829EF" w:rsidRPr="00A52558">
        <w:rPr>
          <w:i/>
          <w:iCs/>
          <w:sz w:val="22"/>
          <w:szCs w:val="22"/>
        </w:rPr>
        <w:t>Dějiny české detektivky</w:t>
      </w:r>
      <w:r w:rsidR="001829EF" w:rsidRPr="00A52558">
        <w:rPr>
          <w:sz w:val="22"/>
          <w:szCs w:val="22"/>
        </w:rPr>
        <w:t>. V Praze: Paseka, 2019</w:t>
      </w:r>
      <w:r w:rsidR="0079440F" w:rsidRPr="00A52558">
        <w:rPr>
          <w:sz w:val="22"/>
          <w:szCs w:val="22"/>
        </w:rPr>
        <w:t>,</w:t>
      </w:r>
      <w:r w:rsidR="001829EF" w:rsidRPr="00A52558">
        <w:rPr>
          <w:sz w:val="22"/>
          <w:szCs w:val="22"/>
        </w:rPr>
        <w:t xml:space="preserve"> příp. MOCNÁ, Dagmar. </w:t>
      </w:r>
      <w:r w:rsidR="001829EF" w:rsidRPr="00A52558">
        <w:rPr>
          <w:i/>
          <w:iCs/>
          <w:sz w:val="22"/>
          <w:szCs w:val="22"/>
        </w:rPr>
        <w:t>Encyklopedie literárních žánrů</w:t>
      </w:r>
      <w:r w:rsidR="001829EF" w:rsidRPr="00A52558">
        <w:rPr>
          <w:sz w:val="22"/>
          <w:szCs w:val="22"/>
        </w:rPr>
        <w:t>. Praha – Litomyšl: Paseka, 2004). Nedůsledně jsou citovány sborníkové stati (srov. stať Jaroslava Pánka). Některé položky mají neúplný zápis (jde</w:t>
      </w:r>
      <w:r w:rsidR="00A52558" w:rsidRPr="00A52558">
        <w:rPr>
          <w:sz w:val="22"/>
          <w:szCs w:val="22"/>
        </w:rPr>
        <w:t xml:space="preserve"> zejména</w:t>
      </w:r>
      <w:r w:rsidR="001829EF" w:rsidRPr="00A52558">
        <w:rPr>
          <w:sz w:val="22"/>
          <w:szCs w:val="22"/>
        </w:rPr>
        <w:t xml:space="preserve"> o citované diplomové práce), u vysvětlivky pojmu </w:t>
      </w:r>
      <w:r w:rsidR="001829EF" w:rsidRPr="00A52558">
        <w:rPr>
          <w:i/>
          <w:sz w:val="22"/>
          <w:szCs w:val="22"/>
        </w:rPr>
        <w:t>šmukýřka</w:t>
      </w:r>
      <w:r w:rsidR="001829EF" w:rsidRPr="00A52558">
        <w:rPr>
          <w:sz w:val="22"/>
          <w:szCs w:val="22"/>
        </w:rPr>
        <w:t xml:space="preserve"> bibliografický zápis chybí (pozn. č. 31, s. 17). </w:t>
      </w:r>
      <w:r w:rsidR="000B06F9" w:rsidRPr="00A52558">
        <w:rPr>
          <w:rFonts w:eastAsiaTheme="minorHAnsi"/>
          <w:kern w:val="0"/>
          <w:sz w:val="22"/>
          <w:szCs w:val="22"/>
          <w:lang w:eastAsia="en-US"/>
        </w:rPr>
        <w:t xml:space="preserve">Pochybení </w:t>
      </w:r>
      <w:r w:rsidR="00AB26F6" w:rsidRPr="00A52558">
        <w:rPr>
          <w:rFonts w:eastAsiaTheme="minorHAnsi"/>
          <w:kern w:val="0"/>
          <w:sz w:val="22"/>
          <w:szCs w:val="22"/>
          <w:lang w:eastAsia="en-US"/>
        </w:rPr>
        <w:t>se vyskytují i u zápis</w:t>
      </w:r>
      <w:r w:rsidR="003A6313" w:rsidRPr="00A52558">
        <w:rPr>
          <w:rFonts w:eastAsiaTheme="minorHAnsi"/>
          <w:kern w:val="0"/>
          <w:sz w:val="22"/>
          <w:szCs w:val="22"/>
          <w:lang w:eastAsia="en-US"/>
        </w:rPr>
        <w:t>u</w:t>
      </w:r>
      <w:r w:rsidR="00AB26F6" w:rsidRPr="00A52558">
        <w:rPr>
          <w:rFonts w:eastAsiaTheme="minorHAnsi"/>
          <w:kern w:val="0"/>
          <w:sz w:val="22"/>
          <w:szCs w:val="22"/>
          <w:lang w:eastAsia="en-US"/>
        </w:rPr>
        <w:t xml:space="preserve"> spojovník</w:t>
      </w:r>
      <w:r w:rsidR="003A6313" w:rsidRPr="00A52558">
        <w:rPr>
          <w:rFonts w:eastAsiaTheme="minorHAnsi"/>
          <w:kern w:val="0"/>
          <w:sz w:val="22"/>
          <w:szCs w:val="22"/>
          <w:lang w:eastAsia="en-US"/>
        </w:rPr>
        <w:t>ů</w:t>
      </w:r>
      <w:r w:rsidR="00AB26F6" w:rsidRPr="00A52558">
        <w:rPr>
          <w:rFonts w:eastAsiaTheme="minorHAnsi"/>
          <w:kern w:val="0"/>
          <w:sz w:val="22"/>
          <w:szCs w:val="22"/>
          <w:lang w:eastAsia="en-US"/>
        </w:rPr>
        <w:t xml:space="preserve"> místo pomlč</w:t>
      </w:r>
      <w:r w:rsidR="003A6313" w:rsidRPr="00A52558">
        <w:rPr>
          <w:rFonts w:eastAsiaTheme="minorHAnsi"/>
          <w:kern w:val="0"/>
          <w:sz w:val="22"/>
          <w:szCs w:val="22"/>
          <w:lang w:eastAsia="en-US"/>
        </w:rPr>
        <w:t>e</w:t>
      </w:r>
      <w:r w:rsidR="00AB26F6" w:rsidRPr="00A52558">
        <w:rPr>
          <w:rFonts w:eastAsiaTheme="minorHAnsi"/>
          <w:kern w:val="0"/>
          <w:sz w:val="22"/>
          <w:szCs w:val="22"/>
          <w:lang w:eastAsia="en-US"/>
        </w:rPr>
        <w:t xml:space="preserve">k při </w:t>
      </w:r>
      <w:r w:rsidR="003A6313" w:rsidRPr="00A52558">
        <w:rPr>
          <w:rFonts w:eastAsiaTheme="minorHAnsi"/>
          <w:kern w:val="0"/>
          <w:sz w:val="22"/>
          <w:szCs w:val="22"/>
          <w:lang w:eastAsia="en-US"/>
        </w:rPr>
        <w:t xml:space="preserve">označení </w:t>
      </w:r>
      <w:r w:rsidR="000B06F9" w:rsidRPr="00A52558">
        <w:rPr>
          <w:rFonts w:eastAsiaTheme="minorHAnsi"/>
          <w:kern w:val="0"/>
          <w:sz w:val="22"/>
          <w:szCs w:val="22"/>
          <w:lang w:eastAsia="en-US"/>
        </w:rPr>
        <w:t>rozsahu citovaných stran</w:t>
      </w:r>
      <w:r w:rsidR="0079440F" w:rsidRPr="00A52558">
        <w:rPr>
          <w:rFonts w:eastAsiaTheme="minorHAnsi"/>
          <w:kern w:val="0"/>
          <w:sz w:val="22"/>
          <w:szCs w:val="22"/>
          <w:lang w:eastAsia="en-US"/>
        </w:rPr>
        <w:t xml:space="preserve"> a také časových údajů (srov. kupř. „</w:t>
      </w:r>
      <w:r w:rsidR="0079440F" w:rsidRPr="00A52558">
        <w:rPr>
          <w:sz w:val="22"/>
          <w:szCs w:val="22"/>
        </w:rPr>
        <w:t>v letech 2013</w:t>
      </w:r>
      <w:r w:rsidR="0079440F" w:rsidRPr="00A52558">
        <w:rPr>
          <w:sz w:val="22"/>
          <w:szCs w:val="22"/>
          <w:u w:val="single"/>
        </w:rPr>
        <w:t>-</w:t>
      </w:r>
      <w:r w:rsidR="0079440F" w:rsidRPr="00A52558">
        <w:rPr>
          <w:sz w:val="22"/>
          <w:szCs w:val="22"/>
        </w:rPr>
        <w:t>2015“ vs</w:t>
      </w:r>
      <w:r w:rsidR="00AB26F6" w:rsidRPr="00A52558">
        <w:rPr>
          <w:rFonts w:eastAsiaTheme="minorHAnsi"/>
          <w:kern w:val="0"/>
          <w:sz w:val="22"/>
          <w:szCs w:val="22"/>
          <w:lang w:eastAsia="en-US"/>
        </w:rPr>
        <w:t>.</w:t>
      </w:r>
      <w:r w:rsidR="0079440F" w:rsidRPr="00A52558">
        <w:rPr>
          <w:rFonts w:eastAsiaTheme="minorHAnsi"/>
          <w:kern w:val="0"/>
          <w:sz w:val="22"/>
          <w:szCs w:val="22"/>
          <w:lang w:eastAsia="en-US"/>
        </w:rPr>
        <w:t xml:space="preserve"> „</w:t>
      </w:r>
      <w:r w:rsidR="0079440F" w:rsidRPr="00A52558">
        <w:rPr>
          <w:sz w:val="22"/>
          <w:szCs w:val="22"/>
        </w:rPr>
        <w:t>V letech 1790</w:t>
      </w:r>
      <w:r w:rsidR="0079440F" w:rsidRPr="00A52558">
        <w:rPr>
          <w:sz w:val="22"/>
          <w:szCs w:val="22"/>
          <w:u w:val="single"/>
        </w:rPr>
        <w:t xml:space="preserve"> – </w:t>
      </w:r>
      <w:r w:rsidR="0079440F" w:rsidRPr="00A52558">
        <w:rPr>
          <w:sz w:val="22"/>
          <w:szCs w:val="22"/>
        </w:rPr>
        <w:t>1848“). Nejednotný je mnohdy i zápis čísla poznámky a jeho umístění (srov. „duchovní život</w:t>
      </w:r>
      <w:r w:rsidR="0079440F" w:rsidRPr="00A52558">
        <w:rPr>
          <w:kern w:val="23"/>
          <w:sz w:val="22"/>
          <w:szCs w:val="22"/>
          <w:u w:val="single"/>
          <w:vertAlign w:val="superscript"/>
        </w:rPr>
        <w:t>42</w:t>
      </w:r>
      <w:r w:rsidR="0079440F" w:rsidRPr="00A52558">
        <w:rPr>
          <w:sz w:val="22"/>
          <w:szCs w:val="22"/>
          <w:u w:val="single"/>
        </w:rPr>
        <w:t>.</w:t>
      </w:r>
      <w:r w:rsidR="0079440F" w:rsidRPr="00A52558">
        <w:rPr>
          <w:sz w:val="22"/>
          <w:szCs w:val="22"/>
        </w:rPr>
        <w:t xml:space="preserve"> vs. </w:t>
      </w:r>
      <w:proofErr w:type="gramStart"/>
      <w:r w:rsidR="0079440F" w:rsidRPr="00A52558">
        <w:rPr>
          <w:i/>
          <w:iCs/>
          <w:sz w:val="22"/>
          <w:szCs w:val="22"/>
        </w:rPr>
        <w:t>kapitalisme</w:t>
      </w:r>
      <w:r w:rsidR="0079440F" w:rsidRPr="00A52558">
        <w:rPr>
          <w:sz w:val="22"/>
          <w:szCs w:val="22"/>
          <w:u w:val="single"/>
        </w:rPr>
        <w:t>.</w:t>
      </w:r>
      <w:r w:rsidR="0079440F" w:rsidRPr="00A52558">
        <w:rPr>
          <w:kern w:val="16"/>
          <w:sz w:val="22"/>
          <w:szCs w:val="22"/>
          <w:u w:val="single"/>
          <w:vertAlign w:val="superscript"/>
        </w:rPr>
        <w:t>43</w:t>
      </w:r>
      <w:proofErr w:type="gramEnd"/>
      <w:r w:rsidR="0079440F" w:rsidRPr="00A52558">
        <w:rPr>
          <w:rFonts w:eastAsiaTheme="minorHAnsi"/>
          <w:kern w:val="0"/>
          <w:sz w:val="22"/>
          <w:szCs w:val="22"/>
          <w:lang w:eastAsia="en-US"/>
        </w:rPr>
        <w:t xml:space="preserve"> vs. </w:t>
      </w:r>
      <w:r w:rsidR="0079440F" w:rsidRPr="00A52558">
        <w:rPr>
          <w:sz w:val="22"/>
          <w:szCs w:val="22"/>
        </w:rPr>
        <w:t>až k nim</w:t>
      </w:r>
      <w:r w:rsidR="0079440F" w:rsidRPr="00A52558">
        <w:rPr>
          <w:sz w:val="22"/>
          <w:szCs w:val="22"/>
          <w:u w:val="single"/>
        </w:rPr>
        <w:t>.“</w:t>
      </w:r>
      <w:r w:rsidR="0079440F" w:rsidRPr="00A52558">
        <w:rPr>
          <w:kern w:val="23"/>
          <w:sz w:val="22"/>
          <w:szCs w:val="22"/>
          <w:u w:val="single"/>
          <w:vertAlign w:val="superscript"/>
        </w:rPr>
        <w:t>60</w:t>
      </w:r>
      <w:r w:rsidR="0079440F" w:rsidRPr="00A52558">
        <w:rPr>
          <w:sz w:val="22"/>
          <w:szCs w:val="22"/>
          <w:u w:val="single"/>
        </w:rPr>
        <w:t>.</w:t>
      </w:r>
      <w:r w:rsidR="0079440F" w:rsidRPr="00A52558">
        <w:rPr>
          <w:sz w:val="22"/>
          <w:szCs w:val="22"/>
        </w:rPr>
        <w:t>).</w:t>
      </w:r>
    </w:p>
    <w:p w:rsidR="0079440F" w:rsidRPr="00A52558" w:rsidRDefault="0079440F" w:rsidP="0079440F">
      <w:pPr>
        <w:widowControl/>
        <w:suppressAutoHyphens w:val="0"/>
        <w:autoSpaceDE w:val="0"/>
        <w:autoSpaceDN w:val="0"/>
        <w:adjustRightInd w:val="0"/>
        <w:rPr>
          <w:rFonts w:eastAsiaTheme="minorHAnsi"/>
          <w:kern w:val="0"/>
          <w:sz w:val="22"/>
          <w:szCs w:val="22"/>
          <w:lang w:eastAsia="en-US"/>
        </w:rPr>
      </w:pPr>
    </w:p>
    <w:p w:rsidR="00DA2C21" w:rsidRPr="00A52558" w:rsidRDefault="00DA2C21" w:rsidP="00DA2C21">
      <w:pPr>
        <w:rPr>
          <w:sz w:val="22"/>
          <w:szCs w:val="22"/>
        </w:rPr>
      </w:pPr>
      <w:r w:rsidRPr="00A52558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A52558" w:rsidRPr="00A52558" w:rsidTr="00D71B7E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A52558" w:rsidRDefault="005F778A" w:rsidP="00D71B7E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A52558">
              <w:rPr>
                <w:b/>
                <w:sz w:val="22"/>
                <w:szCs w:val="22"/>
              </w:rPr>
              <w:t>2,5</w:t>
            </w:r>
          </w:p>
        </w:tc>
      </w:tr>
    </w:tbl>
    <w:p w:rsidR="00DA2C21" w:rsidRPr="00DB2D9B" w:rsidRDefault="00DA2C21" w:rsidP="00DA2C21">
      <w:pPr>
        <w:rPr>
          <w:color w:val="FF0000"/>
        </w:rPr>
      </w:pPr>
    </w:p>
    <w:p w:rsidR="00DA2C21" w:rsidRPr="00A52558" w:rsidRDefault="00DA2C21" w:rsidP="00DA2C21">
      <w:pPr>
        <w:rPr>
          <w:sz w:val="22"/>
          <w:szCs w:val="22"/>
        </w:rPr>
      </w:pPr>
      <w:r w:rsidRPr="00A52558">
        <w:rPr>
          <w:b/>
          <w:bCs/>
          <w:sz w:val="22"/>
          <w:szCs w:val="22"/>
        </w:rPr>
        <w:t>V. Otázky doporučené k rozpravě při obhajobě</w:t>
      </w:r>
      <w:r w:rsidRPr="00A52558">
        <w:rPr>
          <w:sz w:val="22"/>
          <w:szCs w:val="22"/>
        </w:rPr>
        <w:t xml:space="preserve"> </w:t>
      </w:r>
    </w:p>
    <w:p w:rsidR="00DA2C21" w:rsidRPr="00A52558" w:rsidRDefault="00DA2C21" w:rsidP="00DA2C21">
      <w:pPr>
        <w:rPr>
          <w:sz w:val="22"/>
          <w:szCs w:val="22"/>
        </w:rPr>
      </w:pPr>
    </w:p>
    <w:p w:rsidR="00DA2C21" w:rsidRPr="00A52558" w:rsidRDefault="00747347" w:rsidP="005F778A">
      <w:pPr>
        <w:pStyle w:val="Default"/>
        <w:rPr>
          <w:color w:val="auto"/>
          <w:sz w:val="22"/>
          <w:szCs w:val="22"/>
        </w:rPr>
      </w:pPr>
      <w:r w:rsidRPr="00A52558">
        <w:rPr>
          <w:color w:val="auto"/>
          <w:sz w:val="22"/>
          <w:szCs w:val="22"/>
        </w:rPr>
        <w:t xml:space="preserve">Kol. </w:t>
      </w:r>
      <w:r w:rsidR="0079440F" w:rsidRPr="00A52558">
        <w:rPr>
          <w:color w:val="auto"/>
          <w:sz w:val="22"/>
          <w:szCs w:val="22"/>
        </w:rPr>
        <w:t xml:space="preserve">Tomanová si vytkla za cíl komparaci Vondruškova literármího ztvárnění 16. století s odbornými historiografickými pracemi, které toto údobí českých (a středo/evropských) dějin </w:t>
      </w:r>
      <w:r w:rsidR="00A52558" w:rsidRPr="00A52558">
        <w:rPr>
          <w:color w:val="auto"/>
          <w:sz w:val="22"/>
          <w:szCs w:val="22"/>
        </w:rPr>
        <w:t xml:space="preserve">mapují a </w:t>
      </w:r>
      <w:r w:rsidR="0079440F" w:rsidRPr="00A52558">
        <w:rPr>
          <w:color w:val="auto"/>
          <w:sz w:val="22"/>
          <w:szCs w:val="22"/>
        </w:rPr>
        <w:t>interpret</w:t>
      </w:r>
      <w:r w:rsidR="005F778A" w:rsidRPr="00A52558">
        <w:rPr>
          <w:color w:val="auto"/>
          <w:sz w:val="22"/>
          <w:szCs w:val="22"/>
        </w:rPr>
        <w:t>ují</w:t>
      </w:r>
      <w:r w:rsidR="0079440F" w:rsidRPr="00A52558">
        <w:rPr>
          <w:color w:val="auto"/>
          <w:sz w:val="22"/>
          <w:szCs w:val="22"/>
        </w:rPr>
        <w:t xml:space="preserve">. </w:t>
      </w:r>
      <w:r w:rsidR="00A52558" w:rsidRPr="00A52558">
        <w:rPr>
          <w:color w:val="auto"/>
          <w:sz w:val="22"/>
          <w:szCs w:val="22"/>
        </w:rPr>
        <w:t>S</w:t>
      </w:r>
      <w:r w:rsidR="005F778A" w:rsidRPr="00A52558">
        <w:rPr>
          <w:color w:val="auto"/>
          <w:sz w:val="22"/>
          <w:szCs w:val="22"/>
        </w:rPr>
        <w:t xml:space="preserve">pektrum </w:t>
      </w:r>
      <w:r w:rsidR="00A52558" w:rsidRPr="00A52558">
        <w:rPr>
          <w:color w:val="auto"/>
          <w:sz w:val="22"/>
          <w:szCs w:val="22"/>
        </w:rPr>
        <w:t xml:space="preserve">těchto prací </w:t>
      </w:r>
      <w:r w:rsidR="005F778A" w:rsidRPr="00A52558">
        <w:rPr>
          <w:color w:val="auto"/>
          <w:sz w:val="22"/>
          <w:szCs w:val="22"/>
        </w:rPr>
        <w:t xml:space="preserve">je však </w:t>
      </w:r>
      <w:r w:rsidR="00A52558" w:rsidRPr="00A52558">
        <w:rPr>
          <w:color w:val="auto"/>
          <w:sz w:val="22"/>
          <w:szCs w:val="22"/>
        </w:rPr>
        <w:t xml:space="preserve">v textu V. Tomanové </w:t>
      </w:r>
      <w:r w:rsidR="005F778A" w:rsidRPr="00A52558">
        <w:rPr>
          <w:color w:val="auto"/>
          <w:sz w:val="22"/>
          <w:szCs w:val="22"/>
        </w:rPr>
        <w:t xml:space="preserve">úzké. </w:t>
      </w:r>
      <w:r w:rsidRPr="00A52558">
        <w:rPr>
          <w:color w:val="auto"/>
          <w:sz w:val="22"/>
          <w:szCs w:val="22"/>
        </w:rPr>
        <w:t xml:space="preserve">Bylo by </w:t>
      </w:r>
      <w:r w:rsidR="00A52558" w:rsidRPr="00A52558">
        <w:rPr>
          <w:color w:val="auto"/>
          <w:sz w:val="22"/>
          <w:szCs w:val="22"/>
        </w:rPr>
        <w:t xml:space="preserve">proto </w:t>
      </w:r>
      <w:r w:rsidRPr="00A52558">
        <w:rPr>
          <w:color w:val="auto"/>
          <w:sz w:val="22"/>
          <w:szCs w:val="22"/>
        </w:rPr>
        <w:t xml:space="preserve">možné </w:t>
      </w:r>
      <w:r w:rsidR="005F778A" w:rsidRPr="00A52558">
        <w:rPr>
          <w:color w:val="auto"/>
          <w:sz w:val="22"/>
          <w:szCs w:val="22"/>
        </w:rPr>
        <w:t xml:space="preserve">doplnit některé </w:t>
      </w:r>
      <w:r w:rsidRPr="00A52558">
        <w:rPr>
          <w:color w:val="auto"/>
          <w:sz w:val="22"/>
          <w:szCs w:val="22"/>
        </w:rPr>
        <w:t xml:space="preserve">další </w:t>
      </w:r>
      <w:r w:rsidR="000B06F9" w:rsidRPr="00A52558">
        <w:rPr>
          <w:color w:val="auto"/>
          <w:sz w:val="22"/>
          <w:szCs w:val="22"/>
        </w:rPr>
        <w:lastRenderedPageBreak/>
        <w:t>relev</w:t>
      </w:r>
      <w:r w:rsidR="00BD6A2E" w:rsidRPr="00A52558">
        <w:rPr>
          <w:color w:val="auto"/>
          <w:sz w:val="22"/>
          <w:szCs w:val="22"/>
        </w:rPr>
        <w:t>a</w:t>
      </w:r>
      <w:r w:rsidR="000B06F9" w:rsidRPr="00A52558">
        <w:rPr>
          <w:color w:val="auto"/>
          <w:sz w:val="22"/>
          <w:szCs w:val="22"/>
        </w:rPr>
        <w:t xml:space="preserve">ntní </w:t>
      </w:r>
      <w:r w:rsidR="005A1D3D" w:rsidRPr="00A52558">
        <w:rPr>
          <w:color w:val="auto"/>
          <w:sz w:val="22"/>
          <w:szCs w:val="22"/>
        </w:rPr>
        <w:t xml:space="preserve">zdroje (monografie i dílčí studie), které by </w:t>
      </w:r>
      <w:r w:rsidR="00162C83">
        <w:rPr>
          <w:color w:val="auto"/>
          <w:sz w:val="22"/>
          <w:szCs w:val="22"/>
        </w:rPr>
        <w:t>ukáza</w:t>
      </w:r>
      <w:r w:rsidR="005A1D3D" w:rsidRPr="00A52558">
        <w:rPr>
          <w:color w:val="auto"/>
          <w:sz w:val="22"/>
          <w:szCs w:val="22"/>
        </w:rPr>
        <w:t xml:space="preserve">ly, jak se v průběhu 20. století </w:t>
      </w:r>
      <w:r w:rsidR="005F778A" w:rsidRPr="00A52558">
        <w:rPr>
          <w:color w:val="auto"/>
          <w:sz w:val="22"/>
          <w:szCs w:val="22"/>
        </w:rPr>
        <w:t xml:space="preserve">měnilo </w:t>
      </w:r>
      <w:r w:rsidR="005A1D3D" w:rsidRPr="00A52558">
        <w:rPr>
          <w:color w:val="auto"/>
          <w:sz w:val="22"/>
          <w:szCs w:val="22"/>
        </w:rPr>
        <w:t xml:space="preserve">vnímání </w:t>
      </w:r>
      <w:r w:rsidR="005F778A" w:rsidRPr="00A52558">
        <w:rPr>
          <w:color w:val="auto"/>
          <w:sz w:val="22"/>
          <w:szCs w:val="22"/>
        </w:rPr>
        <w:t>tohoto údobí českými (případně středevropskými) historiky?</w:t>
      </w:r>
    </w:p>
    <w:p w:rsidR="005F778A" w:rsidRPr="00DB2D9B" w:rsidRDefault="005F778A" w:rsidP="005F778A">
      <w:pPr>
        <w:pStyle w:val="Default"/>
        <w:rPr>
          <w:color w:val="FF0000"/>
          <w:sz w:val="22"/>
          <w:szCs w:val="22"/>
        </w:rPr>
      </w:pPr>
    </w:p>
    <w:p w:rsidR="00DA2C21" w:rsidRPr="00A52558" w:rsidRDefault="00DA2C21" w:rsidP="00DA2C21">
      <w:pPr>
        <w:rPr>
          <w:sz w:val="22"/>
          <w:szCs w:val="22"/>
        </w:rPr>
      </w:pPr>
      <w:r w:rsidRPr="00A52558">
        <w:rPr>
          <w:b/>
          <w:bCs/>
          <w:sz w:val="22"/>
          <w:szCs w:val="22"/>
        </w:rPr>
        <w:t>VI. Celkové hodnocení</w:t>
      </w:r>
      <w:r w:rsidRPr="00A52558">
        <w:rPr>
          <w:sz w:val="22"/>
          <w:szCs w:val="22"/>
        </w:rPr>
        <w:t xml:space="preserve"> (doporučení/nedoporučení k obhajobě)</w:t>
      </w:r>
    </w:p>
    <w:p w:rsidR="00DA2C21" w:rsidRPr="00A52558" w:rsidRDefault="00DA2C21" w:rsidP="00DA2C21">
      <w:pPr>
        <w:rPr>
          <w:sz w:val="22"/>
          <w:szCs w:val="22"/>
        </w:rPr>
      </w:pPr>
    </w:p>
    <w:p w:rsidR="00DD4CD4" w:rsidRPr="00A52558" w:rsidRDefault="00DA2C21" w:rsidP="009C306C">
      <w:pPr>
        <w:rPr>
          <w:sz w:val="22"/>
          <w:szCs w:val="22"/>
        </w:rPr>
      </w:pPr>
      <w:r w:rsidRPr="00A52558">
        <w:rPr>
          <w:sz w:val="22"/>
          <w:szCs w:val="22"/>
        </w:rPr>
        <w:t xml:space="preserve">Předkládaná práce svým rozsahem odpovídá nárokům kladeným na </w:t>
      </w:r>
      <w:r w:rsidR="00BD6A2E" w:rsidRPr="00A52558">
        <w:rPr>
          <w:sz w:val="22"/>
          <w:szCs w:val="22"/>
        </w:rPr>
        <w:t>bakalářsk</w:t>
      </w:r>
      <w:bookmarkStart w:id="0" w:name="_GoBack"/>
      <w:bookmarkEnd w:id="0"/>
      <w:r w:rsidR="00BD6A2E" w:rsidRPr="00A52558">
        <w:rPr>
          <w:sz w:val="22"/>
          <w:szCs w:val="22"/>
        </w:rPr>
        <w:t>ou práci</w:t>
      </w:r>
      <w:r w:rsidRPr="00A52558">
        <w:rPr>
          <w:sz w:val="22"/>
          <w:szCs w:val="22"/>
        </w:rPr>
        <w:t xml:space="preserve">. </w:t>
      </w:r>
      <w:r w:rsidR="005F778A" w:rsidRPr="00A52558">
        <w:rPr>
          <w:sz w:val="22"/>
          <w:szCs w:val="22"/>
        </w:rPr>
        <w:t xml:space="preserve">Naplnění cílů je </w:t>
      </w:r>
      <w:r w:rsidR="007C31F8" w:rsidRPr="00A52558">
        <w:rPr>
          <w:sz w:val="22"/>
          <w:szCs w:val="22"/>
        </w:rPr>
        <w:t>problematick</w:t>
      </w:r>
      <w:r w:rsidR="005F778A" w:rsidRPr="00A52558">
        <w:rPr>
          <w:sz w:val="22"/>
          <w:szCs w:val="22"/>
        </w:rPr>
        <w:t>é</w:t>
      </w:r>
      <w:r w:rsidR="007C31F8" w:rsidRPr="00A52558">
        <w:rPr>
          <w:sz w:val="22"/>
          <w:szCs w:val="22"/>
        </w:rPr>
        <w:t xml:space="preserve"> z důvodů, jež byly uvedeny</w:t>
      </w:r>
      <w:r w:rsidR="001603C2" w:rsidRPr="00A52558">
        <w:rPr>
          <w:sz w:val="22"/>
          <w:szCs w:val="22"/>
        </w:rPr>
        <w:t xml:space="preserve">. </w:t>
      </w:r>
    </w:p>
    <w:p w:rsidR="00DA2C21" w:rsidRPr="00A52558" w:rsidRDefault="00DD4CD4" w:rsidP="009C306C">
      <w:pPr>
        <w:rPr>
          <w:sz w:val="22"/>
          <w:szCs w:val="22"/>
        </w:rPr>
      </w:pPr>
      <w:r w:rsidRPr="00A52558">
        <w:rPr>
          <w:sz w:val="22"/>
          <w:szCs w:val="22"/>
        </w:rPr>
        <w:t xml:space="preserve">Přes uvedené výhrady </w:t>
      </w:r>
      <w:r w:rsidR="009C306C" w:rsidRPr="00A52558">
        <w:rPr>
          <w:sz w:val="22"/>
          <w:szCs w:val="22"/>
        </w:rPr>
        <w:t>p</w:t>
      </w:r>
      <w:r w:rsidR="00DA2C21" w:rsidRPr="00A52558">
        <w:rPr>
          <w:sz w:val="22"/>
          <w:szCs w:val="22"/>
        </w:rPr>
        <w:t xml:space="preserve">ředkládanou práci </w:t>
      </w:r>
      <w:r w:rsidR="007C31F8" w:rsidRPr="00A52558">
        <w:rPr>
          <w:b/>
          <w:sz w:val="22"/>
          <w:szCs w:val="22"/>
        </w:rPr>
        <w:t>mohu doporučit</w:t>
      </w:r>
      <w:r w:rsidR="007C31F8" w:rsidRPr="00A52558">
        <w:rPr>
          <w:sz w:val="22"/>
          <w:szCs w:val="22"/>
        </w:rPr>
        <w:t xml:space="preserve"> </w:t>
      </w:r>
      <w:r w:rsidR="00DA2C21" w:rsidRPr="00A52558">
        <w:rPr>
          <w:b/>
          <w:sz w:val="22"/>
          <w:szCs w:val="22"/>
        </w:rPr>
        <w:t>k obhajobě</w:t>
      </w:r>
      <w:r w:rsidR="00DA2C21" w:rsidRPr="00A52558">
        <w:rPr>
          <w:sz w:val="22"/>
          <w:szCs w:val="22"/>
        </w:rPr>
        <w:t xml:space="preserve">. </w:t>
      </w:r>
    </w:p>
    <w:p w:rsidR="005A1D3D" w:rsidRPr="00DB2D9B" w:rsidRDefault="005A1D3D" w:rsidP="00DA2C21">
      <w:pPr>
        <w:rPr>
          <w:b/>
          <w:bCs/>
          <w:color w:val="FF0000"/>
          <w:sz w:val="22"/>
          <w:szCs w:val="22"/>
        </w:rPr>
      </w:pPr>
    </w:p>
    <w:p w:rsidR="005A1D3D" w:rsidRPr="00DB2D9B" w:rsidRDefault="005A1D3D" w:rsidP="00DA2C21">
      <w:pPr>
        <w:rPr>
          <w:b/>
          <w:bCs/>
          <w:color w:val="FF0000"/>
          <w:sz w:val="22"/>
          <w:szCs w:val="22"/>
        </w:rPr>
      </w:pPr>
    </w:p>
    <w:p w:rsidR="00DA2C21" w:rsidRPr="00E71788" w:rsidRDefault="00DA2C21" w:rsidP="00DA2C21">
      <w:pPr>
        <w:rPr>
          <w:sz w:val="22"/>
          <w:szCs w:val="22"/>
        </w:rPr>
      </w:pPr>
      <w:r w:rsidRPr="00E71788">
        <w:rPr>
          <w:b/>
          <w:bCs/>
          <w:sz w:val="22"/>
          <w:szCs w:val="22"/>
        </w:rPr>
        <w:t>VII. Návrh klasifikace</w:t>
      </w:r>
      <w:r w:rsidRPr="00E71788">
        <w:rPr>
          <w:sz w:val="22"/>
          <w:szCs w:val="22"/>
        </w:rPr>
        <w:t xml:space="preserve"> (podle bodového ohodnocení)</w:t>
      </w:r>
    </w:p>
    <w:p w:rsidR="00DA2C21" w:rsidRPr="00E71788" w:rsidRDefault="00DA2C21" w:rsidP="00DA2C21">
      <w:pPr>
        <w:rPr>
          <w:sz w:val="22"/>
          <w:szCs w:val="22"/>
        </w:rPr>
      </w:pPr>
    </w:p>
    <w:p w:rsidR="00DA2C21" w:rsidRPr="00E71788" w:rsidRDefault="00DA2C21" w:rsidP="00DA2C21">
      <w:pPr>
        <w:rPr>
          <w:sz w:val="22"/>
          <w:szCs w:val="22"/>
        </w:rPr>
      </w:pPr>
      <w:r w:rsidRPr="00E71788">
        <w:rPr>
          <w:sz w:val="22"/>
          <w:szCs w:val="22"/>
        </w:rPr>
        <w:t xml:space="preserve">Výsledné hodnocení </w:t>
      </w:r>
      <w:r w:rsidR="00DD4CD4" w:rsidRPr="00E71788">
        <w:rPr>
          <w:b/>
          <w:sz w:val="22"/>
          <w:szCs w:val="22"/>
        </w:rPr>
        <w:t>1</w:t>
      </w:r>
      <w:r w:rsidR="005F778A" w:rsidRPr="00E71788">
        <w:rPr>
          <w:b/>
          <w:sz w:val="22"/>
          <w:szCs w:val="22"/>
        </w:rPr>
        <w:t>1</w:t>
      </w:r>
      <w:r w:rsidR="007C31F8" w:rsidRPr="00E71788">
        <w:rPr>
          <w:b/>
          <w:sz w:val="22"/>
          <w:szCs w:val="22"/>
        </w:rPr>
        <w:t xml:space="preserve"> </w:t>
      </w:r>
      <w:r w:rsidRPr="00E71788">
        <w:rPr>
          <w:b/>
          <w:sz w:val="22"/>
          <w:szCs w:val="22"/>
        </w:rPr>
        <w:t>bodů</w:t>
      </w:r>
      <w:r w:rsidRPr="00E71788">
        <w:rPr>
          <w:sz w:val="22"/>
          <w:szCs w:val="22"/>
        </w:rPr>
        <w:t xml:space="preserve"> </w:t>
      </w:r>
      <w:r w:rsidR="00BC48E0" w:rsidRPr="00E71788">
        <w:rPr>
          <w:sz w:val="22"/>
          <w:szCs w:val="22"/>
        </w:rPr>
        <w:t>odpovídá znám</w:t>
      </w:r>
      <w:r w:rsidR="005F778A" w:rsidRPr="00E71788">
        <w:rPr>
          <w:sz w:val="22"/>
          <w:szCs w:val="22"/>
        </w:rPr>
        <w:t xml:space="preserve">ce </w:t>
      </w:r>
      <w:r w:rsidR="005F778A" w:rsidRPr="00E71788">
        <w:rPr>
          <w:b/>
          <w:sz w:val="22"/>
          <w:szCs w:val="22"/>
        </w:rPr>
        <w:t>velmi</w:t>
      </w:r>
      <w:r w:rsidR="005F778A" w:rsidRPr="00E71788">
        <w:rPr>
          <w:sz w:val="22"/>
          <w:szCs w:val="22"/>
        </w:rPr>
        <w:t xml:space="preserve"> </w:t>
      </w:r>
      <w:r w:rsidR="00DD4CD4" w:rsidRPr="00E71788">
        <w:rPr>
          <w:b/>
          <w:bCs/>
          <w:sz w:val="22"/>
          <w:szCs w:val="22"/>
        </w:rPr>
        <w:t>dobře</w:t>
      </w:r>
      <w:r w:rsidR="00DD4CD4" w:rsidRPr="00E71788">
        <w:rPr>
          <w:sz w:val="22"/>
          <w:szCs w:val="22"/>
        </w:rPr>
        <w:t xml:space="preserve"> </w:t>
      </w:r>
      <w:r w:rsidR="005F778A" w:rsidRPr="00E71788">
        <w:rPr>
          <w:b/>
          <w:sz w:val="22"/>
          <w:szCs w:val="22"/>
        </w:rPr>
        <w:t>mínus</w:t>
      </w:r>
      <w:r w:rsidR="005F778A" w:rsidRPr="00E71788">
        <w:rPr>
          <w:sz w:val="22"/>
          <w:szCs w:val="22"/>
        </w:rPr>
        <w:t xml:space="preserve"> </w:t>
      </w:r>
      <w:r w:rsidR="007C31F8" w:rsidRPr="00CD21D2">
        <w:rPr>
          <w:b/>
          <w:sz w:val="22"/>
          <w:szCs w:val="22"/>
        </w:rPr>
        <w:t>(</w:t>
      </w:r>
      <w:r w:rsidR="005F778A" w:rsidRPr="00CD21D2">
        <w:rPr>
          <w:b/>
          <w:sz w:val="22"/>
          <w:szCs w:val="22"/>
        </w:rPr>
        <w:t>D</w:t>
      </w:r>
      <w:r w:rsidR="007C31F8" w:rsidRPr="00CD21D2">
        <w:rPr>
          <w:b/>
          <w:sz w:val="22"/>
          <w:szCs w:val="22"/>
        </w:rPr>
        <w:t>)</w:t>
      </w:r>
      <w:r w:rsidR="00427A77" w:rsidRPr="00E71788">
        <w:rPr>
          <w:sz w:val="22"/>
          <w:szCs w:val="22"/>
        </w:rPr>
        <w:t xml:space="preserve">. </w:t>
      </w:r>
    </w:p>
    <w:p w:rsidR="00747347" w:rsidRPr="00E71788" w:rsidRDefault="00747347" w:rsidP="00DA2C21">
      <w:pPr>
        <w:rPr>
          <w:sz w:val="22"/>
          <w:szCs w:val="22"/>
        </w:rPr>
      </w:pPr>
    </w:p>
    <w:p w:rsidR="00DA2C21" w:rsidRPr="00E71788" w:rsidRDefault="00DA2C21" w:rsidP="00DA2C21">
      <w:pPr>
        <w:rPr>
          <w:sz w:val="22"/>
          <w:szCs w:val="22"/>
        </w:rPr>
      </w:pPr>
      <w:r w:rsidRPr="00E71788">
        <w:rPr>
          <w:sz w:val="22"/>
          <w:szCs w:val="22"/>
        </w:rPr>
        <w:t xml:space="preserve">datum:   </w:t>
      </w:r>
      <w:r w:rsidR="005F778A" w:rsidRPr="00E71788">
        <w:rPr>
          <w:sz w:val="22"/>
          <w:szCs w:val="22"/>
        </w:rPr>
        <w:t>28</w:t>
      </w:r>
      <w:r w:rsidRPr="00E71788">
        <w:rPr>
          <w:sz w:val="22"/>
          <w:szCs w:val="22"/>
        </w:rPr>
        <w:t xml:space="preserve">. </w:t>
      </w:r>
      <w:r w:rsidR="005F778A" w:rsidRPr="00E71788">
        <w:rPr>
          <w:sz w:val="22"/>
          <w:szCs w:val="22"/>
        </w:rPr>
        <w:t xml:space="preserve">srpna </w:t>
      </w:r>
      <w:r w:rsidRPr="00E71788">
        <w:rPr>
          <w:sz w:val="22"/>
          <w:szCs w:val="22"/>
        </w:rPr>
        <w:t>20</w:t>
      </w:r>
      <w:r w:rsidR="00DD4CD4" w:rsidRPr="00E71788">
        <w:rPr>
          <w:sz w:val="22"/>
          <w:szCs w:val="22"/>
        </w:rPr>
        <w:t>20</w:t>
      </w:r>
    </w:p>
    <w:p w:rsidR="00DA2C21" w:rsidRPr="00E71788" w:rsidRDefault="00DA2C21" w:rsidP="00E71788">
      <w:pPr>
        <w:ind w:firstLine="708"/>
        <w:rPr>
          <w:sz w:val="22"/>
          <w:szCs w:val="22"/>
        </w:rPr>
      </w:pPr>
    </w:p>
    <w:p w:rsidR="00DA2C21" w:rsidRPr="00E71788" w:rsidRDefault="00DA2C21" w:rsidP="00DA2C21">
      <w:pPr>
        <w:rPr>
          <w:sz w:val="22"/>
          <w:szCs w:val="22"/>
        </w:rPr>
      </w:pPr>
      <w:r w:rsidRPr="00E71788">
        <w:rPr>
          <w:sz w:val="22"/>
          <w:szCs w:val="22"/>
        </w:rPr>
        <w:t>podpis:</w:t>
      </w:r>
      <w:r w:rsidR="00552296" w:rsidRPr="00E71788">
        <w:rPr>
          <w:sz w:val="22"/>
          <w:szCs w:val="22"/>
        </w:rPr>
        <w:tab/>
      </w:r>
      <w:r w:rsidR="002A2FFF" w:rsidRPr="00E71788">
        <w:rPr>
          <w:sz w:val="22"/>
          <w:szCs w:val="22"/>
        </w:rPr>
        <w:t>Miroslav Kouba</w:t>
      </w:r>
      <w:r w:rsidR="00552296" w:rsidRPr="00E71788">
        <w:rPr>
          <w:sz w:val="22"/>
          <w:szCs w:val="22"/>
        </w:rPr>
        <w:tab/>
      </w:r>
      <w:r w:rsidR="00552296" w:rsidRPr="00E71788">
        <w:rPr>
          <w:sz w:val="22"/>
          <w:szCs w:val="22"/>
        </w:rPr>
        <w:tab/>
      </w:r>
      <w:r w:rsidR="00552296" w:rsidRPr="00E71788">
        <w:rPr>
          <w:sz w:val="22"/>
          <w:szCs w:val="22"/>
        </w:rPr>
        <w:tab/>
      </w:r>
    </w:p>
    <w:p w:rsidR="00DA2C21" w:rsidRPr="00E71788" w:rsidRDefault="00DA2C21" w:rsidP="00DA2C21">
      <w:pPr>
        <w:rPr>
          <w:sz w:val="22"/>
          <w:szCs w:val="22"/>
        </w:rPr>
      </w:pPr>
    </w:p>
    <w:p w:rsidR="007C31F8" w:rsidRPr="00E71788" w:rsidRDefault="007C31F8" w:rsidP="007C31F8">
      <w:pPr>
        <w:rPr>
          <w:sz w:val="22"/>
          <w:szCs w:val="22"/>
        </w:rPr>
      </w:pPr>
      <w:r w:rsidRPr="00E71788">
        <w:rPr>
          <w:sz w:val="16"/>
          <w:szCs w:val="22"/>
        </w:rPr>
        <w:t>_______</w:t>
      </w:r>
      <w:r w:rsidRPr="00E71788">
        <w:rPr>
          <w:sz w:val="22"/>
          <w:szCs w:val="22"/>
        </w:rPr>
        <w:t>___________________________________________________________________________</w:t>
      </w:r>
    </w:p>
    <w:p w:rsidR="007C31F8" w:rsidRPr="00E71788" w:rsidRDefault="007C31F8" w:rsidP="007C31F8">
      <w:pPr>
        <w:rPr>
          <w:sz w:val="20"/>
          <w:szCs w:val="20"/>
        </w:rPr>
      </w:pPr>
    </w:p>
    <w:p w:rsidR="007C31F8" w:rsidRPr="00E71788" w:rsidRDefault="007C31F8" w:rsidP="007C31F8">
      <w:pPr>
        <w:rPr>
          <w:sz w:val="20"/>
          <w:szCs w:val="20"/>
        </w:rPr>
      </w:pPr>
      <w:r w:rsidRPr="00E71788">
        <w:rPr>
          <w:sz w:val="20"/>
          <w:szCs w:val="20"/>
        </w:rPr>
        <w:t xml:space="preserve">Tabulka bodového hodnocení </w:t>
      </w:r>
    </w:p>
    <w:p w:rsidR="007C31F8" w:rsidRPr="00E71788" w:rsidRDefault="007C31F8" w:rsidP="007C31F8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0"/>
      </w:tblGrid>
      <w:tr w:rsidR="00E71788" w:rsidRPr="00E71788" w:rsidTr="006453D7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E71788"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E71788"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E71788" w:rsidRDefault="00BD6A2E" w:rsidP="006453D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E71788">
              <w:rPr>
                <w:b/>
                <w:bCs/>
                <w:sz w:val="20"/>
                <w:szCs w:val="20"/>
              </w:rPr>
              <w:t>P</w:t>
            </w:r>
            <w:r w:rsidR="007C31F8" w:rsidRPr="00E71788">
              <w:rPr>
                <w:b/>
                <w:bCs/>
                <w:sz w:val="20"/>
                <w:szCs w:val="20"/>
              </w:rPr>
              <w:t>odmínka</w:t>
            </w:r>
          </w:p>
        </w:tc>
      </w:tr>
      <w:tr w:rsidR="00E71788" w:rsidRPr="00E71788" w:rsidTr="006453D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E71788"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E71788" w:rsidRDefault="0061255A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E71788">
              <w:rPr>
                <w:sz w:val="20"/>
                <w:szCs w:val="20"/>
              </w:rPr>
              <w:t>V</w:t>
            </w:r>
            <w:r w:rsidR="007C31F8" w:rsidRPr="00E71788">
              <w:rPr>
                <w:sz w:val="20"/>
                <w:szCs w:val="20"/>
              </w:rPr>
              <w:t>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E71788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E71788">
              <w:rPr>
                <w:sz w:val="20"/>
                <w:szCs w:val="20"/>
              </w:rPr>
              <w:t>žádná nulová položka</w:t>
            </w:r>
          </w:p>
        </w:tc>
      </w:tr>
      <w:tr w:rsidR="00E71788" w:rsidRPr="00E71788" w:rsidTr="006453D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E71788"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E71788"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E71788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E71788">
              <w:rPr>
                <w:sz w:val="20"/>
                <w:szCs w:val="20"/>
              </w:rPr>
              <w:t>žádná nulová položka</w:t>
            </w:r>
          </w:p>
        </w:tc>
      </w:tr>
      <w:tr w:rsidR="00E71788" w:rsidRPr="00E71788" w:rsidTr="006453D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E71788"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E71788"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E71788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E71788">
              <w:rPr>
                <w:sz w:val="20"/>
                <w:szCs w:val="20"/>
              </w:rPr>
              <w:t>žádná nulová položka</w:t>
            </w:r>
          </w:p>
        </w:tc>
      </w:tr>
      <w:tr w:rsidR="00E71788" w:rsidRPr="00E71788" w:rsidTr="006453D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E71788"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E71788"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E71788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E71788">
              <w:rPr>
                <w:sz w:val="20"/>
                <w:szCs w:val="20"/>
              </w:rPr>
              <w:t>žádná nulová položka</w:t>
            </w:r>
          </w:p>
        </w:tc>
      </w:tr>
      <w:tr w:rsidR="00E71788" w:rsidRPr="00E71788" w:rsidTr="006453D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E71788"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E71788" w:rsidRDefault="0061255A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E71788">
              <w:rPr>
                <w:sz w:val="20"/>
                <w:szCs w:val="20"/>
              </w:rPr>
              <w:t>D</w:t>
            </w:r>
            <w:r w:rsidR="007C31F8" w:rsidRPr="00E71788">
              <w:rPr>
                <w:sz w:val="20"/>
                <w:szCs w:val="20"/>
              </w:rPr>
              <w:t>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E71788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E71788">
              <w:rPr>
                <w:sz w:val="20"/>
                <w:szCs w:val="20"/>
              </w:rPr>
              <w:t>žádná nulová položka</w:t>
            </w:r>
          </w:p>
        </w:tc>
      </w:tr>
      <w:tr w:rsidR="007C31F8" w:rsidRPr="00E71788" w:rsidTr="006453D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E71788">
                <w:rPr>
                  <w:b/>
                  <w:sz w:val="20"/>
                  <w:szCs w:val="20"/>
                </w:rPr>
                <w:t>4 a</w:t>
              </w:r>
            </w:smartTag>
            <w:r w:rsidRPr="00E71788">
              <w:rPr>
                <w:b/>
                <w:sz w:val="20"/>
                <w:szCs w:val="20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E71788"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E71788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E71788" w:rsidRDefault="007C31F8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E71788"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7C31F8" w:rsidRPr="00E71788" w:rsidRDefault="007C31F8" w:rsidP="007C31F8"/>
    <w:p w:rsidR="00DA2C21" w:rsidRPr="00E71788" w:rsidRDefault="00DA2C21" w:rsidP="00DA2C21"/>
    <w:p w:rsidR="00DA2C21" w:rsidRPr="00E71788" w:rsidRDefault="00DA2C21" w:rsidP="00DA2C21"/>
    <w:p w:rsidR="00DA2C21" w:rsidRPr="00E71788" w:rsidRDefault="00DA2C21" w:rsidP="00DA2C21"/>
    <w:p w:rsidR="005C3950" w:rsidRPr="00E71788" w:rsidRDefault="005C3950"/>
    <w:sectPr w:rsidR="005C3950" w:rsidRPr="00E71788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65D0" w:rsidRDefault="003465D0" w:rsidP="00DA2C21">
      <w:r>
        <w:separator/>
      </w:r>
    </w:p>
  </w:endnote>
  <w:endnote w:type="continuationSeparator" w:id="0">
    <w:p w:rsidR="003465D0" w:rsidRDefault="003465D0" w:rsidP="00DA2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53D7" w:rsidRDefault="006453D7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280ECF">
      <w:rPr>
        <w:noProof/>
      </w:rPr>
      <w:t>3</w:t>
    </w:r>
    <w:r>
      <w:fldChar w:fldCharType="end"/>
    </w:r>
  </w:p>
  <w:p w:rsidR="006453D7" w:rsidRDefault="006453D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65D0" w:rsidRDefault="003465D0" w:rsidP="00DA2C21">
      <w:r>
        <w:separator/>
      </w:r>
    </w:p>
  </w:footnote>
  <w:footnote w:type="continuationSeparator" w:id="0">
    <w:p w:rsidR="003465D0" w:rsidRDefault="003465D0" w:rsidP="00DA2C21">
      <w:r>
        <w:continuationSeparator/>
      </w:r>
    </w:p>
  </w:footnote>
  <w:footnote w:id="1">
    <w:p w:rsidR="006453D7" w:rsidRDefault="006453D7" w:rsidP="00DA2C21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774E9F"/>
    <w:multiLevelType w:val="hybridMultilevel"/>
    <w:tmpl w:val="D8DE7D4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B1304B"/>
    <w:multiLevelType w:val="hybridMultilevel"/>
    <w:tmpl w:val="3FD407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C21"/>
    <w:rsid w:val="000014B0"/>
    <w:rsid w:val="0000364B"/>
    <w:rsid w:val="00007EDE"/>
    <w:rsid w:val="00021169"/>
    <w:rsid w:val="00022B4E"/>
    <w:rsid w:val="000265A3"/>
    <w:rsid w:val="00033B1B"/>
    <w:rsid w:val="00037AD6"/>
    <w:rsid w:val="00043866"/>
    <w:rsid w:val="00087E03"/>
    <w:rsid w:val="000B06F9"/>
    <w:rsid w:val="000B59E6"/>
    <w:rsid w:val="000E5830"/>
    <w:rsid w:val="001110AC"/>
    <w:rsid w:val="00126228"/>
    <w:rsid w:val="00135F3D"/>
    <w:rsid w:val="001603C2"/>
    <w:rsid w:val="00161058"/>
    <w:rsid w:val="00162C83"/>
    <w:rsid w:val="001829EF"/>
    <w:rsid w:val="0019336A"/>
    <w:rsid w:val="001B1AE3"/>
    <w:rsid w:val="001B6103"/>
    <w:rsid w:val="001C1B65"/>
    <w:rsid w:val="001C74F4"/>
    <w:rsid w:val="001D320A"/>
    <w:rsid w:val="001D359D"/>
    <w:rsid w:val="001E5813"/>
    <w:rsid w:val="002042EE"/>
    <w:rsid w:val="00214AE8"/>
    <w:rsid w:val="00231E70"/>
    <w:rsid w:val="0023621D"/>
    <w:rsid w:val="002664BA"/>
    <w:rsid w:val="0027266C"/>
    <w:rsid w:val="00280ECF"/>
    <w:rsid w:val="0028490C"/>
    <w:rsid w:val="002A1D70"/>
    <w:rsid w:val="002A2FFF"/>
    <w:rsid w:val="002B1A5B"/>
    <w:rsid w:val="002C408B"/>
    <w:rsid w:val="002E44E2"/>
    <w:rsid w:val="002E4F69"/>
    <w:rsid w:val="002F0D3B"/>
    <w:rsid w:val="0030462B"/>
    <w:rsid w:val="003256DD"/>
    <w:rsid w:val="00327219"/>
    <w:rsid w:val="003323A5"/>
    <w:rsid w:val="00334848"/>
    <w:rsid w:val="00337335"/>
    <w:rsid w:val="0034379A"/>
    <w:rsid w:val="003465D0"/>
    <w:rsid w:val="00354489"/>
    <w:rsid w:val="003624FE"/>
    <w:rsid w:val="00371A47"/>
    <w:rsid w:val="00387014"/>
    <w:rsid w:val="003A6313"/>
    <w:rsid w:val="003D0EBB"/>
    <w:rsid w:val="003D2B4D"/>
    <w:rsid w:val="003E3DA7"/>
    <w:rsid w:val="003F2D1F"/>
    <w:rsid w:val="003F46A0"/>
    <w:rsid w:val="0040136D"/>
    <w:rsid w:val="0040169E"/>
    <w:rsid w:val="0040419F"/>
    <w:rsid w:val="004113BB"/>
    <w:rsid w:val="0041475C"/>
    <w:rsid w:val="00427A77"/>
    <w:rsid w:val="00441DCA"/>
    <w:rsid w:val="00466C6C"/>
    <w:rsid w:val="0047071F"/>
    <w:rsid w:val="004C12FA"/>
    <w:rsid w:val="004C2F2E"/>
    <w:rsid w:val="004C4C0C"/>
    <w:rsid w:val="004D19BC"/>
    <w:rsid w:val="004D53CB"/>
    <w:rsid w:val="004E348A"/>
    <w:rsid w:val="004E4C32"/>
    <w:rsid w:val="004F5A1A"/>
    <w:rsid w:val="00506CEE"/>
    <w:rsid w:val="00517496"/>
    <w:rsid w:val="00533750"/>
    <w:rsid w:val="00541BB6"/>
    <w:rsid w:val="005516EF"/>
    <w:rsid w:val="00552296"/>
    <w:rsid w:val="00565A51"/>
    <w:rsid w:val="00586735"/>
    <w:rsid w:val="00590466"/>
    <w:rsid w:val="0059686B"/>
    <w:rsid w:val="005A1D3D"/>
    <w:rsid w:val="005A3129"/>
    <w:rsid w:val="005A598C"/>
    <w:rsid w:val="005B351F"/>
    <w:rsid w:val="005B360D"/>
    <w:rsid w:val="005C3950"/>
    <w:rsid w:val="005C781B"/>
    <w:rsid w:val="005D12F0"/>
    <w:rsid w:val="005F1967"/>
    <w:rsid w:val="005F778A"/>
    <w:rsid w:val="00602A50"/>
    <w:rsid w:val="00611543"/>
    <w:rsid w:val="0061255A"/>
    <w:rsid w:val="00615040"/>
    <w:rsid w:val="00623992"/>
    <w:rsid w:val="006279A3"/>
    <w:rsid w:val="006453D7"/>
    <w:rsid w:val="00647166"/>
    <w:rsid w:val="006560F9"/>
    <w:rsid w:val="006562D6"/>
    <w:rsid w:val="006741EE"/>
    <w:rsid w:val="00676BCD"/>
    <w:rsid w:val="00683A6E"/>
    <w:rsid w:val="006F4841"/>
    <w:rsid w:val="007134ED"/>
    <w:rsid w:val="00714794"/>
    <w:rsid w:val="00720B13"/>
    <w:rsid w:val="00727278"/>
    <w:rsid w:val="00740FF5"/>
    <w:rsid w:val="00747347"/>
    <w:rsid w:val="0075205A"/>
    <w:rsid w:val="00766731"/>
    <w:rsid w:val="0077638F"/>
    <w:rsid w:val="007827F4"/>
    <w:rsid w:val="007832F0"/>
    <w:rsid w:val="00785A86"/>
    <w:rsid w:val="00793DAC"/>
    <w:rsid w:val="0079440F"/>
    <w:rsid w:val="00795DFE"/>
    <w:rsid w:val="00796C7D"/>
    <w:rsid w:val="007B1A0D"/>
    <w:rsid w:val="007C2A70"/>
    <w:rsid w:val="007C31F8"/>
    <w:rsid w:val="007C465C"/>
    <w:rsid w:val="007C71B3"/>
    <w:rsid w:val="00804E05"/>
    <w:rsid w:val="008154FA"/>
    <w:rsid w:val="00826996"/>
    <w:rsid w:val="00844906"/>
    <w:rsid w:val="0085542B"/>
    <w:rsid w:val="00860D54"/>
    <w:rsid w:val="00864692"/>
    <w:rsid w:val="0088439C"/>
    <w:rsid w:val="008859BA"/>
    <w:rsid w:val="008A3B9B"/>
    <w:rsid w:val="008A464A"/>
    <w:rsid w:val="008A6048"/>
    <w:rsid w:val="009467C9"/>
    <w:rsid w:val="00950A3D"/>
    <w:rsid w:val="009538B2"/>
    <w:rsid w:val="00955BB3"/>
    <w:rsid w:val="00982115"/>
    <w:rsid w:val="00987EE3"/>
    <w:rsid w:val="0099251D"/>
    <w:rsid w:val="00992E54"/>
    <w:rsid w:val="009A6B0D"/>
    <w:rsid w:val="009B6A81"/>
    <w:rsid w:val="009C306C"/>
    <w:rsid w:val="009D4D68"/>
    <w:rsid w:val="009E09DE"/>
    <w:rsid w:val="009F63C5"/>
    <w:rsid w:val="00A21B1A"/>
    <w:rsid w:val="00A52558"/>
    <w:rsid w:val="00A53225"/>
    <w:rsid w:val="00A53F4C"/>
    <w:rsid w:val="00A86A5E"/>
    <w:rsid w:val="00AA1CBA"/>
    <w:rsid w:val="00AB26F6"/>
    <w:rsid w:val="00AB5660"/>
    <w:rsid w:val="00AB67E6"/>
    <w:rsid w:val="00AC04C8"/>
    <w:rsid w:val="00AC4980"/>
    <w:rsid w:val="00AE4AC0"/>
    <w:rsid w:val="00AE7DD5"/>
    <w:rsid w:val="00B00948"/>
    <w:rsid w:val="00B20A5E"/>
    <w:rsid w:val="00B251A5"/>
    <w:rsid w:val="00B510A8"/>
    <w:rsid w:val="00B57259"/>
    <w:rsid w:val="00B924E4"/>
    <w:rsid w:val="00BB78ED"/>
    <w:rsid w:val="00BC23D7"/>
    <w:rsid w:val="00BC48E0"/>
    <w:rsid w:val="00BD6A2E"/>
    <w:rsid w:val="00BE3122"/>
    <w:rsid w:val="00BE6AAA"/>
    <w:rsid w:val="00BF09AC"/>
    <w:rsid w:val="00BF6A7C"/>
    <w:rsid w:val="00BF6E1D"/>
    <w:rsid w:val="00C34D89"/>
    <w:rsid w:val="00C52DB6"/>
    <w:rsid w:val="00C6080F"/>
    <w:rsid w:val="00C754CD"/>
    <w:rsid w:val="00C75AB9"/>
    <w:rsid w:val="00C80FC0"/>
    <w:rsid w:val="00C8523F"/>
    <w:rsid w:val="00C94769"/>
    <w:rsid w:val="00CB5849"/>
    <w:rsid w:val="00CD21D2"/>
    <w:rsid w:val="00CD3527"/>
    <w:rsid w:val="00CD6F84"/>
    <w:rsid w:val="00D02093"/>
    <w:rsid w:val="00D12775"/>
    <w:rsid w:val="00D15433"/>
    <w:rsid w:val="00D303BC"/>
    <w:rsid w:val="00D64A11"/>
    <w:rsid w:val="00D70906"/>
    <w:rsid w:val="00D71B7E"/>
    <w:rsid w:val="00D74F25"/>
    <w:rsid w:val="00D82993"/>
    <w:rsid w:val="00D92EF1"/>
    <w:rsid w:val="00DA2C21"/>
    <w:rsid w:val="00DA39F3"/>
    <w:rsid w:val="00DA3D16"/>
    <w:rsid w:val="00DB2D9B"/>
    <w:rsid w:val="00DD4CD4"/>
    <w:rsid w:val="00E17E44"/>
    <w:rsid w:val="00E221A2"/>
    <w:rsid w:val="00E24F1D"/>
    <w:rsid w:val="00E463AC"/>
    <w:rsid w:val="00E66466"/>
    <w:rsid w:val="00E679EA"/>
    <w:rsid w:val="00E71788"/>
    <w:rsid w:val="00E72B39"/>
    <w:rsid w:val="00E76EA2"/>
    <w:rsid w:val="00E87A12"/>
    <w:rsid w:val="00E95821"/>
    <w:rsid w:val="00EA14C5"/>
    <w:rsid w:val="00EA1E7A"/>
    <w:rsid w:val="00EA777B"/>
    <w:rsid w:val="00EB0081"/>
    <w:rsid w:val="00EB334D"/>
    <w:rsid w:val="00EC7097"/>
    <w:rsid w:val="00ED1534"/>
    <w:rsid w:val="00ED2219"/>
    <w:rsid w:val="00EE138B"/>
    <w:rsid w:val="00F02E0B"/>
    <w:rsid w:val="00F176B4"/>
    <w:rsid w:val="00F2607F"/>
    <w:rsid w:val="00F35D27"/>
    <w:rsid w:val="00F56985"/>
    <w:rsid w:val="00F67804"/>
    <w:rsid w:val="00F75C9B"/>
    <w:rsid w:val="00F76BF8"/>
    <w:rsid w:val="00F835D1"/>
    <w:rsid w:val="00F87EE6"/>
    <w:rsid w:val="00F95455"/>
    <w:rsid w:val="00F95CA1"/>
    <w:rsid w:val="00FB4F33"/>
    <w:rsid w:val="00FB53DC"/>
    <w:rsid w:val="00FC14FC"/>
    <w:rsid w:val="00FC3A14"/>
    <w:rsid w:val="00FD0BBC"/>
    <w:rsid w:val="00FE00A2"/>
    <w:rsid w:val="00FE1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D3342F93-E91E-447D-AF5B-44E43FC14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2C21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A2C21"/>
  </w:style>
  <w:style w:type="character" w:customStyle="1" w:styleId="Znakapoznpodarou1">
    <w:name w:val="Značka pozn. pod čarou1"/>
    <w:rsid w:val="00DA2C21"/>
    <w:rPr>
      <w:vertAlign w:val="superscript"/>
    </w:rPr>
  </w:style>
  <w:style w:type="paragraph" w:customStyle="1" w:styleId="Obsahtabulky">
    <w:name w:val="Obsah tabulky"/>
    <w:basedOn w:val="Normln"/>
    <w:rsid w:val="00DA2C2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A2C2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A2C21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DA2C2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A2C21"/>
    <w:rPr>
      <w:rFonts w:eastAsia="Arial Unicode MS"/>
      <w:kern w:val="1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B59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B59E6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Normlnweb">
    <w:name w:val="Normal (Web)"/>
    <w:basedOn w:val="Normln"/>
    <w:uiPriority w:val="99"/>
    <w:semiHidden/>
    <w:unhideWhenUsed/>
    <w:rsid w:val="009B6A81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eastAsia="cs-CZ"/>
    </w:rPr>
  </w:style>
  <w:style w:type="paragraph" w:customStyle="1" w:styleId="Default">
    <w:name w:val="Default"/>
    <w:rsid w:val="003F2D1F"/>
    <w:pPr>
      <w:autoSpaceDE w:val="0"/>
      <w:autoSpaceDN w:val="0"/>
      <w:adjustRightInd w:val="0"/>
    </w:pPr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152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DA7F2B-BA5B-41E2-9D0B-B7CFD7255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580</TotalTime>
  <Pages>3</Pages>
  <Words>1013</Words>
  <Characters>5983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Miroslav Kouba</dc:creator>
  <cp:lastModifiedBy>Miroslav Kouba</cp:lastModifiedBy>
  <cp:revision>9</cp:revision>
  <cp:lastPrinted>2018-05-29T13:41:00Z</cp:lastPrinted>
  <dcterms:created xsi:type="dcterms:W3CDTF">2020-08-27T17:57:00Z</dcterms:created>
  <dcterms:modified xsi:type="dcterms:W3CDTF">2020-08-29T12:33:00Z</dcterms:modified>
</cp:coreProperties>
</file>