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A3C" w:rsidRDefault="000141CF" w:rsidP="000141C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141CF">
        <w:rPr>
          <w:rFonts w:ascii="Times New Roman" w:hAnsi="Times New Roman" w:cs="Times New Roman"/>
          <w:b/>
          <w:sz w:val="32"/>
          <w:szCs w:val="32"/>
        </w:rPr>
        <w:t>OPONENTSKÝ POSUDE</w:t>
      </w:r>
      <w:r>
        <w:rPr>
          <w:rFonts w:ascii="Times New Roman" w:hAnsi="Times New Roman" w:cs="Times New Roman"/>
          <w:b/>
          <w:sz w:val="32"/>
          <w:szCs w:val="32"/>
        </w:rPr>
        <w:t>K</w:t>
      </w:r>
      <w:r w:rsidRPr="000141CF">
        <w:rPr>
          <w:rFonts w:ascii="Times New Roman" w:hAnsi="Times New Roman" w:cs="Times New Roman"/>
          <w:b/>
          <w:sz w:val="32"/>
          <w:szCs w:val="32"/>
        </w:rPr>
        <w:t xml:space="preserve"> DIPLOMOVÉ PRÁCE</w:t>
      </w:r>
    </w:p>
    <w:p w:rsidR="000141CF" w:rsidRPr="000141CF" w:rsidRDefault="000141CF" w:rsidP="000141CF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0141CF" w:rsidRPr="000141CF" w:rsidRDefault="000141CF" w:rsidP="000141C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141CF">
        <w:rPr>
          <w:rFonts w:ascii="Times New Roman" w:hAnsi="Times New Roman" w:cs="Times New Roman"/>
          <w:b/>
          <w:sz w:val="28"/>
          <w:szCs w:val="28"/>
        </w:rPr>
        <w:t>Verdugové a česká šlechtická společnost ve dvacátých letech 17. století</w:t>
      </w:r>
    </w:p>
    <w:p w:rsid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  <w:r w:rsidRPr="000141CF">
        <w:rPr>
          <w:rFonts w:ascii="Times New Roman" w:hAnsi="Times New Roman" w:cs="Times New Roman"/>
          <w:sz w:val="28"/>
          <w:szCs w:val="28"/>
        </w:rPr>
        <w:t xml:space="preserve">(Pobělohorské konfiskace pohledem korespondence </w:t>
      </w:r>
    </w:p>
    <w:p w:rsid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  <w:r w:rsidRPr="000141CF">
        <w:rPr>
          <w:rFonts w:ascii="Times New Roman" w:hAnsi="Times New Roman" w:cs="Times New Roman"/>
          <w:sz w:val="28"/>
          <w:szCs w:val="28"/>
        </w:rPr>
        <w:t>Baltazara Cigogny Guillermu Verdugovi)</w:t>
      </w:r>
    </w:p>
    <w:p w:rsidR="000141CF" w:rsidRP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  <w:r w:rsidRPr="000141CF">
        <w:rPr>
          <w:rFonts w:ascii="Times New Roman" w:hAnsi="Times New Roman" w:cs="Times New Roman"/>
          <w:sz w:val="28"/>
          <w:szCs w:val="28"/>
        </w:rPr>
        <w:t>Bc. Martin Zelený</w:t>
      </w:r>
    </w:p>
    <w:p w:rsidR="000141CF" w:rsidRP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141CF" w:rsidRPr="000141CF" w:rsidRDefault="000141CF" w:rsidP="000141CF">
      <w:pPr>
        <w:jc w:val="center"/>
        <w:rPr>
          <w:rFonts w:ascii="Times New Roman" w:hAnsi="Times New Roman" w:cs="Times New Roman"/>
          <w:sz w:val="28"/>
          <w:szCs w:val="28"/>
        </w:rPr>
      </w:pPr>
      <w:r w:rsidRPr="000141CF">
        <w:rPr>
          <w:rFonts w:ascii="Times New Roman" w:hAnsi="Times New Roman" w:cs="Times New Roman"/>
          <w:sz w:val="28"/>
          <w:szCs w:val="28"/>
        </w:rPr>
        <w:t>ÚHV FF UPa, 2021, 143 s. tisku včetně příloh</w:t>
      </w:r>
    </w:p>
    <w:p w:rsidR="000141CF" w:rsidRPr="000141CF" w:rsidRDefault="000141CF">
      <w:pPr>
        <w:rPr>
          <w:rFonts w:ascii="Times New Roman" w:hAnsi="Times New Roman" w:cs="Times New Roman"/>
          <w:sz w:val="28"/>
          <w:szCs w:val="28"/>
        </w:rPr>
      </w:pPr>
    </w:p>
    <w:p w:rsidR="00D81E78" w:rsidRDefault="00921BAD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1BAD">
        <w:rPr>
          <w:rFonts w:ascii="Times New Roman" w:hAnsi="Times New Roman" w:cs="Times New Roman"/>
          <w:sz w:val="24"/>
          <w:szCs w:val="24"/>
        </w:rPr>
        <w:t xml:space="preserve">Předkládaná diplomová </w:t>
      </w:r>
      <w:r w:rsidR="000141CF" w:rsidRPr="00921BAD">
        <w:rPr>
          <w:rFonts w:ascii="Times New Roman" w:hAnsi="Times New Roman" w:cs="Times New Roman"/>
          <w:sz w:val="24"/>
          <w:szCs w:val="24"/>
        </w:rPr>
        <w:t>práce</w:t>
      </w:r>
      <w:r>
        <w:rPr>
          <w:rFonts w:ascii="Times New Roman" w:hAnsi="Times New Roman" w:cs="Times New Roman"/>
          <w:sz w:val="24"/>
          <w:szCs w:val="24"/>
        </w:rPr>
        <w:t xml:space="preserve"> tematicky zapadá do složitější mozaiky badatelského zájmu, dlouhodobě pěstovanému na ÚHV FF UPa a zaměřenému na výzkum barokní šlechty v českých zemích, a to zvláště na ty rody, které získaly rozsáhlý pozemkový majetek v </w:t>
      </w:r>
      <w:r w:rsidR="00D81E78">
        <w:rPr>
          <w:rFonts w:ascii="Times New Roman" w:hAnsi="Times New Roman" w:cs="Times New Roman"/>
          <w:sz w:val="24"/>
          <w:szCs w:val="24"/>
        </w:rPr>
        <w:t>důsl</w:t>
      </w:r>
      <w:r>
        <w:rPr>
          <w:rFonts w:ascii="Times New Roman" w:hAnsi="Times New Roman" w:cs="Times New Roman"/>
          <w:sz w:val="24"/>
          <w:szCs w:val="24"/>
        </w:rPr>
        <w:t>e</w:t>
      </w:r>
      <w:r w:rsidR="00D81E78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ku pobělohorských konfiskací a měly své rodové kořeny v jazykově románském prostředí. Do tohoto okruhu kvalifikačních prací patří i text M. Zeleného, zaměřený </w:t>
      </w:r>
      <w:r w:rsidR="009105EC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nizozemského vojenského velitele španělského původu Guillerma Verduga (cca 1575-1628)</w:t>
      </w:r>
      <w:r w:rsidR="00D81E78">
        <w:rPr>
          <w:rFonts w:ascii="Times New Roman" w:hAnsi="Times New Roman" w:cs="Times New Roman"/>
          <w:sz w:val="24"/>
          <w:szCs w:val="24"/>
        </w:rPr>
        <w:t xml:space="preserve">, jehož osobností se autor během studia na UPa systematicky zabýval. </w:t>
      </w:r>
    </w:p>
    <w:p w:rsidR="00325B82" w:rsidRDefault="00D81E78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pochopitelně využil výsledků staršího výzkumu, věnovaného působení rodu Verdugů v českém a evropském prostředí (hlavně práce J. Kubeše), což mu umožnilo (spolu s poměrně </w:t>
      </w:r>
      <w:r w:rsidR="00325B82">
        <w:rPr>
          <w:rFonts w:ascii="Times New Roman" w:hAnsi="Times New Roman" w:cs="Times New Roman"/>
          <w:sz w:val="24"/>
          <w:szCs w:val="24"/>
        </w:rPr>
        <w:t>náročným využitím domá</w:t>
      </w:r>
      <w:r>
        <w:rPr>
          <w:rFonts w:ascii="Times New Roman" w:hAnsi="Times New Roman" w:cs="Times New Roman"/>
          <w:sz w:val="24"/>
          <w:szCs w:val="24"/>
        </w:rPr>
        <w:t>cí a zahraniční literatury) předložit obecnější širší rámec historických souvislostí i sociálního, ekonomického i vojenského kontextu, provázejícího relativně krátké období budování Verdugovy majetkové základny v Čechách (1620-1628).</w:t>
      </w:r>
    </w:p>
    <w:p w:rsidR="000141CF" w:rsidRDefault="00325B82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Nový badatelský přínos M. Zeleného spočívá v podrobném využití relativně obsáhlého a jazykově náročného souboru archívních pramenů. Ty tvoří především</w:t>
      </w:r>
      <w:r w:rsidR="00D81E78">
        <w:rPr>
          <w:rFonts w:ascii="Times New Roman" w:hAnsi="Times New Roman" w:cs="Times New Roman"/>
          <w:sz w:val="24"/>
          <w:szCs w:val="24"/>
        </w:rPr>
        <w:t xml:space="preserve"> relativně početn</w:t>
      </w:r>
      <w:r>
        <w:rPr>
          <w:rFonts w:ascii="Times New Roman" w:hAnsi="Times New Roman" w:cs="Times New Roman"/>
          <w:sz w:val="24"/>
          <w:szCs w:val="24"/>
        </w:rPr>
        <w:t>ý soubor</w:t>
      </w:r>
      <w:r w:rsidR="00D81E78">
        <w:rPr>
          <w:rFonts w:ascii="Times New Roman" w:hAnsi="Times New Roman" w:cs="Times New Roman"/>
          <w:sz w:val="24"/>
          <w:szCs w:val="24"/>
        </w:rPr>
        <w:t xml:space="preserve"> 46 </w:t>
      </w:r>
      <w:r>
        <w:rPr>
          <w:rFonts w:ascii="Times New Roman" w:hAnsi="Times New Roman" w:cs="Times New Roman"/>
          <w:sz w:val="24"/>
          <w:szCs w:val="24"/>
        </w:rPr>
        <w:t xml:space="preserve">francouzsky psaných </w:t>
      </w:r>
      <w:r w:rsidR="00D81E78">
        <w:rPr>
          <w:rFonts w:ascii="Times New Roman" w:hAnsi="Times New Roman" w:cs="Times New Roman"/>
          <w:sz w:val="24"/>
          <w:szCs w:val="24"/>
        </w:rPr>
        <w:t>listů z let 1621-1628</w:t>
      </w:r>
      <w:r>
        <w:rPr>
          <w:rFonts w:ascii="Times New Roman" w:hAnsi="Times New Roman" w:cs="Times New Roman"/>
          <w:sz w:val="24"/>
          <w:szCs w:val="24"/>
        </w:rPr>
        <w:t xml:space="preserve">, které z Čech odeslal Verdugovi jeho agent, resp. klient či zaměstnanec Baltazar Cigogna, který se ve skutečnosti jménem svého pána staral jak o získání konfiskovaného pozemkového majetku, tak i o jeho správu během složité válečné doby. Druhým hlavním pramenem, který autor důkladně analyzoval, je </w:t>
      </w:r>
      <w:r w:rsidR="009105EC">
        <w:rPr>
          <w:rFonts w:ascii="Times New Roman" w:hAnsi="Times New Roman" w:cs="Times New Roman"/>
          <w:sz w:val="24"/>
          <w:szCs w:val="24"/>
        </w:rPr>
        <w:t>Verdugova závěť</w:t>
      </w:r>
      <w:r>
        <w:rPr>
          <w:rFonts w:ascii="Times New Roman" w:hAnsi="Times New Roman" w:cs="Times New Roman"/>
          <w:sz w:val="24"/>
          <w:szCs w:val="24"/>
        </w:rPr>
        <w:t>, kterou měl autor k dispozici v soudobém německém p</w:t>
      </w:r>
      <w:r w:rsidR="00864898">
        <w:rPr>
          <w:rFonts w:ascii="Times New Roman" w:hAnsi="Times New Roman" w:cs="Times New Roman"/>
          <w:sz w:val="24"/>
          <w:szCs w:val="24"/>
        </w:rPr>
        <w:t>řekladu origin</w:t>
      </w:r>
      <w:r>
        <w:rPr>
          <w:rFonts w:ascii="Times New Roman" w:hAnsi="Times New Roman" w:cs="Times New Roman"/>
          <w:sz w:val="24"/>
          <w:szCs w:val="24"/>
        </w:rPr>
        <w:t>ální latinské verze.</w:t>
      </w:r>
    </w:p>
    <w:p w:rsidR="00E10A7A" w:rsidRDefault="00325B82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Díky těmto dosud badatelsky nevyužitým pramenům se autor pokusil o poměrně inovativní postup, při kterém předkládá obraz pobělohorské konfiskační praxe nikoli očima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postižených domácích šlechticů, kteří o své majetky přišli, ale ze zorného úhlu nabyvatele. Tedy vojenského velitele v habsburských službách, který se významným způsobem přičinil o vítězství Ferdinanda II. ve válce s českými protestantskými stavy. To je podle mého  názoru velmi cenný přístup, díky kterému lze formou detailní pramenné studie velmi podrobně přiblížit majetkovou a sociální strategii řady zahraničních vojenských velitelů, kteří během „české války“ </w:t>
      </w:r>
      <w:r w:rsidR="00E10A7A">
        <w:rPr>
          <w:rFonts w:ascii="Times New Roman" w:hAnsi="Times New Roman" w:cs="Times New Roman"/>
          <w:sz w:val="24"/>
          <w:szCs w:val="24"/>
        </w:rPr>
        <w:t>vycítili vhodnou příležitost a využili vítězství habsburské strany v Čechách jako majetkový a sociální „výtah“, který by (s ohledem na nízký stavovský a dokonce i nemanželský původ Verdugův) nemohl fungovat jinde, než v zemi dobyté, ve které i sám panovník potřeboval od základů narušit a změnit majetkovou a stavovskou strukturu.</w:t>
      </w:r>
    </w:p>
    <w:p w:rsidR="00E10A7A" w:rsidRDefault="00E10A7A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Dobrý přehled o starším i aktuálním bádání podal autor  v obecnější pasáži, týkající se majetkových konfiskací v počáteční fázi třicetileté války (s. 37-47). Ve většině ostatních kapitol autor vhodným způsobem doplňuje vlastními pramenně získanými poznatky obecnější obraz, který známe ohledně vztahu mezi nově příchozími zahraničními vrchnostmi a poddanými v době válečné,  či specifika nových sociálních strategií, souvisejících s etablováním nových majitelů českých panství (často vojáků, kteří by se vzhledem k nízkému či nejasnému rodovému původu ve své vlastní domovině nemohli stát součástí vyšší aristokratické vrstvy) do nově vytvářené šlechtické společnosti, která byla v Čechách zásadním způsobem destabilizována konfiskacemi a nucenou emigrací elit.</w:t>
      </w:r>
    </w:p>
    <w:p w:rsidR="00AB3DEA" w:rsidRDefault="00864898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Díky výše zmíněnému inovativnímu přístupu (konfiskační praxe z perspektivy nově budovaných rodových dominií) považuji za nejvýznamnější autorův přínos obsáhlou pasáž na s. 47-62, ve které i s využitím výše zmíněné korespondence detailně odkrývá konfiskační</w:t>
      </w:r>
      <w:r w:rsidR="00AB3DEA">
        <w:rPr>
          <w:rFonts w:ascii="Times New Roman" w:hAnsi="Times New Roman" w:cs="Times New Roman"/>
          <w:sz w:val="24"/>
          <w:szCs w:val="24"/>
        </w:rPr>
        <w:t xml:space="preserve"> prax</w:t>
      </w:r>
      <w:r>
        <w:rPr>
          <w:rFonts w:ascii="Times New Roman" w:hAnsi="Times New Roman" w:cs="Times New Roman"/>
          <w:sz w:val="24"/>
          <w:szCs w:val="24"/>
        </w:rPr>
        <w:t xml:space="preserve">i, provázející majetkové převody panství Doupov a Mašťov. Ale i v ostatních kapitolách autor prokazuje jak dobrou schopnost práce s původním pramenem, tak i schopnost přiměřeného začlenění nově zjištěných dílčích poznatků do již známého obecnějšího rámce. Věcně cenná je také analýza Verdugovy závěti i samotné autorem pramenně prokázané zjištění Verdugova nemanželského původu, který by za „standardních“ podmínek (nikoli během války a dokonce v „dobyté“ zemi) vylučoval i získání běžného inkolátu, natožpak přijetí do panského stavu. </w:t>
      </w:r>
    </w:p>
    <w:p w:rsidR="00E503B9" w:rsidRDefault="00E503B9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Předkládaná práce je podle mého názoru nadstandardně kvalitním výstupem navazujícího magisterského studia a také náročnost pramenné základny, se kterou autor pracoval, dokládá, že M. Zelený skvěle zvládl vysoké nároky, po právu kladené na školícím pracovišti na nadané studenty.  Práce je psána srozumitelně a čtivým jazykem, drobné překlepy pomíjím. Výsledky autorova základního výzkumu doporučuji zveřejnit nějakou vhodnou publikační formou co nejdříve, zvláště výše zmíněné pasáže, týkající se konfiskační praxe. </w:t>
      </w:r>
    </w:p>
    <w:p w:rsidR="00E503B9" w:rsidRDefault="00E503B9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Pro autora pak jen na okraj připomínám, že zvláště v počáteční fázi jeho vědeckého vývoje je vhodnější vyhnout se kategorickým tvrzením. Je pochopitelné, že Lobkovic, Verdugo i řada jiných současníků, stojících na Bílé Hoře na straně vítězů, považovali i tak rozsáhlé konfiskace, které tehdy v Čechách proběhly, za „… </w:t>
      </w:r>
      <w:r w:rsidRPr="00E503B9">
        <w:rPr>
          <w:rFonts w:ascii="Times New Roman" w:hAnsi="Times New Roman" w:cs="Times New Roman"/>
          <w:i/>
          <w:sz w:val="24"/>
          <w:szCs w:val="24"/>
        </w:rPr>
        <w:t>postih plně odpovídající dobovým právním normám, který za povstání proti panovníkovi musel následovat</w:t>
      </w:r>
      <w:r>
        <w:rPr>
          <w:rFonts w:ascii="Times New Roman" w:hAnsi="Times New Roman" w:cs="Times New Roman"/>
          <w:sz w:val="24"/>
          <w:szCs w:val="24"/>
        </w:rPr>
        <w:t xml:space="preserve">…“ (s. 38). </w:t>
      </w:r>
      <w:r w:rsidR="009105EC">
        <w:rPr>
          <w:rFonts w:ascii="Times New Roman" w:hAnsi="Times New Roman" w:cs="Times New Roman"/>
          <w:sz w:val="24"/>
          <w:szCs w:val="24"/>
        </w:rPr>
        <w:t xml:space="preserve">Historik by se však vždy měl snažit o nezaujatý přístup a nestanovovat si </w:t>
      </w:r>
      <w:r w:rsidR="009105EC" w:rsidRPr="009105EC">
        <w:rPr>
          <w:rFonts w:ascii="Times New Roman" w:hAnsi="Times New Roman" w:cs="Times New Roman"/>
          <w:i/>
          <w:sz w:val="24"/>
          <w:szCs w:val="24"/>
        </w:rPr>
        <w:t>a priori</w:t>
      </w:r>
      <w:r w:rsidR="009105EC">
        <w:rPr>
          <w:rFonts w:ascii="Times New Roman" w:hAnsi="Times New Roman" w:cs="Times New Roman"/>
          <w:sz w:val="24"/>
          <w:szCs w:val="24"/>
        </w:rPr>
        <w:t xml:space="preserve"> takto jednoznačně formulovaná východiska, zvláště když pak sám pracuje s prameny, které dokládají, že nějaké právní normy v případě pobělohorských konfiskací vlastně nehrály</w:t>
      </w:r>
      <w:bookmarkStart w:id="0" w:name="_GoBack"/>
      <w:bookmarkEnd w:id="0"/>
      <w:r w:rsidR="009105EC">
        <w:rPr>
          <w:rFonts w:ascii="Times New Roman" w:hAnsi="Times New Roman" w:cs="Times New Roman"/>
          <w:sz w:val="24"/>
          <w:szCs w:val="24"/>
        </w:rPr>
        <w:t xml:space="preserve"> vůbec žádnou roli.</w:t>
      </w:r>
    </w:p>
    <w:p w:rsidR="009105EC" w:rsidRDefault="009105EC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Předloženou práci jednoznačně doporučuji k obhajobě a navrhuji hodnotit stupněm výborně.</w:t>
      </w:r>
    </w:p>
    <w:p w:rsidR="009105EC" w:rsidRDefault="009105EC" w:rsidP="009105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105EC" w:rsidRDefault="009105EC" w:rsidP="009105E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20. srpna 2021</w:t>
      </w:r>
    </w:p>
    <w:p w:rsidR="009105EC" w:rsidRDefault="009105EC" w:rsidP="009105E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9105EC" w:rsidRPr="00921BAD" w:rsidRDefault="009105EC" w:rsidP="009105E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Vorel, CSc.</w:t>
      </w:r>
    </w:p>
    <w:sectPr w:rsidR="009105EC" w:rsidRPr="00921BA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726" w:rsidRDefault="00027726" w:rsidP="009105EC">
      <w:pPr>
        <w:spacing w:after="0" w:line="240" w:lineRule="auto"/>
      </w:pPr>
      <w:r>
        <w:separator/>
      </w:r>
    </w:p>
  </w:endnote>
  <w:endnote w:type="continuationSeparator" w:id="0">
    <w:p w:rsidR="00027726" w:rsidRDefault="00027726" w:rsidP="00910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61071073"/>
      <w:docPartObj>
        <w:docPartGallery w:val="Page Numbers (Bottom of Page)"/>
        <w:docPartUnique/>
      </w:docPartObj>
    </w:sdtPr>
    <w:sdtContent>
      <w:p w:rsidR="009105EC" w:rsidRDefault="009105EC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:rsidR="009105EC" w:rsidRDefault="009105E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726" w:rsidRDefault="00027726" w:rsidP="009105EC">
      <w:pPr>
        <w:spacing w:after="0" w:line="240" w:lineRule="auto"/>
      </w:pPr>
      <w:r>
        <w:separator/>
      </w:r>
    </w:p>
  </w:footnote>
  <w:footnote w:type="continuationSeparator" w:id="0">
    <w:p w:rsidR="00027726" w:rsidRDefault="00027726" w:rsidP="009105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1CF"/>
    <w:rsid w:val="000141CF"/>
    <w:rsid w:val="00027726"/>
    <w:rsid w:val="00325B82"/>
    <w:rsid w:val="00821A3C"/>
    <w:rsid w:val="00864898"/>
    <w:rsid w:val="009105EC"/>
    <w:rsid w:val="00921BAD"/>
    <w:rsid w:val="00AB3DEA"/>
    <w:rsid w:val="00BF0BA6"/>
    <w:rsid w:val="00D81E78"/>
    <w:rsid w:val="00E10A7A"/>
    <w:rsid w:val="00E50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DFD17"/>
  <w15:chartTrackingRefBased/>
  <w15:docId w15:val="{0E1D1247-0B23-49C4-9FB2-5FCE4C38E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9105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105EC"/>
  </w:style>
  <w:style w:type="paragraph" w:styleId="Zpat">
    <w:name w:val="footer"/>
    <w:basedOn w:val="Normln"/>
    <w:link w:val="ZpatChar"/>
    <w:uiPriority w:val="99"/>
    <w:unhideWhenUsed/>
    <w:rsid w:val="009105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10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0BD2AE-09BA-44ED-96E7-6154C0C34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3</Pages>
  <Words>837</Words>
  <Characters>4944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3</cp:revision>
  <dcterms:created xsi:type="dcterms:W3CDTF">2021-08-20T18:21:00Z</dcterms:created>
  <dcterms:modified xsi:type="dcterms:W3CDTF">2021-08-20T20:51:00Z</dcterms:modified>
</cp:coreProperties>
</file>