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E3D85F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3F07F11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C477EC0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3DD661D8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47469FE" w14:textId="71104DEC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841">
        <w:rPr>
          <w:b/>
          <w:sz w:val="32"/>
          <w:szCs w:val="32"/>
        </w:rPr>
        <w:t>oponentky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61131CE6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35488569" w14:textId="77777777" w:rsidR="0098138A" w:rsidRDefault="0098138A" w:rsidP="00250F8F">
      <w:pPr>
        <w:spacing w:before="60"/>
        <w:jc w:val="both"/>
        <w:rPr>
          <w:b/>
        </w:rPr>
      </w:pPr>
    </w:p>
    <w:p w14:paraId="3A32EF87" w14:textId="77777777" w:rsidR="00CD656D" w:rsidRDefault="00CD656D" w:rsidP="00250F8F">
      <w:pPr>
        <w:spacing w:before="60"/>
        <w:jc w:val="both"/>
        <w:rPr>
          <w:b/>
        </w:rPr>
      </w:pPr>
    </w:p>
    <w:p w14:paraId="4F1BD47A" w14:textId="6702A06B"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591841">
        <w:rPr>
          <w:b/>
        </w:rPr>
        <w:t xml:space="preserve">Michal </w:t>
      </w:r>
      <w:proofErr w:type="spellStart"/>
      <w:r w:rsidR="00591841">
        <w:rPr>
          <w:b/>
        </w:rPr>
        <w:t>Stránecký</w:t>
      </w:r>
      <w:proofErr w:type="spellEnd"/>
    </w:p>
    <w:p w14:paraId="79B31C44" w14:textId="3A903FC5"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591841">
        <w:t>pro odbornou praxi</w:t>
      </w:r>
    </w:p>
    <w:p w14:paraId="0FF22EA7" w14:textId="755799D8" w:rsidR="001E26D1" w:rsidRPr="00591841" w:rsidRDefault="00250F8F" w:rsidP="00C656A6">
      <w:pPr>
        <w:spacing w:before="60"/>
        <w:jc w:val="both"/>
        <w:rPr>
          <w:i/>
          <w:i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591841" w:rsidRPr="00591841">
        <w:rPr>
          <w:b/>
          <w:lang w:val="en-GB"/>
        </w:rPr>
        <w:t xml:space="preserve">Irish Issues in Ken Loach´s </w:t>
      </w:r>
      <w:r w:rsidR="00591841" w:rsidRPr="00591841">
        <w:rPr>
          <w:b/>
          <w:i/>
          <w:iCs/>
          <w:lang w:val="en-GB"/>
        </w:rPr>
        <w:t>The Wind That Shakes the Barley</w:t>
      </w:r>
    </w:p>
    <w:p w14:paraId="58F46760" w14:textId="3DC9E82E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</w:t>
      </w:r>
      <w:r w:rsidR="00591841">
        <w:rPr>
          <w:b/>
        </w:rPr>
        <w:t>3</w:t>
      </w:r>
    </w:p>
    <w:p w14:paraId="332EBC3F" w14:textId="45D81FA2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591841">
        <w:t xml:space="preserve">Mgr. Michal </w:t>
      </w:r>
      <w:proofErr w:type="spellStart"/>
      <w:r w:rsidR="00591841">
        <w:t>Kleprlík</w:t>
      </w:r>
      <w:proofErr w:type="spellEnd"/>
      <w:r w:rsidR="00591841">
        <w:t>, Ph.D.</w:t>
      </w:r>
    </w:p>
    <w:p w14:paraId="22F885B8" w14:textId="48881CF3" w:rsidR="00BE7699" w:rsidRPr="00502017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591841">
        <w:t xml:space="preserve">Mgr. Olga Roebuck, Ph.D., </w:t>
      </w:r>
      <w:proofErr w:type="spellStart"/>
      <w:r w:rsidR="00591841">
        <w:t>M.Litt</w:t>
      </w:r>
      <w:proofErr w:type="spellEnd"/>
      <w:r w:rsidR="00591841">
        <w:t>.</w:t>
      </w:r>
    </w:p>
    <w:p w14:paraId="332EAC9A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45EEC370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20A051BC" w14:textId="47F865D9" w:rsidR="009F6951" w:rsidRDefault="0059184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>Kritéria hodnocení</w:t>
            </w:r>
            <w:r w:rsidR="009F6951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6C5F3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758D39C9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40C16A08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3CC7D6C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6F47AFE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C1F2555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1E81D87" w14:textId="0053E870" w:rsidR="00251D2F" w:rsidRDefault="007405FA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15D6F34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70D9245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3EB137F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FBD8D0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55D02E2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2406A39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2C37EEB7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8CDAC6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F999A3E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C444296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41BB4DF5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9AA8532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DC4BD29" w14:textId="2E08CA89" w:rsidR="00251D2F" w:rsidRDefault="007405FA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383B286A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2BF403F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E10975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89BD9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4CE1143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08A4D30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4C00CBE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6B5BADA" w14:textId="7B2BA04A" w:rsidR="00251D2F" w:rsidRDefault="00232CBC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155F5E8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0792FE7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42F6E6F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AAC770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75B7ACF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6BA14BF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BBAA39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22317F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437EE16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B831863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F4B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B0259B3" w14:textId="3E40CAF2" w:rsidR="00251D2F" w:rsidRDefault="007405FA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7FB00D8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0B59577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133B70B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801FF6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0CB0081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003B84E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9C24E18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E3ACCAE" w14:textId="2EE0485C" w:rsidR="00251D2F" w:rsidRDefault="007405FA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533B053F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6DF582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145198C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2F1D9B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C8518A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A4516B5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84E8E8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70E7ED3C" w14:textId="77777777" w:rsidR="00251D2F" w:rsidRDefault="00251D2F" w:rsidP="00FA23BB"/>
        </w:tc>
      </w:tr>
      <w:tr w:rsidR="00251D2F" w14:paraId="5A5BE804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90F69E6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F5E9558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A93FCF4" w14:textId="56B668D3" w:rsidR="00251D2F" w:rsidRDefault="007405FA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7B31A7E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E0D752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6B10D8D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161ACD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FD8BAB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0307EF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542C8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E3CDC3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0A78D4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87EDF42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47C16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9D3E29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06E2890D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24D7EF0D" w14:textId="67873145" w:rsidR="005A397C" w:rsidRDefault="00591841" w:rsidP="00FA23BB">
      <w:pPr>
        <w:jc w:val="both"/>
      </w:pPr>
      <w:r>
        <w:t xml:space="preserve">Bakalářská práce M. </w:t>
      </w:r>
      <w:proofErr w:type="spellStart"/>
      <w:r>
        <w:t>Stráneckého</w:t>
      </w:r>
      <w:proofErr w:type="spellEnd"/>
      <w:r>
        <w:t xml:space="preserve"> je věnována filmové tvorbě </w:t>
      </w:r>
      <w:proofErr w:type="spellStart"/>
      <w:r>
        <w:t>Kena</w:t>
      </w:r>
      <w:proofErr w:type="spellEnd"/>
      <w:r>
        <w:t xml:space="preserve"> </w:t>
      </w:r>
      <w:proofErr w:type="spellStart"/>
      <w:r>
        <w:t>Loache</w:t>
      </w:r>
      <w:proofErr w:type="spellEnd"/>
      <w:r>
        <w:t>, režiséra anglické „nové vlny“. Oceňuji zejména originální výběr filmu k analýze. Práce vychází z dostačující bibliografie, ze které je patrný záměr zkoumat problematiku Irska v opravdu širokém historickém kontextu.</w:t>
      </w:r>
    </w:p>
    <w:p w14:paraId="487A0CE4" w14:textId="5A09E6E4" w:rsidR="00847B88" w:rsidRDefault="00847B88" w:rsidP="00FA23BB">
      <w:pPr>
        <w:jc w:val="both"/>
      </w:pPr>
      <w:r>
        <w:t xml:space="preserve">V úvodu práce mi bohužel chybí jasné stanovení teze: student pouze deklaruje cíl „ukázat“ jak </w:t>
      </w:r>
      <w:proofErr w:type="spellStart"/>
      <w:r>
        <w:t>Loach</w:t>
      </w:r>
      <w:proofErr w:type="spellEnd"/>
      <w:r>
        <w:t xml:space="preserve"> zpracovává téma irské revoluce. To, že v textu bude i kritické zhodnocení tohoto zpracování, je patrné až z následujícího shrnutí jednotlivých kapitol. </w:t>
      </w:r>
    </w:p>
    <w:p w14:paraId="48EB9597" w14:textId="4D8CA867" w:rsidR="00847B88" w:rsidRDefault="00847B88" w:rsidP="00FA23BB">
      <w:pPr>
        <w:jc w:val="both"/>
      </w:pPr>
      <w:r>
        <w:t xml:space="preserve">Teoretický úvod je velmi informativní a dokládá autorův vhled do problematiky jak anglo-irských vztahů, tak (v další kapitole) filmového světa. </w:t>
      </w:r>
      <w:r w:rsidR="0022685C">
        <w:t>Kapitola věnovaná boji Irů za nezávislý stát je velmi pečlivě a zajímavě zpracovaná v historickém vývoji.</w:t>
      </w:r>
      <w:r w:rsidR="005A2107">
        <w:t xml:space="preserve"> Za velmi zajímavé považuji zhodnocení očekávání i zklamání </w:t>
      </w:r>
      <w:r w:rsidR="00CC1422">
        <w:t xml:space="preserve">spojená </w:t>
      </w:r>
      <w:r w:rsidR="005A2107">
        <w:t>s rolí náboženství v irském boji za nezávislost.</w:t>
      </w:r>
    </w:p>
    <w:p w14:paraId="1F09E36A" w14:textId="13ED9FDC" w:rsidR="00847B88" w:rsidRDefault="00847B88" w:rsidP="00FA23BB">
      <w:pPr>
        <w:jc w:val="both"/>
      </w:pPr>
      <w:r>
        <w:t xml:space="preserve">Značně problematická je vyváženost „teoretické“ a „analytické“ práce. Jestliže je do analytické části počítána již i první kapitola, pak zde chybí práce s filmem samotným a přímá jeho analýza. Jde spíše o obecnou charakteristiku </w:t>
      </w:r>
      <w:proofErr w:type="spellStart"/>
      <w:r>
        <w:t>Loachovy</w:t>
      </w:r>
      <w:proofErr w:type="spellEnd"/>
      <w:r>
        <w:t xml:space="preserve"> filmové tvorby a především jeho – dle autora BP – tendenčního pojetí sociálních témat.</w:t>
      </w:r>
      <w:r w:rsidR="00E2435E">
        <w:t xml:space="preserve"> Konkrétní analýza filmu je v této kapitole zastoupena jediným odstavcem na str. 14-15</w:t>
      </w:r>
      <w:r w:rsidR="00416872">
        <w:t xml:space="preserve"> </w:t>
      </w:r>
    </w:p>
    <w:p w14:paraId="1E1A8793" w14:textId="32EDE5DD" w:rsidR="006A5575" w:rsidRDefault="006A5575" w:rsidP="00FA23BB">
      <w:pPr>
        <w:jc w:val="both"/>
      </w:pPr>
      <w:r>
        <w:t xml:space="preserve">Třetí kapitola, ve které se student věnuje analýze </w:t>
      </w:r>
      <w:proofErr w:type="spellStart"/>
      <w:r>
        <w:t>Loachova</w:t>
      </w:r>
      <w:proofErr w:type="spellEnd"/>
      <w:r>
        <w:t xml:space="preserve"> filmu, </w:t>
      </w:r>
      <w:r w:rsidR="007728E1">
        <w:t>velmi hezky analyzuje symboliku jednotlivých scén. Na druhou stranu je zde ale mnoho prostoru věnováno jejich popisu i popisu děje filmu a student jen velmi omezeně pracuje s přímými citacemi.</w:t>
      </w:r>
      <w:r w:rsidR="00D257FE">
        <w:t xml:space="preserve"> Jestliže je hlavním cílem práce ukázat, jak je </w:t>
      </w:r>
      <w:proofErr w:type="spellStart"/>
      <w:r w:rsidR="00D257FE">
        <w:t>Loachovo</w:t>
      </w:r>
      <w:proofErr w:type="spellEnd"/>
      <w:r w:rsidR="00D257FE">
        <w:t xml:space="preserve"> zpracování irské otázky tendenční, pak jsou ale některé studentovy závěry poněkud příkré. Na str. 31, na základě jediné přímé citace Jamese </w:t>
      </w:r>
      <w:proofErr w:type="spellStart"/>
      <w:r w:rsidR="00D257FE">
        <w:t>Connollyho</w:t>
      </w:r>
      <w:proofErr w:type="spellEnd"/>
      <w:r w:rsidR="00D257FE">
        <w:t xml:space="preserve"> (v jehož jménu bohužel dělá pravopisnou chybu) dochází k závěru, že tato rétorika oba bratry, protagonisty filmu, řadí mezi radikální socialisty. To, že anglické vlastnictví půdy v Irsku, je reálnou překážkou úplné irské svobody, je ale fakt, který dokládá nejen </w:t>
      </w:r>
      <w:r w:rsidR="0045012C">
        <w:t>student</w:t>
      </w:r>
      <w:r w:rsidR="00D257FE">
        <w:t xml:space="preserve">ova vlastní předchozí kapitola, ale i dlouhá staletí irské historie, ať už se na ní díváme jakoukoliv politickou optikou. Určitě by zde byla vhodná podrobnější analýza, která by lépe </w:t>
      </w:r>
      <w:r w:rsidR="0045012C">
        <w:t>podpořila studentovu argumentaci.</w:t>
      </w:r>
      <w:r w:rsidR="008B72B3">
        <w:t xml:space="preserve"> Celkové závěry kapitoly pak někdy jen okrajově souvisí s analýzou. Např. tvrzení, že film staví Black and </w:t>
      </w:r>
      <w:proofErr w:type="spellStart"/>
      <w:r w:rsidR="008B72B3">
        <w:t>Tans</w:t>
      </w:r>
      <w:proofErr w:type="spellEnd"/>
      <w:r w:rsidR="008B72B3">
        <w:t xml:space="preserve"> do jednoznačně negativního světla, zatímco IRA je heroizována, které student cituje ze zdroje, který ho připisuje britským pravicovým politikům, zde vyznívá jako výstup studentovy analýzy. Kde je ale pro něj v textu jasný důkaz? </w:t>
      </w:r>
      <w:r w:rsidR="00266002">
        <w:t xml:space="preserve">Stručnost analýzy se pak odráží ve slabém a nepřesvědčivém závěru typu: </w:t>
      </w:r>
      <w:proofErr w:type="spellStart"/>
      <w:r w:rsidR="00266002">
        <w:t>Loach</w:t>
      </w:r>
      <w:proofErr w:type="spellEnd"/>
      <w:r w:rsidR="00266002">
        <w:t xml:space="preserve"> zobrazuje utrpení lidí </w:t>
      </w:r>
      <w:r w:rsidR="00266002" w:rsidRPr="00EF67AF">
        <w:rPr>
          <w:i/>
          <w:iCs/>
        </w:rPr>
        <w:t>docela</w:t>
      </w:r>
      <w:r w:rsidR="00266002">
        <w:t xml:space="preserve"> autenticky, i když s </w:t>
      </w:r>
      <w:r w:rsidR="00266002" w:rsidRPr="00EF67AF">
        <w:rPr>
          <w:i/>
          <w:iCs/>
        </w:rPr>
        <w:t>trochu</w:t>
      </w:r>
      <w:r w:rsidR="00266002">
        <w:t xml:space="preserve"> levicovým sentimentem… </w:t>
      </w:r>
    </w:p>
    <w:p w14:paraId="23FB5CA2" w14:textId="2A1471E8" w:rsidR="007B4325" w:rsidRPr="006A5575" w:rsidRDefault="006A5575" w:rsidP="00FA23BB">
      <w:pPr>
        <w:jc w:val="both"/>
        <w:rPr>
          <w:bCs/>
        </w:rPr>
      </w:pPr>
      <w:r>
        <w:rPr>
          <w:bCs/>
        </w:rPr>
        <w:t xml:space="preserve">Jazyk je komplexní a na odpovídající úrovni, jakkoliv studentova dikce někdy působí archaicky (např. kvůli konsistentnímu užívání </w:t>
      </w:r>
      <w:proofErr w:type="spellStart"/>
      <w:r>
        <w:rPr>
          <w:bCs/>
        </w:rPr>
        <w:t>podst</w:t>
      </w:r>
      <w:proofErr w:type="spellEnd"/>
      <w:r>
        <w:rPr>
          <w:bCs/>
        </w:rPr>
        <w:t>. jména „man/</w:t>
      </w:r>
      <w:proofErr w:type="spellStart"/>
      <w:r>
        <w:rPr>
          <w:bCs/>
        </w:rPr>
        <w:t>men</w:t>
      </w:r>
      <w:proofErr w:type="spellEnd"/>
      <w:r>
        <w:rPr>
          <w:bCs/>
        </w:rPr>
        <w:t xml:space="preserve">“ ve významu „člověk“). </w:t>
      </w:r>
      <w:r w:rsidR="00D257FE">
        <w:rPr>
          <w:bCs/>
        </w:rPr>
        <w:t>Rovněž užívání výrazu „</w:t>
      </w:r>
      <w:proofErr w:type="spellStart"/>
      <w:r w:rsidR="00D257FE">
        <w:rPr>
          <w:bCs/>
        </w:rPr>
        <w:t>Brits</w:t>
      </w:r>
      <w:proofErr w:type="spellEnd"/>
      <w:r w:rsidR="00D257FE">
        <w:rPr>
          <w:bCs/>
        </w:rPr>
        <w:t>“, který je stále klasifikován jako hovorový</w:t>
      </w:r>
      <w:r w:rsidR="00EF67AF">
        <w:rPr>
          <w:bCs/>
        </w:rPr>
        <w:t>,</w:t>
      </w:r>
      <w:r w:rsidR="00D257FE">
        <w:rPr>
          <w:bCs/>
        </w:rPr>
        <w:t xml:space="preserve"> není nejvhodnější. </w:t>
      </w:r>
      <w:r>
        <w:rPr>
          <w:bCs/>
        </w:rPr>
        <w:t xml:space="preserve">Jazykové chyby a překlepy nebrání srozumitelnosti textu, i když někdy jde o zcela základní jevy (např. str. 28 Nick Grant </w:t>
      </w:r>
      <w:proofErr w:type="spellStart"/>
      <w:r>
        <w:rPr>
          <w:bCs/>
        </w:rPr>
        <w:t>suggest</w:t>
      </w:r>
      <w:proofErr w:type="spellEnd"/>
      <w:r>
        <w:rPr>
          <w:bCs/>
        </w:rPr>
        <w:t>…</w:t>
      </w:r>
      <w:r w:rsidR="0045012C">
        <w:rPr>
          <w:bCs/>
        </w:rPr>
        <w:t xml:space="preserve">, str. 32 </w:t>
      </w:r>
      <w:proofErr w:type="spellStart"/>
      <w:r w:rsidR="0045012C">
        <w:rPr>
          <w:bCs/>
        </w:rPr>
        <w:t>The</w:t>
      </w:r>
      <w:proofErr w:type="spellEnd"/>
      <w:r w:rsidR="0045012C">
        <w:rPr>
          <w:bCs/>
        </w:rPr>
        <w:t xml:space="preserve"> </w:t>
      </w:r>
      <w:proofErr w:type="spellStart"/>
      <w:r w:rsidR="0045012C">
        <w:rPr>
          <w:bCs/>
        </w:rPr>
        <w:t>portray</w:t>
      </w:r>
      <w:proofErr w:type="spellEnd"/>
      <w:r w:rsidR="0045012C">
        <w:rPr>
          <w:bCs/>
        </w:rPr>
        <w:t xml:space="preserve"> </w:t>
      </w:r>
      <w:proofErr w:type="spellStart"/>
      <w:r w:rsidR="0045012C">
        <w:rPr>
          <w:bCs/>
        </w:rPr>
        <w:t>of</w:t>
      </w:r>
      <w:proofErr w:type="spellEnd"/>
      <w:r w:rsidR="0045012C">
        <w:rPr>
          <w:bCs/>
        </w:rPr>
        <w:t xml:space="preserve"> </w:t>
      </w:r>
      <w:proofErr w:type="spellStart"/>
      <w:r w:rsidR="0045012C">
        <w:rPr>
          <w:bCs/>
        </w:rPr>
        <w:t>the</w:t>
      </w:r>
      <w:proofErr w:type="spellEnd"/>
      <w:r w:rsidR="0045012C">
        <w:rPr>
          <w:bCs/>
        </w:rPr>
        <w:t xml:space="preserve"> </w:t>
      </w:r>
      <w:proofErr w:type="spellStart"/>
      <w:r w:rsidR="0045012C">
        <w:rPr>
          <w:bCs/>
        </w:rPr>
        <w:t>execution</w:t>
      </w:r>
      <w:proofErr w:type="spellEnd"/>
      <w:r w:rsidR="0045012C">
        <w:rPr>
          <w:bCs/>
        </w:rPr>
        <w:t xml:space="preserve"> …</w:t>
      </w:r>
      <w:r>
        <w:rPr>
          <w:bCs/>
        </w:rPr>
        <w:t xml:space="preserve"> apod.). Snaha o použití co nejkomplexnější větné stavby někdy vede k použití předlouhých souvětí, které působí i v akademickém stylu nepřirozeně.</w:t>
      </w:r>
      <w:r w:rsidR="0045012C">
        <w:rPr>
          <w:bCs/>
        </w:rPr>
        <w:t xml:space="preserve"> </w:t>
      </w:r>
    </w:p>
    <w:p w14:paraId="45AB8F1A" w14:textId="222A9295" w:rsidR="00232CBC" w:rsidRDefault="00266002" w:rsidP="00FA23BB">
      <w:pPr>
        <w:jc w:val="both"/>
        <w:rPr>
          <w:bCs/>
        </w:rPr>
      </w:pPr>
      <w:r>
        <w:rPr>
          <w:bCs/>
        </w:rPr>
        <w:t xml:space="preserve">Ve své bakalářské práci Michal </w:t>
      </w:r>
      <w:proofErr w:type="spellStart"/>
      <w:r>
        <w:rPr>
          <w:bCs/>
        </w:rPr>
        <w:t>Stránecký</w:t>
      </w:r>
      <w:proofErr w:type="spellEnd"/>
      <w:r>
        <w:rPr>
          <w:bCs/>
        </w:rPr>
        <w:t xml:space="preserve"> dokázal, že vybrané téma je schopen </w:t>
      </w:r>
      <w:r w:rsidR="00232CBC">
        <w:rPr>
          <w:bCs/>
        </w:rPr>
        <w:t>soustředěně prozkoumat a analyzovat vybrané téma na úrovni odpovídající bakalářskému stupni studia. V jeho textu oceňuji především obsáhlé a pečlivě zpracované teoretické kapitoly, v analýze bych ocenila podrobnější přístup.</w:t>
      </w:r>
    </w:p>
    <w:p w14:paraId="1F45B543" w14:textId="77777777" w:rsidR="00EF67AF" w:rsidRDefault="00266002" w:rsidP="00FA23BB">
      <w:pPr>
        <w:jc w:val="both"/>
        <w:rPr>
          <w:bCs/>
        </w:rPr>
      </w:pPr>
      <w:r>
        <w:rPr>
          <w:bCs/>
        </w:rPr>
        <w:t xml:space="preserve"> </w:t>
      </w:r>
    </w:p>
    <w:p w14:paraId="7D1D6AD2" w14:textId="7999E07B" w:rsidR="003E48B9" w:rsidRPr="00EF67AF" w:rsidRDefault="003E48B9" w:rsidP="00FA23BB">
      <w:pPr>
        <w:jc w:val="both"/>
        <w:rPr>
          <w:bCs/>
        </w:rPr>
      </w:pPr>
      <w:r w:rsidRPr="003E48B9">
        <w:rPr>
          <w:b/>
        </w:rPr>
        <w:t>Otázka k obhajobě:</w:t>
      </w:r>
    </w:p>
    <w:p w14:paraId="5842D311" w14:textId="4B604A77" w:rsidR="00502017" w:rsidRPr="00CC1422" w:rsidRDefault="00CC1422" w:rsidP="00FA23BB">
      <w:pPr>
        <w:jc w:val="both"/>
        <w:rPr>
          <w:lang w:val="en-GB"/>
        </w:rPr>
      </w:pPr>
      <w:r w:rsidRPr="00CC1422">
        <w:rPr>
          <w:lang w:val="en-GB"/>
        </w:rPr>
        <w:t xml:space="preserve">Choose one </w:t>
      </w:r>
      <w:proofErr w:type="gramStart"/>
      <w:r w:rsidRPr="00CC1422">
        <w:rPr>
          <w:lang w:val="en-GB"/>
        </w:rPr>
        <w:t>particular scene</w:t>
      </w:r>
      <w:proofErr w:type="gramEnd"/>
      <w:r w:rsidRPr="00CC1422">
        <w:rPr>
          <w:lang w:val="en-GB"/>
        </w:rPr>
        <w:t xml:space="preserve"> from </w:t>
      </w:r>
      <w:r w:rsidRPr="00CC1422">
        <w:rPr>
          <w:i/>
          <w:iCs/>
          <w:lang w:val="en-GB"/>
        </w:rPr>
        <w:t>The Wind That Shakes the Barley</w:t>
      </w:r>
      <w:r w:rsidRPr="00CC1422">
        <w:rPr>
          <w:lang w:val="en-GB"/>
        </w:rPr>
        <w:t xml:space="preserve"> and </w:t>
      </w:r>
      <w:r>
        <w:rPr>
          <w:lang w:val="en-GB"/>
        </w:rPr>
        <w:t>analyse</w:t>
      </w:r>
      <w:r w:rsidRPr="00CC1422">
        <w:rPr>
          <w:lang w:val="en-GB"/>
        </w:rPr>
        <w:t xml:space="preserve"> its tendentious portrayal of the Irish/British conflict making specific references to the film´s visuals, setting, characters</w:t>
      </w:r>
      <w:r>
        <w:rPr>
          <w:lang w:val="en-GB"/>
        </w:rPr>
        <w:t>,</w:t>
      </w:r>
      <w:r w:rsidRPr="00CC1422">
        <w:rPr>
          <w:lang w:val="en-GB"/>
        </w:rPr>
        <w:t xml:space="preserve"> replicas</w:t>
      </w:r>
      <w:r>
        <w:rPr>
          <w:lang w:val="en-GB"/>
        </w:rPr>
        <w:t>, etc</w:t>
      </w:r>
      <w:r w:rsidRPr="00CC1422">
        <w:rPr>
          <w:lang w:val="en-GB"/>
        </w:rPr>
        <w:t xml:space="preserve">. </w:t>
      </w:r>
    </w:p>
    <w:p w14:paraId="4966D33B" w14:textId="77777777" w:rsidR="005A397C" w:rsidRDefault="005A397C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F689E57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6A81975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49E54EA8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D0762DC" w14:textId="50B69880" w:rsidR="00FA23BB" w:rsidRPr="00F80520" w:rsidRDefault="007405FA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  <w:r w:rsidR="0022685C">
              <w:rPr>
                <w:b/>
              </w:rPr>
              <w:t xml:space="preserve"> </w:t>
            </w:r>
          </w:p>
        </w:tc>
      </w:tr>
    </w:tbl>
    <w:p w14:paraId="0B8F325F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0F8C13E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BE4FB10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6A803C5F" w14:textId="77777777" w:rsidR="00FA23BB" w:rsidRDefault="00FA23BB" w:rsidP="00FA23BB">
      <w:pPr>
        <w:jc w:val="both"/>
      </w:pPr>
    </w:p>
    <w:p w14:paraId="5499051E" w14:textId="59D9414D" w:rsidR="00A54838" w:rsidRDefault="00FA23BB" w:rsidP="00A54838">
      <w:pPr>
        <w:jc w:val="both"/>
      </w:pPr>
      <w:r>
        <w:t>Dne:</w:t>
      </w:r>
      <w:r>
        <w:tab/>
      </w:r>
      <w:r w:rsidR="00591841">
        <w:t>3</w:t>
      </w:r>
      <w:r w:rsidR="00F80520">
        <w:t xml:space="preserve">. </w:t>
      </w:r>
      <w:r w:rsidR="005A397C">
        <w:t>5</w:t>
      </w:r>
      <w:r w:rsidR="00F80520">
        <w:t>. 202</w:t>
      </w:r>
      <w:r w:rsidR="00591841">
        <w:t>3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0D662C5D" w14:textId="1DA48BC8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o</w:t>
      </w:r>
      <w:r w:rsidR="00591841">
        <w:t>ponentky</w:t>
      </w:r>
      <w:r>
        <w:t xml:space="preserve"> práce</w:t>
      </w:r>
    </w:p>
    <w:p w14:paraId="23C0A4CF" w14:textId="77777777" w:rsidR="00A54838" w:rsidRDefault="00A54838" w:rsidP="00A54838">
      <w:pPr>
        <w:pStyle w:val="Nadpis4"/>
        <w:spacing w:before="60"/>
        <w:jc w:val="center"/>
      </w:pPr>
    </w:p>
    <w:p w14:paraId="307F5571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1FFDAB64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652540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B6F7A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26D1"/>
    <w:rsid w:val="001E61A0"/>
    <w:rsid w:val="002071ED"/>
    <w:rsid w:val="002126A4"/>
    <w:rsid w:val="0021613B"/>
    <w:rsid w:val="002173C8"/>
    <w:rsid w:val="002217E9"/>
    <w:rsid w:val="0022685C"/>
    <w:rsid w:val="00232CBC"/>
    <w:rsid w:val="0023410E"/>
    <w:rsid w:val="00237511"/>
    <w:rsid w:val="00242880"/>
    <w:rsid w:val="00243C22"/>
    <w:rsid w:val="00250F8F"/>
    <w:rsid w:val="00251D2F"/>
    <w:rsid w:val="00254995"/>
    <w:rsid w:val="00265DEA"/>
    <w:rsid w:val="00266002"/>
    <w:rsid w:val="00297B92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E48B9"/>
    <w:rsid w:val="003E5A76"/>
    <w:rsid w:val="00414020"/>
    <w:rsid w:val="00416872"/>
    <w:rsid w:val="00422445"/>
    <w:rsid w:val="004373FF"/>
    <w:rsid w:val="00444AF4"/>
    <w:rsid w:val="0045012C"/>
    <w:rsid w:val="004835F5"/>
    <w:rsid w:val="004A0829"/>
    <w:rsid w:val="004A2798"/>
    <w:rsid w:val="004A563F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746F4"/>
    <w:rsid w:val="00591841"/>
    <w:rsid w:val="005A2107"/>
    <w:rsid w:val="005A3144"/>
    <w:rsid w:val="005A397C"/>
    <w:rsid w:val="005A60CC"/>
    <w:rsid w:val="005B2528"/>
    <w:rsid w:val="005B49E7"/>
    <w:rsid w:val="005C5E84"/>
    <w:rsid w:val="005D1BD7"/>
    <w:rsid w:val="005E2BF8"/>
    <w:rsid w:val="006000B1"/>
    <w:rsid w:val="00604B9F"/>
    <w:rsid w:val="00607508"/>
    <w:rsid w:val="00625EC3"/>
    <w:rsid w:val="006327B4"/>
    <w:rsid w:val="00633DA6"/>
    <w:rsid w:val="006451DC"/>
    <w:rsid w:val="00666239"/>
    <w:rsid w:val="00670B4E"/>
    <w:rsid w:val="00681E3B"/>
    <w:rsid w:val="006A5575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32BC4"/>
    <w:rsid w:val="007401C3"/>
    <w:rsid w:val="007405FA"/>
    <w:rsid w:val="00752106"/>
    <w:rsid w:val="00763780"/>
    <w:rsid w:val="00764C40"/>
    <w:rsid w:val="007660E2"/>
    <w:rsid w:val="00771FD6"/>
    <w:rsid w:val="007728E1"/>
    <w:rsid w:val="00774878"/>
    <w:rsid w:val="007749B5"/>
    <w:rsid w:val="00775764"/>
    <w:rsid w:val="00794791"/>
    <w:rsid w:val="007B2527"/>
    <w:rsid w:val="007B4325"/>
    <w:rsid w:val="007B43AD"/>
    <w:rsid w:val="00847B88"/>
    <w:rsid w:val="00854424"/>
    <w:rsid w:val="00866557"/>
    <w:rsid w:val="0086765C"/>
    <w:rsid w:val="0088094F"/>
    <w:rsid w:val="00880D76"/>
    <w:rsid w:val="00881F8D"/>
    <w:rsid w:val="00884A2E"/>
    <w:rsid w:val="008A15CF"/>
    <w:rsid w:val="008A793D"/>
    <w:rsid w:val="008B72B3"/>
    <w:rsid w:val="008C0CE6"/>
    <w:rsid w:val="008C14FC"/>
    <w:rsid w:val="008C1D86"/>
    <w:rsid w:val="008D5364"/>
    <w:rsid w:val="0090311D"/>
    <w:rsid w:val="009031E0"/>
    <w:rsid w:val="00907746"/>
    <w:rsid w:val="0091265B"/>
    <w:rsid w:val="00937DFD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06D9"/>
    <w:rsid w:val="00CA32CC"/>
    <w:rsid w:val="00CB1594"/>
    <w:rsid w:val="00CB759B"/>
    <w:rsid w:val="00CB797A"/>
    <w:rsid w:val="00CB7B4E"/>
    <w:rsid w:val="00CB7B50"/>
    <w:rsid w:val="00CC1422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257FE"/>
    <w:rsid w:val="00D3601F"/>
    <w:rsid w:val="00D630CA"/>
    <w:rsid w:val="00D640FB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435E"/>
    <w:rsid w:val="00E26BEA"/>
    <w:rsid w:val="00E60926"/>
    <w:rsid w:val="00E80E64"/>
    <w:rsid w:val="00E81894"/>
    <w:rsid w:val="00E81E82"/>
    <w:rsid w:val="00E958EA"/>
    <w:rsid w:val="00EC2AE5"/>
    <w:rsid w:val="00EF3757"/>
    <w:rsid w:val="00EF67AF"/>
    <w:rsid w:val="00EF755F"/>
    <w:rsid w:val="00F03E83"/>
    <w:rsid w:val="00F102BB"/>
    <w:rsid w:val="00F10ECB"/>
    <w:rsid w:val="00F226A4"/>
    <w:rsid w:val="00F23BF6"/>
    <w:rsid w:val="00F446CE"/>
    <w:rsid w:val="00F54D30"/>
    <w:rsid w:val="00F80520"/>
    <w:rsid w:val="00F8405C"/>
    <w:rsid w:val="00F86809"/>
    <w:rsid w:val="00FA05E5"/>
    <w:rsid w:val="00FA23BB"/>
    <w:rsid w:val="00FA6820"/>
    <w:rsid w:val="00FA7A41"/>
    <w:rsid w:val="00FB1351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088AB5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389</TotalTime>
  <Pages>1</Pages>
  <Words>803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5531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6</cp:revision>
  <cp:lastPrinted>2023-05-10T11:26:00Z</cp:lastPrinted>
  <dcterms:created xsi:type="dcterms:W3CDTF">2023-05-03T08:10:00Z</dcterms:created>
  <dcterms:modified xsi:type="dcterms:W3CDTF">2023-05-10T11:27:00Z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71c70537bf8f2f432530e32d118d376ef59ea4b8ca89267dc2353cfe0a3f39c2</vt:lpwstr>
  </property>
</Properties>
</file>