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E3D189" w14:textId="392A7761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ind w:left="-851" w:hanging="142"/>
        <w:jc w:val="center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Univerzita Pardubice – Fakulta filozofická – KLK</w:t>
      </w:r>
    </w:p>
    <w:p w14:paraId="0BEA5488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37B99E21" w14:textId="27046733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Posudek vedoucí</w:t>
      </w:r>
      <w:r w:rsidR="0039335B">
        <w:rPr>
          <w:b/>
          <w:color w:val="000000"/>
          <w:sz w:val="22"/>
          <w:szCs w:val="22"/>
        </w:rPr>
        <w:t>ho</w:t>
      </w:r>
      <w:r>
        <w:rPr>
          <w:b/>
          <w:color w:val="000000"/>
          <w:sz w:val="22"/>
          <w:szCs w:val="22"/>
        </w:rPr>
        <w:t xml:space="preserve"> bakalářské práce – akademický rok 202</w:t>
      </w:r>
      <w:r w:rsidR="0039335B">
        <w:rPr>
          <w:b/>
          <w:color w:val="000000"/>
          <w:sz w:val="22"/>
          <w:szCs w:val="22"/>
        </w:rPr>
        <w:t>4</w:t>
      </w:r>
      <w:r>
        <w:rPr>
          <w:b/>
          <w:color w:val="000000"/>
          <w:sz w:val="22"/>
          <w:szCs w:val="22"/>
        </w:rPr>
        <w:t>/2</w:t>
      </w:r>
      <w:r w:rsidR="0039335B">
        <w:rPr>
          <w:b/>
          <w:color w:val="000000"/>
          <w:sz w:val="22"/>
          <w:szCs w:val="22"/>
        </w:rPr>
        <w:t>5</w:t>
      </w:r>
    </w:p>
    <w:p w14:paraId="66F41EB8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3E4B64AA" w14:textId="406D0800" w:rsidR="000E1338" w:rsidRDefault="00000000" w:rsidP="0015626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Autor práce: </w:t>
      </w:r>
      <w:r w:rsidR="00D50BD6">
        <w:rPr>
          <w:color w:val="000000"/>
          <w:sz w:val="22"/>
          <w:szCs w:val="22"/>
        </w:rPr>
        <w:t>Filip Umlauf</w:t>
      </w:r>
    </w:p>
    <w:p w14:paraId="6D61B635" w14:textId="77777777" w:rsidR="000E1338" w:rsidRDefault="00000000" w:rsidP="0015626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Studijní obor: Historicko-literární studia</w:t>
      </w:r>
    </w:p>
    <w:p w14:paraId="090B7A64" w14:textId="6A3D02F1" w:rsidR="00B10823" w:rsidRDefault="00000000" w:rsidP="00156269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Tahoma" w:eastAsia="Tahoma" w:hAnsi="Tahoma" w:cs="Tahoma"/>
          <w:color w:val="000000"/>
          <w:sz w:val="17"/>
          <w:szCs w:val="17"/>
        </w:rPr>
      </w:pPr>
      <w:r>
        <w:rPr>
          <w:color w:val="000000"/>
          <w:sz w:val="22"/>
          <w:szCs w:val="22"/>
        </w:rPr>
        <w:t xml:space="preserve">Název práce: </w:t>
      </w:r>
      <w:r w:rsidR="00D50BD6">
        <w:rPr>
          <w:color w:val="000000"/>
          <w:sz w:val="22"/>
          <w:szCs w:val="22"/>
        </w:rPr>
        <w:t xml:space="preserve">Sherlock Holmes a doktor Watson za železnou oponou. Recepce literárních postav ve východní Evropě v letech 1945–1991 </w:t>
      </w:r>
    </w:p>
    <w:p w14:paraId="16440100" w14:textId="7AD19ECC" w:rsidR="000E1338" w:rsidRDefault="00000000" w:rsidP="0015626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Vedoucí práce: </w:t>
      </w:r>
      <w:r w:rsidR="00277C58">
        <w:rPr>
          <w:color w:val="000000"/>
          <w:sz w:val="22"/>
          <w:szCs w:val="22"/>
        </w:rPr>
        <w:t>PhDr. Antonín Kudláč, Ph.D.</w:t>
      </w:r>
    </w:p>
    <w:p w14:paraId="49E72874" w14:textId="38FE05ED" w:rsidR="000E1338" w:rsidRDefault="00000000" w:rsidP="0015626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Oponent: </w:t>
      </w:r>
      <w:r w:rsidR="00277C58">
        <w:rPr>
          <w:color w:val="000000"/>
          <w:sz w:val="22"/>
          <w:szCs w:val="22"/>
        </w:rPr>
        <w:t xml:space="preserve">Mgr. </w:t>
      </w:r>
      <w:r w:rsidR="00E63EAD">
        <w:rPr>
          <w:color w:val="000000"/>
          <w:sz w:val="22"/>
          <w:szCs w:val="22"/>
        </w:rPr>
        <w:t>Přemysl Krejčík</w:t>
      </w:r>
      <w:r w:rsidR="00117751">
        <w:rPr>
          <w:color w:val="000000"/>
          <w:sz w:val="22"/>
          <w:szCs w:val="22"/>
        </w:rPr>
        <w:t>,</w:t>
      </w:r>
      <w:r w:rsidR="00E63EAD">
        <w:rPr>
          <w:color w:val="000000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Ph.D.</w:t>
      </w:r>
    </w:p>
    <w:p w14:paraId="4407C09C" w14:textId="77777777" w:rsidR="000E1338" w:rsidRDefault="000E1338" w:rsidP="00156269">
      <w:pPr>
        <w:widowControl w:val="0"/>
        <w:pBdr>
          <w:top w:val="nil"/>
          <w:left w:val="nil"/>
          <w:bottom w:val="single" w:sz="12" w:space="1" w:color="000000"/>
          <w:right w:val="nil"/>
          <w:between w:val="nil"/>
        </w:pBdr>
        <w:spacing w:line="276" w:lineRule="auto"/>
        <w:rPr>
          <w:color w:val="000000"/>
          <w:sz w:val="22"/>
          <w:szCs w:val="22"/>
        </w:rPr>
      </w:pPr>
    </w:p>
    <w:p w14:paraId="7874EBAC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38821EDE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I. Formulace cílů práce, metodologie</w:t>
      </w:r>
      <w:r>
        <w:rPr>
          <w:color w:val="000000"/>
          <w:sz w:val="22"/>
          <w:szCs w:val="22"/>
        </w:rPr>
        <w:t xml:space="preserve"> </w:t>
      </w:r>
    </w:p>
    <w:p w14:paraId="72E70E60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(adekvátnost formulace cílů, vymezení tématu odpovídající rozsahu BP, adekvátnost zvolené metodologie)  </w:t>
      </w:r>
    </w:p>
    <w:p w14:paraId="251F7003" w14:textId="19149DD8" w:rsidR="000E1338" w:rsidRPr="00815B51" w:rsidRDefault="00C4147B" w:rsidP="00283AC1">
      <w:pPr>
        <w:pBdr>
          <w:top w:val="nil"/>
          <w:left w:val="nil"/>
          <w:bottom w:val="nil"/>
          <w:right w:val="nil"/>
          <w:between w:val="nil"/>
        </w:pBdr>
        <w:spacing w:before="280" w:after="280"/>
        <w:jc w:val="both"/>
        <w:rPr>
          <w:color w:val="000000"/>
          <w:sz w:val="22"/>
          <w:szCs w:val="22"/>
        </w:rPr>
      </w:pPr>
      <w:r w:rsidRPr="00815B51">
        <w:rPr>
          <w:color w:val="000000"/>
          <w:sz w:val="22"/>
          <w:szCs w:val="22"/>
        </w:rPr>
        <w:t xml:space="preserve">Téma hodnocené bakalářské práce </w:t>
      </w:r>
      <w:r w:rsidR="00751B85">
        <w:rPr>
          <w:color w:val="000000"/>
          <w:sz w:val="22"/>
          <w:szCs w:val="22"/>
        </w:rPr>
        <w:t xml:space="preserve">odpovídá oborovému zaměření i </w:t>
      </w:r>
      <w:r w:rsidR="00780E61">
        <w:rPr>
          <w:color w:val="000000"/>
          <w:sz w:val="22"/>
          <w:szCs w:val="22"/>
        </w:rPr>
        <w:t xml:space="preserve">typu kvalifikační práce. Autor v úvodu podrobně vymezuje cíle svého výzkumu a využitou metodologii i teritoriální záběr zkoumaného materiálu. </w:t>
      </w:r>
      <w:r w:rsidR="00CD1A72" w:rsidRPr="00815B51">
        <w:rPr>
          <w:color w:val="000000"/>
          <w:sz w:val="22"/>
          <w:szCs w:val="22"/>
        </w:rPr>
        <w:t xml:space="preserve"> </w:t>
      </w:r>
    </w:p>
    <w:p w14:paraId="4218F5BC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body (0–4)</w:t>
      </w:r>
      <w:r>
        <w:rPr>
          <w:color w:val="000000"/>
          <w:sz w:val="22"/>
          <w:szCs w:val="22"/>
          <w:vertAlign w:val="superscript"/>
        </w:rPr>
        <w:footnoteReference w:id="1"/>
      </w:r>
      <w:r>
        <w:rPr>
          <w:color w:val="000000"/>
          <w:sz w:val="22"/>
          <w:szCs w:val="22"/>
        </w:rPr>
        <w:t xml:space="preserve">* </w:t>
      </w:r>
    </w:p>
    <w:tbl>
      <w:tblPr>
        <w:tblStyle w:val="a"/>
        <w:tblW w:w="1146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1146"/>
      </w:tblGrid>
      <w:tr w:rsidR="000E1338" w14:paraId="2F59243D" w14:textId="77777777">
        <w:trPr>
          <w:cantSplit/>
          <w:trHeight w:val="276"/>
        </w:trPr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98148C" w14:textId="40E3E596" w:rsidR="000E1338" w:rsidRDefault="00C4147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</w:t>
            </w:r>
          </w:p>
        </w:tc>
      </w:tr>
    </w:tbl>
    <w:p w14:paraId="09D008C9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0CEDCB95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II. Naplnění stanovených cílů</w:t>
      </w:r>
      <w:r>
        <w:rPr>
          <w:color w:val="000000"/>
          <w:sz w:val="22"/>
          <w:szCs w:val="22"/>
        </w:rPr>
        <w:t xml:space="preserve"> </w:t>
      </w:r>
    </w:p>
    <w:p w14:paraId="19A7CE53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14:paraId="55A30CA9" w14:textId="77777777" w:rsidR="000E1338" w:rsidRPr="002330FE" w:rsidRDefault="000E1338" w:rsidP="002330F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66CC7752" w14:textId="415B1E2E" w:rsidR="000E1338" w:rsidRPr="00D4672C" w:rsidRDefault="00D4672C" w:rsidP="002330F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 w:rsidRPr="00D4672C">
        <w:rPr>
          <w:color w:val="000000"/>
          <w:sz w:val="22"/>
          <w:szCs w:val="22"/>
        </w:rPr>
        <w:t xml:space="preserve">Bakalářská </w:t>
      </w:r>
      <w:r>
        <w:rPr>
          <w:color w:val="000000"/>
          <w:sz w:val="22"/>
          <w:szCs w:val="22"/>
        </w:rPr>
        <w:t xml:space="preserve">práce Filipa Umlaufa </w:t>
      </w:r>
      <w:r w:rsidR="00403024">
        <w:rPr>
          <w:color w:val="000000"/>
          <w:sz w:val="22"/>
          <w:szCs w:val="22"/>
        </w:rPr>
        <w:t xml:space="preserve">interpretuje </w:t>
      </w:r>
      <w:r w:rsidR="00682F4F">
        <w:rPr>
          <w:color w:val="000000"/>
          <w:sz w:val="22"/>
          <w:szCs w:val="22"/>
        </w:rPr>
        <w:t>na pozadí sociokulturních a sociálně politických proměn české</w:t>
      </w:r>
      <w:r w:rsidR="00403024">
        <w:rPr>
          <w:color w:val="000000"/>
          <w:sz w:val="22"/>
          <w:szCs w:val="22"/>
        </w:rPr>
        <w:t xml:space="preserve">, resp. československé </w:t>
      </w:r>
      <w:r w:rsidR="00682F4F">
        <w:rPr>
          <w:color w:val="000000"/>
          <w:sz w:val="22"/>
          <w:szCs w:val="22"/>
        </w:rPr>
        <w:t xml:space="preserve">společnosti 20. století </w:t>
      </w:r>
      <w:r w:rsidR="00403024">
        <w:rPr>
          <w:color w:val="000000"/>
          <w:sz w:val="22"/>
          <w:szCs w:val="22"/>
        </w:rPr>
        <w:t xml:space="preserve">způsoby </w:t>
      </w:r>
      <w:r w:rsidR="00682F4F">
        <w:rPr>
          <w:color w:val="000000"/>
          <w:sz w:val="22"/>
          <w:szCs w:val="22"/>
        </w:rPr>
        <w:t xml:space="preserve">vydávání a recepci konkrétních děl A. C. Doylea jakožto </w:t>
      </w:r>
      <w:r w:rsidR="004E77FA">
        <w:rPr>
          <w:color w:val="000000"/>
          <w:sz w:val="22"/>
          <w:szCs w:val="22"/>
        </w:rPr>
        <w:t xml:space="preserve">typického </w:t>
      </w:r>
      <w:r w:rsidR="00682F4F">
        <w:rPr>
          <w:color w:val="000000"/>
          <w:sz w:val="22"/>
          <w:szCs w:val="22"/>
        </w:rPr>
        <w:t xml:space="preserve">zástupce britské popkultury. </w:t>
      </w:r>
      <w:r w:rsidR="00403024">
        <w:rPr>
          <w:color w:val="000000"/>
          <w:sz w:val="22"/>
          <w:szCs w:val="22"/>
        </w:rPr>
        <w:t xml:space="preserve">Pro komparaci autor využil </w:t>
      </w:r>
      <w:r w:rsidR="009F19BF">
        <w:rPr>
          <w:color w:val="000000"/>
          <w:sz w:val="22"/>
          <w:szCs w:val="22"/>
        </w:rPr>
        <w:t xml:space="preserve">rovněž polské překlady uvedených děl, aby dokumentoval shody i rozdíly ve vydávání holmesiád v oblasti tzv. východního bloku. Výsledky svého výzkumu pak promítl do panoramatického grafu inspirovaného tzv. synopticko-pulzačním modelem literatury. Podle mého názoru </w:t>
      </w:r>
      <w:r w:rsidR="009454C3">
        <w:rPr>
          <w:color w:val="000000"/>
          <w:sz w:val="22"/>
          <w:szCs w:val="22"/>
        </w:rPr>
        <w:t xml:space="preserve">stanovených cílů práce dosáhl v plné míře a předložil originální spis, o jehož přínosu myslím není pochyb (včetně upřesnění a korektury dosavadní holmesovské bibliografie).   </w:t>
      </w:r>
      <w:r w:rsidR="009F19BF">
        <w:rPr>
          <w:color w:val="000000"/>
          <w:sz w:val="22"/>
          <w:szCs w:val="22"/>
        </w:rPr>
        <w:t xml:space="preserve">   </w:t>
      </w:r>
      <w:r w:rsidR="00403024">
        <w:rPr>
          <w:color w:val="000000"/>
          <w:sz w:val="22"/>
          <w:szCs w:val="22"/>
        </w:rPr>
        <w:t xml:space="preserve"> </w:t>
      </w:r>
      <w:r w:rsidR="00682F4F">
        <w:rPr>
          <w:color w:val="000000"/>
          <w:sz w:val="22"/>
          <w:szCs w:val="22"/>
        </w:rPr>
        <w:t xml:space="preserve"> </w:t>
      </w:r>
    </w:p>
    <w:p w14:paraId="0EB884AA" w14:textId="77777777" w:rsidR="00D4672C" w:rsidRPr="00D4672C" w:rsidRDefault="00D4672C" w:rsidP="002330F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</w:p>
    <w:p w14:paraId="4D0A71BC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body (0–4)</w:t>
      </w:r>
    </w:p>
    <w:tbl>
      <w:tblPr>
        <w:tblStyle w:val="a0"/>
        <w:tblW w:w="1137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1137"/>
      </w:tblGrid>
      <w:tr w:rsidR="000E1338" w14:paraId="12183068" w14:textId="77777777">
        <w:trPr>
          <w:cantSplit/>
          <w:trHeight w:val="276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A172F" w14:textId="37E6D074" w:rsidR="000E1338" w:rsidRDefault="00D467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</w:t>
            </w:r>
          </w:p>
        </w:tc>
      </w:tr>
    </w:tbl>
    <w:p w14:paraId="4505C073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08B4DE3D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III. Obsahové zpracování, přístup k řešení, řešení dílčích problémů</w:t>
      </w:r>
      <w:r>
        <w:rPr>
          <w:color w:val="000000"/>
          <w:sz w:val="22"/>
          <w:szCs w:val="22"/>
        </w:rPr>
        <w:t xml:space="preserve"> </w:t>
      </w:r>
    </w:p>
    <w:p w14:paraId="1DBE7133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(struktura a koheznost práce, vhled do problematiky, využití relevantních odborných zdrojů, adekvátní pojmový aparát, praktická aplikace teoretického rámce, samostatnost zpracování)</w:t>
      </w:r>
    </w:p>
    <w:p w14:paraId="2E097D5B" w14:textId="77777777" w:rsidR="000E1338" w:rsidRDefault="000E1338" w:rsidP="00283AC1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</w:p>
    <w:p w14:paraId="469B9043" w14:textId="7E779446" w:rsidR="00647D83" w:rsidRPr="00647D83" w:rsidRDefault="0012145E" w:rsidP="00283AC1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Filip Umlauf </w:t>
      </w:r>
      <w:r w:rsidR="0084766A">
        <w:rPr>
          <w:color w:val="000000"/>
          <w:sz w:val="22"/>
          <w:szCs w:val="22"/>
        </w:rPr>
        <w:t xml:space="preserve">prokázal velmi dobrý přehled o zkoumané problematice, bezpečně se orientuje v odborné literatuře a </w:t>
      </w:r>
      <w:r w:rsidR="0032295F">
        <w:rPr>
          <w:color w:val="000000"/>
          <w:sz w:val="22"/>
          <w:szCs w:val="22"/>
        </w:rPr>
        <w:t>umí využít přiměřených metodologických postupů. Zvláště bych vyzdvihnul jeho bibliografické schopnosti, proklestit se takřka nepřehlednou holmesologickou literaturou je skutečně nesmírně náročné. Ze strukturního hlediska mám pouze jedinou poznámku: v</w:t>
      </w:r>
      <w:r w:rsidR="00997AE5">
        <w:rPr>
          <w:color w:val="000000"/>
          <w:sz w:val="22"/>
          <w:szCs w:val="22"/>
        </w:rPr>
        <w:t xml:space="preserve">e </w:t>
      </w:r>
      <w:r w:rsidR="0032295F">
        <w:rPr>
          <w:color w:val="000000"/>
          <w:sz w:val="22"/>
          <w:szCs w:val="22"/>
        </w:rPr>
        <w:t xml:space="preserve">tvaru práce se vyjevují vlastně dva </w:t>
      </w:r>
      <w:r w:rsidR="00997AE5">
        <w:rPr>
          <w:color w:val="000000"/>
          <w:sz w:val="22"/>
          <w:szCs w:val="22"/>
        </w:rPr>
        <w:t xml:space="preserve">celky, jeden zaměřený na postavy a druhý na </w:t>
      </w:r>
      <w:r w:rsidR="00F80D2F">
        <w:rPr>
          <w:color w:val="000000"/>
          <w:sz w:val="22"/>
          <w:szCs w:val="22"/>
        </w:rPr>
        <w:t xml:space="preserve">literární </w:t>
      </w:r>
      <w:r w:rsidR="00997AE5">
        <w:rPr>
          <w:color w:val="000000"/>
          <w:sz w:val="22"/>
          <w:szCs w:val="22"/>
        </w:rPr>
        <w:t xml:space="preserve">díla jako taková, a tyto se ne vždy prolínají. </w:t>
      </w:r>
      <w:r w:rsidR="00F80D2F">
        <w:rPr>
          <w:color w:val="000000"/>
          <w:sz w:val="22"/>
          <w:szCs w:val="22"/>
        </w:rPr>
        <w:t xml:space="preserve">Považuji to však za jednu z legitimních možností, jak k tématu přistoupit, a kvalita Umlaufova </w:t>
      </w:r>
      <w:r w:rsidR="00F80D2F">
        <w:rPr>
          <w:color w:val="000000"/>
          <w:sz w:val="22"/>
          <w:szCs w:val="22"/>
        </w:rPr>
        <w:lastRenderedPageBreak/>
        <w:t xml:space="preserve">díla se tím nijak nesnižuje. </w:t>
      </w:r>
      <w:r w:rsidR="00997AE5">
        <w:rPr>
          <w:color w:val="000000"/>
          <w:sz w:val="22"/>
          <w:szCs w:val="22"/>
        </w:rPr>
        <w:t xml:space="preserve">  </w:t>
      </w:r>
      <w:r w:rsidR="0032295F">
        <w:rPr>
          <w:color w:val="000000"/>
          <w:sz w:val="22"/>
          <w:szCs w:val="22"/>
        </w:rPr>
        <w:t xml:space="preserve">    </w:t>
      </w:r>
    </w:p>
    <w:p w14:paraId="4AEA0620" w14:textId="77777777" w:rsidR="000E1338" w:rsidRDefault="000E1338" w:rsidP="00283AC1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</w:p>
    <w:p w14:paraId="0EF9CE86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body (0–4)</w:t>
      </w:r>
    </w:p>
    <w:tbl>
      <w:tblPr>
        <w:tblStyle w:val="a1"/>
        <w:tblW w:w="1137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1137"/>
      </w:tblGrid>
      <w:tr w:rsidR="000E1338" w14:paraId="33BC2386" w14:textId="77777777">
        <w:trPr>
          <w:cantSplit/>
          <w:trHeight w:val="276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49671" w14:textId="4DF81D6E" w:rsidR="000E1338" w:rsidRDefault="00ED5BF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</w:t>
            </w:r>
          </w:p>
        </w:tc>
      </w:tr>
    </w:tbl>
    <w:p w14:paraId="53ABA78A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7B474D7E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IV. Formální náležitosti práce a její úprava</w:t>
      </w:r>
      <w:r>
        <w:rPr>
          <w:color w:val="000000"/>
          <w:sz w:val="22"/>
          <w:szCs w:val="22"/>
        </w:rPr>
        <w:t xml:space="preserve"> </w:t>
      </w:r>
    </w:p>
    <w:p w14:paraId="7974DE58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(jazyková a stylistická úroveň, grafická úprava, dodržení příslušných citačních norem) </w:t>
      </w:r>
    </w:p>
    <w:p w14:paraId="1D25AA52" w14:textId="28E8FC8B" w:rsidR="000E1338" w:rsidRPr="00815B51" w:rsidRDefault="00B96D7C" w:rsidP="00283AC1">
      <w:pPr>
        <w:pBdr>
          <w:top w:val="nil"/>
          <w:left w:val="nil"/>
          <w:bottom w:val="nil"/>
          <w:right w:val="nil"/>
          <w:between w:val="nil"/>
        </w:pBdr>
        <w:spacing w:before="280" w:after="28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Po jazykové stránce se práce kolegy Umlaufa velmi přibližuje požadovanému odbornému stylu, připomínky nemám ani ke grafické úpravě text. </w:t>
      </w:r>
      <w:r w:rsidR="00B643FD" w:rsidRPr="00815B51">
        <w:rPr>
          <w:color w:val="000000"/>
          <w:sz w:val="22"/>
          <w:szCs w:val="22"/>
        </w:rPr>
        <w:t>Předepsan</w:t>
      </w:r>
      <w:r>
        <w:rPr>
          <w:color w:val="000000"/>
          <w:sz w:val="22"/>
          <w:szCs w:val="22"/>
        </w:rPr>
        <w:t>ou</w:t>
      </w:r>
      <w:r w:rsidR="00B643FD" w:rsidRPr="00815B51">
        <w:rPr>
          <w:color w:val="000000"/>
          <w:sz w:val="22"/>
          <w:szCs w:val="22"/>
        </w:rPr>
        <w:t xml:space="preserve"> citační norm</w:t>
      </w:r>
      <w:r>
        <w:rPr>
          <w:color w:val="000000"/>
          <w:sz w:val="22"/>
          <w:szCs w:val="22"/>
        </w:rPr>
        <w:t>u autor respektoval jak v po</w:t>
      </w:r>
      <w:r w:rsidR="00B643FD" w:rsidRPr="00815B51">
        <w:rPr>
          <w:color w:val="000000"/>
          <w:sz w:val="22"/>
          <w:szCs w:val="22"/>
        </w:rPr>
        <w:t>známkovém aparátu, tak v závěrečné bibliografii</w:t>
      </w:r>
      <w:r>
        <w:rPr>
          <w:color w:val="000000"/>
          <w:sz w:val="22"/>
          <w:szCs w:val="22"/>
        </w:rPr>
        <w:t xml:space="preserve">, </w:t>
      </w:r>
      <w:r w:rsidR="007F5BBE">
        <w:rPr>
          <w:color w:val="000000"/>
          <w:sz w:val="22"/>
          <w:szCs w:val="22"/>
        </w:rPr>
        <w:t xml:space="preserve">mám pouze výhradu k uvádění </w:t>
      </w:r>
      <w:r w:rsidR="009D05DB">
        <w:rPr>
          <w:color w:val="000000"/>
          <w:sz w:val="22"/>
          <w:szCs w:val="22"/>
        </w:rPr>
        <w:t>jmen překladatelů u všech bibliografických položek, jediný smysl to má u různých vydání děl se Sherlockem Holmesem.</w:t>
      </w:r>
      <w:r w:rsidR="00B643FD" w:rsidRPr="00815B51">
        <w:rPr>
          <w:color w:val="000000"/>
          <w:sz w:val="22"/>
          <w:szCs w:val="22"/>
        </w:rPr>
        <w:t xml:space="preserve"> </w:t>
      </w:r>
      <w:r w:rsidR="00C95C8C" w:rsidRPr="00815B51">
        <w:rPr>
          <w:color w:val="000000"/>
          <w:sz w:val="22"/>
          <w:szCs w:val="22"/>
        </w:rPr>
        <w:t xml:space="preserve"> </w:t>
      </w:r>
    </w:p>
    <w:p w14:paraId="4903CB7A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body (0–4)</w:t>
      </w:r>
    </w:p>
    <w:tbl>
      <w:tblPr>
        <w:tblStyle w:val="a2"/>
        <w:tblW w:w="1137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1137"/>
      </w:tblGrid>
      <w:tr w:rsidR="000E1338" w14:paraId="2C8C5972" w14:textId="77777777">
        <w:trPr>
          <w:cantSplit/>
          <w:trHeight w:val="276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1F04C" w14:textId="2BFD65D4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</w:t>
            </w:r>
            <w:r w:rsidR="0004521E">
              <w:rPr>
                <w:color w:val="000000"/>
                <w:sz w:val="22"/>
                <w:szCs w:val="22"/>
              </w:rPr>
              <w:t>4</w:t>
            </w:r>
          </w:p>
        </w:tc>
      </w:tr>
    </w:tbl>
    <w:p w14:paraId="1F5028FB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6140F25C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139E90B6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V. Otázky doporučené k rozpravě při obhajobě</w:t>
      </w:r>
      <w:r>
        <w:rPr>
          <w:color w:val="000000"/>
          <w:sz w:val="22"/>
          <w:szCs w:val="22"/>
        </w:rPr>
        <w:t xml:space="preserve"> </w:t>
      </w:r>
    </w:p>
    <w:p w14:paraId="6467A874" w14:textId="77777777" w:rsidR="002E36A4" w:rsidRDefault="002E36A4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503FF473" w14:textId="26A6E165" w:rsidR="000E1338" w:rsidRDefault="00ED5BFD" w:rsidP="00781B5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Mohl byste prosím </w:t>
      </w:r>
      <w:r w:rsidR="004F6B0A">
        <w:rPr>
          <w:color w:val="000000"/>
          <w:sz w:val="22"/>
          <w:szCs w:val="22"/>
        </w:rPr>
        <w:t>uvést nějak</w:t>
      </w:r>
      <w:r w:rsidR="0041012F">
        <w:rPr>
          <w:color w:val="000000"/>
          <w:sz w:val="22"/>
          <w:szCs w:val="22"/>
        </w:rPr>
        <w:t>é</w:t>
      </w:r>
      <w:r w:rsidR="004F6B0A">
        <w:rPr>
          <w:color w:val="000000"/>
          <w:sz w:val="22"/>
          <w:szCs w:val="22"/>
        </w:rPr>
        <w:t xml:space="preserve"> ji</w:t>
      </w:r>
      <w:r w:rsidR="0041012F">
        <w:rPr>
          <w:color w:val="000000"/>
          <w:sz w:val="22"/>
          <w:szCs w:val="22"/>
        </w:rPr>
        <w:t>né</w:t>
      </w:r>
      <w:r w:rsidR="004F6B0A">
        <w:rPr>
          <w:color w:val="000000"/>
          <w:sz w:val="22"/>
          <w:szCs w:val="22"/>
        </w:rPr>
        <w:t xml:space="preserve"> popkulturní </w:t>
      </w:r>
      <w:r w:rsidR="0012145E">
        <w:rPr>
          <w:color w:val="000000"/>
          <w:sz w:val="22"/>
          <w:szCs w:val="22"/>
        </w:rPr>
        <w:t xml:space="preserve">„sériové“ </w:t>
      </w:r>
      <w:r w:rsidR="004F6B0A">
        <w:rPr>
          <w:color w:val="000000"/>
          <w:sz w:val="22"/>
          <w:szCs w:val="22"/>
        </w:rPr>
        <w:t>postav</w:t>
      </w:r>
      <w:r w:rsidR="0041012F">
        <w:rPr>
          <w:color w:val="000000"/>
          <w:sz w:val="22"/>
          <w:szCs w:val="22"/>
        </w:rPr>
        <w:t xml:space="preserve">y typu </w:t>
      </w:r>
      <w:r w:rsidR="004F6B0A">
        <w:rPr>
          <w:color w:val="000000"/>
          <w:sz w:val="22"/>
          <w:szCs w:val="22"/>
        </w:rPr>
        <w:t>Sherlock</w:t>
      </w:r>
      <w:r w:rsidR="0041012F">
        <w:rPr>
          <w:color w:val="000000"/>
          <w:sz w:val="22"/>
          <w:szCs w:val="22"/>
        </w:rPr>
        <w:t>a</w:t>
      </w:r>
      <w:r w:rsidR="004F6B0A">
        <w:rPr>
          <w:color w:val="000000"/>
          <w:sz w:val="22"/>
          <w:szCs w:val="22"/>
        </w:rPr>
        <w:t xml:space="preserve"> </w:t>
      </w:r>
      <w:r w:rsidR="00CD1E3C">
        <w:rPr>
          <w:color w:val="000000"/>
          <w:sz w:val="22"/>
          <w:szCs w:val="22"/>
        </w:rPr>
        <w:t>Holmes</w:t>
      </w:r>
      <w:r w:rsidR="0041012F">
        <w:rPr>
          <w:color w:val="000000"/>
          <w:sz w:val="22"/>
          <w:szCs w:val="22"/>
        </w:rPr>
        <w:t>e</w:t>
      </w:r>
      <w:r w:rsidR="00CD1E3C">
        <w:rPr>
          <w:color w:val="000000"/>
          <w:sz w:val="22"/>
          <w:szCs w:val="22"/>
        </w:rPr>
        <w:t xml:space="preserve"> a doktor</w:t>
      </w:r>
      <w:r w:rsidR="0041012F">
        <w:rPr>
          <w:color w:val="000000"/>
          <w:sz w:val="22"/>
          <w:szCs w:val="22"/>
        </w:rPr>
        <w:t>a</w:t>
      </w:r>
      <w:r w:rsidR="00CD1E3C">
        <w:rPr>
          <w:color w:val="000000"/>
          <w:sz w:val="22"/>
          <w:szCs w:val="22"/>
        </w:rPr>
        <w:t xml:space="preserve"> Watson</w:t>
      </w:r>
      <w:r w:rsidR="0041012F">
        <w:rPr>
          <w:color w:val="000000"/>
          <w:sz w:val="22"/>
          <w:szCs w:val="22"/>
        </w:rPr>
        <w:t>a</w:t>
      </w:r>
      <w:r w:rsidR="00CD1E3C">
        <w:rPr>
          <w:color w:val="000000"/>
          <w:sz w:val="22"/>
          <w:szCs w:val="22"/>
        </w:rPr>
        <w:t xml:space="preserve">, která </w:t>
      </w:r>
      <w:r w:rsidR="0041012F">
        <w:rPr>
          <w:color w:val="000000"/>
          <w:sz w:val="22"/>
          <w:szCs w:val="22"/>
        </w:rPr>
        <w:t xml:space="preserve">obdobně </w:t>
      </w:r>
      <w:r w:rsidR="00CD1E3C">
        <w:rPr>
          <w:color w:val="000000"/>
          <w:sz w:val="22"/>
          <w:szCs w:val="22"/>
        </w:rPr>
        <w:t>působil</w:t>
      </w:r>
      <w:r w:rsidR="0041012F">
        <w:rPr>
          <w:color w:val="000000"/>
          <w:sz w:val="22"/>
          <w:szCs w:val="22"/>
        </w:rPr>
        <w:t>y</w:t>
      </w:r>
      <w:r w:rsidR="00CD1E3C">
        <w:rPr>
          <w:color w:val="000000"/>
          <w:sz w:val="22"/>
          <w:szCs w:val="22"/>
        </w:rPr>
        <w:t xml:space="preserve"> </w:t>
      </w:r>
      <w:r w:rsidR="0041012F">
        <w:rPr>
          <w:color w:val="000000"/>
          <w:sz w:val="22"/>
          <w:szCs w:val="22"/>
        </w:rPr>
        <w:t xml:space="preserve">za tzv. železnou oponu? Lze </w:t>
      </w:r>
      <w:r w:rsidR="004A5C58">
        <w:rPr>
          <w:color w:val="000000"/>
          <w:sz w:val="22"/>
          <w:szCs w:val="22"/>
        </w:rPr>
        <w:t xml:space="preserve">vůbec </w:t>
      </w:r>
      <w:r w:rsidR="009D5E09">
        <w:rPr>
          <w:color w:val="000000"/>
          <w:sz w:val="22"/>
          <w:szCs w:val="22"/>
        </w:rPr>
        <w:t>v tomto teritoriu nalézt</w:t>
      </w:r>
      <w:r w:rsidR="0041012F">
        <w:rPr>
          <w:color w:val="000000"/>
          <w:sz w:val="22"/>
          <w:szCs w:val="22"/>
        </w:rPr>
        <w:t xml:space="preserve"> literární, filmové a jiné postavy s podobnými funkcemi?</w:t>
      </w:r>
      <w:r w:rsidR="004F6B0A">
        <w:rPr>
          <w:color w:val="000000"/>
          <w:sz w:val="22"/>
          <w:szCs w:val="22"/>
        </w:rPr>
        <w:t xml:space="preserve"> </w:t>
      </w:r>
    </w:p>
    <w:p w14:paraId="6512A693" w14:textId="77777777" w:rsidR="00DD010D" w:rsidRDefault="00DD010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4091BF3C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32624A5F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VI. Celkové hodnocení</w:t>
      </w:r>
      <w:r>
        <w:rPr>
          <w:color w:val="000000"/>
          <w:sz w:val="22"/>
          <w:szCs w:val="22"/>
        </w:rPr>
        <w:t xml:space="preserve"> (doporučení/nedoporučení k obhajobě)</w:t>
      </w:r>
    </w:p>
    <w:p w14:paraId="7FCBF5BA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4E9ECAE5" w14:textId="7D66B455" w:rsidR="000E1338" w:rsidRDefault="002E36A4" w:rsidP="00BA40D7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Bakalářskou práci doporučuji k obhajobě.</w:t>
      </w:r>
    </w:p>
    <w:p w14:paraId="3CDA8371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25F14E22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354F3E27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VII. Návrh klasifikace</w:t>
      </w:r>
      <w:r>
        <w:rPr>
          <w:color w:val="000000"/>
          <w:sz w:val="22"/>
          <w:szCs w:val="22"/>
        </w:rPr>
        <w:t xml:space="preserve"> (podle bodového ohodnocení)</w:t>
      </w:r>
    </w:p>
    <w:p w14:paraId="3C1022CE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5213FAFF" w14:textId="53F7D218" w:rsidR="000E1338" w:rsidRDefault="00000000" w:rsidP="00BA40D7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Navrhuji bakalářskou práci </w:t>
      </w:r>
      <w:r w:rsidR="002E36A4">
        <w:rPr>
          <w:color w:val="000000"/>
          <w:sz w:val="22"/>
          <w:szCs w:val="22"/>
        </w:rPr>
        <w:t xml:space="preserve">klasifikovat </w:t>
      </w:r>
      <w:r>
        <w:rPr>
          <w:color w:val="000000"/>
          <w:sz w:val="22"/>
          <w:szCs w:val="22"/>
        </w:rPr>
        <w:t>známkou</w:t>
      </w:r>
      <w:r w:rsidR="00FF6285">
        <w:rPr>
          <w:color w:val="000000"/>
          <w:sz w:val="22"/>
          <w:szCs w:val="22"/>
        </w:rPr>
        <w:t xml:space="preserve"> </w:t>
      </w:r>
      <w:r w:rsidR="004A5C58" w:rsidRPr="00B45647">
        <w:rPr>
          <w:b/>
          <w:bCs/>
          <w:color w:val="000000"/>
          <w:sz w:val="22"/>
          <w:szCs w:val="22"/>
        </w:rPr>
        <w:t>výborně – A</w:t>
      </w:r>
      <w:r w:rsidR="004A5C58">
        <w:rPr>
          <w:color w:val="000000"/>
          <w:sz w:val="22"/>
          <w:szCs w:val="22"/>
        </w:rPr>
        <w:t xml:space="preserve"> (16 bodů). </w:t>
      </w:r>
      <w:r w:rsidR="00FF6285">
        <w:rPr>
          <w:color w:val="000000"/>
          <w:sz w:val="22"/>
          <w:szCs w:val="22"/>
        </w:rPr>
        <w:t xml:space="preserve"> </w:t>
      </w:r>
      <w:r w:rsidR="002E36A4">
        <w:rPr>
          <w:color w:val="000000"/>
          <w:sz w:val="22"/>
          <w:szCs w:val="22"/>
        </w:rPr>
        <w:t xml:space="preserve"> </w:t>
      </w:r>
    </w:p>
    <w:p w14:paraId="6390F162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0D8CC0E9" w14:textId="7C74B6FD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Datum: </w:t>
      </w:r>
      <w:r w:rsidR="00EB526B">
        <w:rPr>
          <w:color w:val="000000"/>
          <w:sz w:val="22"/>
          <w:szCs w:val="22"/>
        </w:rPr>
        <w:t xml:space="preserve">13. 5. </w:t>
      </w:r>
      <w:r w:rsidR="002E36A4">
        <w:rPr>
          <w:color w:val="000000"/>
          <w:sz w:val="22"/>
          <w:szCs w:val="22"/>
        </w:rPr>
        <w:t>2025</w:t>
      </w:r>
    </w:p>
    <w:p w14:paraId="6BD15055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5803B4BA" w14:textId="40DDECF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podpis: </w:t>
      </w:r>
      <w:r w:rsidR="002E36A4">
        <w:rPr>
          <w:color w:val="000000"/>
          <w:sz w:val="22"/>
          <w:szCs w:val="22"/>
        </w:rPr>
        <w:t>Antonín Kudláč</w:t>
      </w:r>
    </w:p>
    <w:p w14:paraId="21393A7C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__________________________________________________________________________________</w:t>
      </w:r>
    </w:p>
    <w:p w14:paraId="2B8564A4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3772A6E5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 xml:space="preserve">Tabulka bodového hodnocení </w:t>
      </w:r>
    </w:p>
    <w:p w14:paraId="44796553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tbl>
      <w:tblPr>
        <w:tblStyle w:val="a3"/>
        <w:tblW w:w="6387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906"/>
        <w:gridCol w:w="1843"/>
        <w:gridCol w:w="708"/>
        <w:gridCol w:w="2930"/>
      </w:tblGrid>
      <w:tr w:rsidR="000E1338" w14:paraId="633EEC0E" w14:textId="77777777">
        <w:trPr>
          <w:trHeight w:val="276"/>
        </w:trPr>
        <w:tc>
          <w:tcPr>
            <w:tcW w:w="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030FB98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body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230B2E8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Klasifikace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4C736E" w14:textId="77777777" w:rsidR="000E1338" w:rsidRDefault="000E133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522A4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Podmínka</w:t>
            </w:r>
          </w:p>
        </w:tc>
      </w:tr>
      <w:tr w:rsidR="000E1338" w14:paraId="3689C819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FF2C64D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15 až 16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FAE636C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Výborně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28EBFF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A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F24D3C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žádná nulová položka</w:t>
            </w:r>
          </w:p>
        </w:tc>
      </w:tr>
      <w:tr w:rsidR="000E1338" w14:paraId="7D0B8B6B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ECE2C04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14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67B737D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výborně mínus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A5AAC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B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577A3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žádná nulová položka</w:t>
            </w:r>
          </w:p>
        </w:tc>
      </w:tr>
      <w:tr w:rsidR="000E1338" w14:paraId="65449F79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EF07498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12 až 13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9B5B447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velmi dobře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D1BF17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C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CB125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žádná nulová položka</w:t>
            </w:r>
          </w:p>
        </w:tc>
      </w:tr>
      <w:tr w:rsidR="000E1338" w14:paraId="098E4826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4A6C64B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11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D11DCD9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velmi dobře mínus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2541D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D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1A9DD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žádná nulová položka</w:t>
            </w:r>
          </w:p>
        </w:tc>
      </w:tr>
      <w:tr w:rsidR="000E1338" w14:paraId="7E727DD3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2728A82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5 až 10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F38799C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dobře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9E5473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E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1AA681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žádná nulová položka</w:t>
            </w:r>
          </w:p>
        </w:tc>
      </w:tr>
      <w:tr w:rsidR="000E1338" w14:paraId="388FD372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951F520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4 a méně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8358EA3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nevyhověl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DDE08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F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B9214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min. 1 nulová položka </w:t>
            </w:r>
          </w:p>
        </w:tc>
      </w:tr>
    </w:tbl>
    <w:p w14:paraId="00AF8F84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6A2158EC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sectPr w:rsidR="000E1338">
      <w:pgSz w:w="11906" w:h="16838"/>
      <w:pgMar w:top="1417" w:right="1417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313FAF" w14:textId="77777777" w:rsidR="00ED0391" w:rsidRDefault="00ED0391">
      <w:r>
        <w:separator/>
      </w:r>
    </w:p>
  </w:endnote>
  <w:endnote w:type="continuationSeparator" w:id="0">
    <w:p w14:paraId="3D23CDAC" w14:textId="77777777" w:rsidR="00ED0391" w:rsidRDefault="00ED03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  <w:embedRegular r:id="rId1" w:fontKey="{3916514C-C2E9-43F6-ADC4-6AB4C02EE305}"/>
    <w:embedItalic r:id="rId2" w:fontKey="{DB2B0A0B-DAF9-4D49-9C6C-A862846F726D}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  <w:embedRegular r:id="rId3" w:fontKey="{E343112F-8C12-4874-8D5B-26695E0E89E0}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4" w:fontKey="{7F6B02D2-6AAD-4C54-9412-C62AB551A9C0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5" w:fontKey="{E494B6AB-7A6C-40F2-9B8F-36B64B92E435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729421" w14:textId="77777777" w:rsidR="00ED0391" w:rsidRDefault="00ED0391">
      <w:r>
        <w:separator/>
      </w:r>
    </w:p>
  </w:footnote>
  <w:footnote w:type="continuationSeparator" w:id="0">
    <w:p w14:paraId="5811CDF8" w14:textId="77777777" w:rsidR="00ED0391" w:rsidRDefault="00ED0391">
      <w:r>
        <w:continuationSeparator/>
      </w:r>
    </w:p>
  </w:footnote>
  <w:footnote w:id="1">
    <w:p w14:paraId="3D692FD2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ind w:left="283" w:hanging="283"/>
        <w:rPr>
          <w:color w:val="000000"/>
        </w:rPr>
      </w:pPr>
      <w:r>
        <w:rPr>
          <w:vertAlign w:val="superscript"/>
        </w:rPr>
        <w:footnoteRef/>
      </w:r>
      <w:r>
        <w:rPr>
          <w:color w:val="000000"/>
        </w:rPr>
        <w:t>*</w:t>
      </w:r>
      <w:r>
        <w:rPr>
          <w:color w:val="000000"/>
        </w:rP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1338"/>
    <w:rsid w:val="000203A2"/>
    <w:rsid w:val="00024AE5"/>
    <w:rsid w:val="0004521E"/>
    <w:rsid w:val="00077104"/>
    <w:rsid w:val="000D6F2B"/>
    <w:rsid w:val="000E1338"/>
    <w:rsid w:val="00117751"/>
    <w:rsid w:val="0012145E"/>
    <w:rsid w:val="00143248"/>
    <w:rsid w:val="00156269"/>
    <w:rsid w:val="001721E0"/>
    <w:rsid w:val="00182EE2"/>
    <w:rsid w:val="0022261D"/>
    <w:rsid w:val="00231E04"/>
    <w:rsid w:val="002330FE"/>
    <w:rsid w:val="0027136D"/>
    <w:rsid w:val="00277C58"/>
    <w:rsid w:val="00283AC1"/>
    <w:rsid w:val="00285819"/>
    <w:rsid w:val="00296B7E"/>
    <w:rsid w:val="002B4C9B"/>
    <w:rsid w:val="002C0707"/>
    <w:rsid w:val="002E36A4"/>
    <w:rsid w:val="002E6CAB"/>
    <w:rsid w:val="002F27FE"/>
    <w:rsid w:val="0032295F"/>
    <w:rsid w:val="0037160A"/>
    <w:rsid w:val="0039335B"/>
    <w:rsid w:val="003F63D9"/>
    <w:rsid w:val="00403024"/>
    <w:rsid w:val="00403F21"/>
    <w:rsid w:val="0041012F"/>
    <w:rsid w:val="004A5C58"/>
    <w:rsid w:val="004D50B3"/>
    <w:rsid w:val="004E77FA"/>
    <w:rsid w:val="004F6B0A"/>
    <w:rsid w:val="005279D8"/>
    <w:rsid w:val="00537828"/>
    <w:rsid w:val="005405FE"/>
    <w:rsid w:val="005C5D58"/>
    <w:rsid w:val="005E623C"/>
    <w:rsid w:val="006005C0"/>
    <w:rsid w:val="0062257A"/>
    <w:rsid w:val="00647D83"/>
    <w:rsid w:val="00682F4F"/>
    <w:rsid w:val="006B7990"/>
    <w:rsid w:val="006E42C3"/>
    <w:rsid w:val="006E4CDE"/>
    <w:rsid w:val="00700C8C"/>
    <w:rsid w:val="00715C71"/>
    <w:rsid w:val="00720B30"/>
    <w:rsid w:val="00730CB1"/>
    <w:rsid w:val="00751B85"/>
    <w:rsid w:val="00780E61"/>
    <w:rsid w:val="00781B5E"/>
    <w:rsid w:val="007F5BBE"/>
    <w:rsid w:val="00805C25"/>
    <w:rsid w:val="00805D09"/>
    <w:rsid w:val="00815B51"/>
    <w:rsid w:val="00823056"/>
    <w:rsid w:val="0084766A"/>
    <w:rsid w:val="00862294"/>
    <w:rsid w:val="008E5448"/>
    <w:rsid w:val="009454C3"/>
    <w:rsid w:val="00973E33"/>
    <w:rsid w:val="00983A00"/>
    <w:rsid w:val="00994A68"/>
    <w:rsid w:val="00997AE5"/>
    <w:rsid w:val="009A6705"/>
    <w:rsid w:val="009D05DB"/>
    <w:rsid w:val="009D5E09"/>
    <w:rsid w:val="009F19BF"/>
    <w:rsid w:val="00A84DDA"/>
    <w:rsid w:val="00AE16BB"/>
    <w:rsid w:val="00B10823"/>
    <w:rsid w:val="00B44703"/>
    <w:rsid w:val="00B45647"/>
    <w:rsid w:val="00B50847"/>
    <w:rsid w:val="00B643FD"/>
    <w:rsid w:val="00B94078"/>
    <w:rsid w:val="00B96D7C"/>
    <w:rsid w:val="00BA40D7"/>
    <w:rsid w:val="00BC529C"/>
    <w:rsid w:val="00C4098C"/>
    <w:rsid w:val="00C4147B"/>
    <w:rsid w:val="00C54E9A"/>
    <w:rsid w:val="00C92AA6"/>
    <w:rsid w:val="00C95C8C"/>
    <w:rsid w:val="00CB2DD8"/>
    <w:rsid w:val="00CD1A72"/>
    <w:rsid w:val="00CD1E3C"/>
    <w:rsid w:val="00D12369"/>
    <w:rsid w:val="00D20B14"/>
    <w:rsid w:val="00D3370A"/>
    <w:rsid w:val="00D4672C"/>
    <w:rsid w:val="00D50BD6"/>
    <w:rsid w:val="00D665DA"/>
    <w:rsid w:val="00D81A7D"/>
    <w:rsid w:val="00D90D8D"/>
    <w:rsid w:val="00DB5CE0"/>
    <w:rsid w:val="00DC306B"/>
    <w:rsid w:val="00DC7F82"/>
    <w:rsid w:val="00DD010D"/>
    <w:rsid w:val="00DE3DFD"/>
    <w:rsid w:val="00E21DB4"/>
    <w:rsid w:val="00E47581"/>
    <w:rsid w:val="00E63EAD"/>
    <w:rsid w:val="00EB526B"/>
    <w:rsid w:val="00ED0391"/>
    <w:rsid w:val="00ED269F"/>
    <w:rsid w:val="00ED5BFD"/>
    <w:rsid w:val="00EE0905"/>
    <w:rsid w:val="00F5162C"/>
    <w:rsid w:val="00F64723"/>
    <w:rsid w:val="00F80D2F"/>
    <w:rsid w:val="00FB5482"/>
    <w:rsid w:val="00FC1536"/>
    <w:rsid w:val="00FE011C"/>
    <w:rsid w:val="00FE2391"/>
    <w:rsid w:val="00FF62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C6E244"/>
  <w15:docId w15:val="{CC3323F3-86D8-4F2E-9DA7-DFBC5167D8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595</Words>
  <Characters>3512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Antonin Kudlac</cp:lastModifiedBy>
  <cp:revision>2</cp:revision>
  <dcterms:created xsi:type="dcterms:W3CDTF">2025-05-13T08:22:00Z</dcterms:created>
  <dcterms:modified xsi:type="dcterms:W3CDTF">2025-05-13T08:22:00Z</dcterms:modified>
</cp:coreProperties>
</file>