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4D68B8E" w14:textId="77777777" w:rsidR="0078165A" w:rsidRPr="00C93022" w:rsidRDefault="0078165A" w:rsidP="0078165A">
      <w:pPr>
        <w:pStyle w:val="Nadpis1"/>
        <w:keepNext w:val="0"/>
        <w:widowControl w:val="0"/>
        <w:jc w:val="center"/>
        <w:rPr>
          <w:b w:val="0"/>
          <w:bCs w:val="0"/>
          <w:i/>
          <w:iCs/>
          <w:sz w:val="24"/>
          <w:u w:val="single"/>
          <w:lang w:val="en-GB"/>
        </w:rPr>
      </w:pPr>
      <w:r w:rsidRPr="00C93022">
        <w:rPr>
          <w:b w:val="0"/>
          <w:bCs w:val="0"/>
          <w:i/>
          <w:iCs/>
          <w:sz w:val="24"/>
          <w:lang w:val="en-GB"/>
        </w:rPr>
        <w:t>Proceedings of 2</w:t>
      </w:r>
      <w:r>
        <w:rPr>
          <w:b w:val="0"/>
          <w:bCs w:val="0"/>
          <w:i/>
          <w:iCs/>
          <w:sz w:val="24"/>
          <w:lang w:val="en-GB"/>
        </w:rPr>
        <w:t>7</w:t>
      </w:r>
      <w:r w:rsidRPr="00C93022">
        <w:rPr>
          <w:b w:val="0"/>
          <w:bCs w:val="0"/>
          <w:i/>
          <w:iCs/>
          <w:sz w:val="24"/>
          <w:vertAlign w:val="superscript"/>
          <w:lang w:val="en-GB"/>
        </w:rPr>
        <w:t>th</w:t>
      </w:r>
      <w:r w:rsidRPr="00C93022">
        <w:rPr>
          <w:b w:val="0"/>
          <w:bCs w:val="0"/>
          <w:i/>
          <w:iCs/>
          <w:sz w:val="24"/>
          <w:lang w:val="en-GB"/>
        </w:rPr>
        <w:t xml:space="preserve"> International Scientific Conference. Transport Means 20</w:t>
      </w:r>
      <w:r>
        <w:rPr>
          <w:b w:val="0"/>
          <w:bCs w:val="0"/>
          <w:i/>
          <w:iCs/>
          <w:sz w:val="24"/>
          <w:lang w:val="en-GB"/>
        </w:rPr>
        <w:t>23</w:t>
      </w:r>
      <w:r w:rsidRPr="00C93022">
        <w:rPr>
          <w:b w:val="0"/>
          <w:bCs w:val="0"/>
          <w:i/>
          <w:iCs/>
          <w:sz w:val="24"/>
          <w:lang w:val="en-GB"/>
        </w:rPr>
        <w:t>.</w:t>
      </w:r>
    </w:p>
    <w:p w14:paraId="35B47D5C" w14:textId="77777777" w:rsidR="0078165A" w:rsidRPr="00987DBD" w:rsidRDefault="0078165A" w:rsidP="0078165A">
      <w:pPr>
        <w:widowControl w:val="0"/>
        <w:rPr>
          <w:i/>
          <w:lang w:val="en-GB"/>
        </w:rPr>
      </w:pPr>
    </w:p>
    <w:p w14:paraId="683A03CB" w14:textId="77777777" w:rsidR="0078165A" w:rsidRPr="00BE3253" w:rsidRDefault="0078165A" w:rsidP="0078165A">
      <w:pPr>
        <w:pStyle w:val="Nadpis1"/>
        <w:keepNext w:val="0"/>
        <w:widowControl w:val="0"/>
        <w:rPr>
          <w:lang w:val="en-GB"/>
        </w:rPr>
      </w:pPr>
      <w:r w:rsidRPr="00BE3253">
        <w:rPr>
          <w:lang w:val="en-GB"/>
        </w:rPr>
        <w:t>The effect of the shortcomings of selected transfer terminals on the time lost by passengers</w:t>
      </w:r>
    </w:p>
    <w:p w14:paraId="14B066A1" w14:textId="77777777" w:rsidR="0078165A" w:rsidRPr="00C93022" w:rsidRDefault="0078165A" w:rsidP="0078165A">
      <w:pPr>
        <w:widowControl w:val="0"/>
        <w:rPr>
          <w:bCs/>
          <w:i/>
          <w:iCs/>
          <w:u w:val="single"/>
          <w:lang w:val="en-GB"/>
        </w:rPr>
      </w:pPr>
      <w:r w:rsidRPr="00C93022">
        <w:rPr>
          <w:b/>
          <w:lang w:val="en-GB"/>
        </w:rPr>
        <w:t>J. Chlumecký</w:t>
      </w:r>
      <w:r w:rsidRPr="00C93022">
        <w:rPr>
          <w:b/>
          <w:vertAlign w:val="superscript"/>
          <w:lang w:val="en-GB"/>
        </w:rPr>
        <w:t>1</w:t>
      </w:r>
      <w:r w:rsidRPr="00C93022">
        <w:rPr>
          <w:b/>
          <w:lang w:val="en-GB"/>
        </w:rPr>
        <w:t>, D. Vymětal</w:t>
      </w:r>
      <w:r w:rsidRPr="00C93022">
        <w:rPr>
          <w:b/>
          <w:vertAlign w:val="superscript"/>
          <w:lang w:val="en-GB"/>
        </w:rPr>
        <w:t>2</w:t>
      </w:r>
      <w:r w:rsidRPr="00C93022">
        <w:rPr>
          <w:b/>
          <w:lang w:val="en-GB"/>
        </w:rPr>
        <w:t>, J. Froněk</w:t>
      </w:r>
      <w:r w:rsidRPr="00C93022">
        <w:rPr>
          <w:b/>
          <w:vertAlign w:val="superscript"/>
          <w:lang w:val="en-GB"/>
        </w:rPr>
        <w:t>3</w:t>
      </w:r>
    </w:p>
    <w:p w14:paraId="4E5DE6D5" w14:textId="77777777" w:rsidR="0078165A" w:rsidRPr="00C93022" w:rsidRDefault="0078165A" w:rsidP="0078165A">
      <w:pPr>
        <w:jc w:val="both"/>
        <w:rPr>
          <w:vertAlign w:val="superscript"/>
          <w:lang w:val="en-GB"/>
        </w:rPr>
      </w:pPr>
    </w:p>
    <w:p w14:paraId="036D6A00" w14:textId="77777777" w:rsidR="0078165A" w:rsidRPr="00C93022" w:rsidRDefault="0078165A" w:rsidP="0078165A">
      <w:pPr>
        <w:jc w:val="both"/>
        <w:rPr>
          <w:rStyle w:val="Hypertextovodkaz"/>
          <w:i/>
          <w:sz w:val="20"/>
          <w:szCs w:val="20"/>
          <w:lang w:val="en-GB"/>
        </w:rPr>
      </w:pPr>
      <w:r w:rsidRPr="00C93022">
        <w:rPr>
          <w:vertAlign w:val="superscript"/>
          <w:lang w:val="en-GB"/>
        </w:rPr>
        <w:t>1</w:t>
      </w:r>
      <w:r w:rsidRPr="00C93022">
        <w:rPr>
          <w:i/>
          <w:sz w:val="20"/>
          <w:szCs w:val="20"/>
          <w:lang w:val="en-GB"/>
        </w:rPr>
        <w:t xml:space="preserve"> University of Pardubice, Faculty of Transport Engineering, Department of Transport Technology and Control, Studentská 95, 532 10 Pardubice, Czech Republic, E-mail: jaroslav.chlumecky@student.upce.cz</w:t>
      </w:r>
    </w:p>
    <w:p w14:paraId="178835B4" w14:textId="77777777" w:rsidR="0078165A" w:rsidRPr="00987DBD" w:rsidRDefault="0078165A" w:rsidP="0078165A">
      <w:pPr>
        <w:jc w:val="both"/>
        <w:rPr>
          <w:rStyle w:val="Hypertextovodkaz"/>
          <w:i/>
          <w:color w:val="auto"/>
          <w:sz w:val="20"/>
          <w:szCs w:val="20"/>
          <w:u w:val="none"/>
          <w:lang w:val="en-GB"/>
        </w:rPr>
      </w:pPr>
      <w:r w:rsidRPr="00C93022">
        <w:rPr>
          <w:vertAlign w:val="superscript"/>
          <w:lang w:val="en-GB"/>
        </w:rPr>
        <w:t>2</w:t>
      </w:r>
      <w:r w:rsidRPr="00C93022">
        <w:rPr>
          <w:i/>
          <w:sz w:val="20"/>
          <w:szCs w:val="20"/>
          <w:lang w:val="en-GB"/>
        </w:rPr>
        <w:t xml:space="preserve"> University of Pardubice, Faculty of Transport Engineering, Department of Transport Technology and Control, Studentská 95, 532 10 Pardubice, Czech Republic, E-mail: daniel.vymetal@student.upce.cz</w:t>
      </w:r>
    </w:p>
    <w:p w14:paraId="5F80FA9A" w14:textId="77777777" w:rsidR="0078165A" w:rsidRDefault="0078165A" w:rsidP="0078165A">
      <w:pPr>
        <w:jc w:val="both"/>
        <w:rPr>
          <w:i/>
          <w:color w:val="0000FF"/>
          <w:sz w:val="20"/>
          <w:szCs w:val="20"/>
          <w:u w:val="single"/>
          <w:lang w:val="en-GB"/>
        </w:rPr>
      </w:pPr>
      <w:r w:rsidRPr="00C93022">
        <w:rPr>
          <w:vertAlign w:val="superscript"/>
          <w:lang w:val="en-GB"/>
        </w:rPr>
        <w:t>3</w:t>
      </w:r>
      <w:r w:rsidRPr="00C93022">
        <w:rPr>
          <w:i/>
          <w:sz w:val="20"/>
          <w:szCs w:val="20"/>
          <w:lang w:val="en-GB"/>
        </w:rPr>
        <w:t xml:space="preserve"> University of Pardubice, Faculty of Transport Engineering, Department of Transport Technology and Control, Studentská 95, 532 10 Pardubice, Czech Republic, E-mail: </w:t>
      </w:r>
      <w:r w:rsidRPr="00987DBD">
        <w:rPr>
          <w:i/>
          <w:sz w:val="20"/>
          <w:szCs w:val="20"/>
          <w:lang w:val="en-GB"/>
        </w:rPr>
        <w:t>jan.fronek@student.upce.cz</w:t>
      </w:r>
    </w:p>
    <w:p w14:paraId="721AD955" w14:textId="77777777" w:rsidR="0078165A" w:rsidRPr="00987DBD" w:rsidRDefault="0078165A" w:rsidP="0078165A">
      <w:pPr>
        <w:jc w:val="both"/>
        <w:rPr>
          <w:i/>
          <w:color w:val="0000FF"/>
          <w:sz w:val="20"/>
          <w:szCs w:val="20"/>
          <w:u w:val="single"/>
          <w:lang w:val="en-GB"/>
        </w:rPr>
      </w:pPr>
    </w:p>
    <w:p w14:paraId="0B108798" w14:textId="77777777" w:rsidR="0078165A" w:rsidRPr="00BE3253" w:rsidRDefault="0078165A" w:rsidP="00087AA1">
      <w:pPr>
        <w:pStyle w:val="Body"/>
        <w:widowControl w:val="0"/>
        <w:spacing w:after="0"/>
        <w:rPr>
          <w:rFonts w:ascii="Times New Roman" w:hAnsi="Times New Roman"/>
          <w:b/>
          <w:sz w:val="22"/>
          <w:lang w:val="en-GB"/>
        </w:rPr>
      </w:pPr>
      <w:r w:rsidRPr="005B65EE">
        <w:rPr>
          <w:rFonts w:ascii="Times New Roman" w:hAnsi="Times New Roman"/>
          <w:b/>
          <w:sz w:val="24"/>
          <w:szCs w:val="22"/>
          <w:lang w:val="en-GB"/>
        </w:rPr>
        <w:t>ABSTRACT</w:t>
      </w:r>
      <w:r w:rsidRPr="00BE3253">
        <w:rPr>
          <w:rFonts w:ascii="Times New Roman" w:hAnsi="Times New Roman"/>
          <w:b/>
          <w:sz w:val="22"/>
          <w:lang w:val="en-GB"/>
        </w:rPr>
        <w:t>:</w:t>
      </w:r>
    </w:p>
    <w:p w14:paraId="142E937C" w14:textId="77777777" w:rsidR="0078165A" w:rsidRPr="00BE3253" w:rsidRDefault="0078165A" w:rsidP="0078165A">
      <w:pPr>
        <w:pStyle w:val="Body"/>
        <w:widowControl w:val="0"/>
        <w:spacing w:after="200"/>
        <w:rPr>
          <w:rFonts w:ascii="Times New Roman" w:hAnsi="Times New Roman"/>
          <w:b/>
          <w:bCs/>
          <w:sz w:val="24"/>
          <w:lang w:val="en-GB"/>
        </w:rPr>
      </w:pPr>
      <w:r w:rsidRPr="00BE3253">
        <w:rPr>
          <w:rFonts w:ascii="Times New Roman" w:hAnsi="Times New Roman"/>
          <w:sz w:val="24"/>
          <w:lang w:val="en-GB"/>
        </w:rPr>
        <w:t>When traveling by public transport between individual sessions, it is not possib</w:t>
      </w:r>
      <w:r>
        <w:rPr>
          <w:rFonts w:ascii="Times New Roman" w:hAnsi="Times New Roman"/>
          <w:sz w:val="24"/>
          <w:lang w:val="en-GB"/>
        </w:rPr>
        <w:t>le to do without transfers</w:t>
      </w:r>
      <w:r w:rsidRPr="00BE3253">
        <w:rPr>
          <w:rFonts w:ascii="Times New Roman" w:hAnsi="Times New Roman"/>
          <w:sz w:val="24"/>
          <w:lang w:val="en-GB"/>
        </w:rPr>
        <w:t>. This takes place at specified transport points between individual means of transport. This process is implemented in transfer terminals, which have different designs and solutions in different world public transport systems. Some solutions are found to be suitable, some less suitable or unsatisfactory. With the help of appropriate methods based on the research and study of selected transfer terminals, the authors of the given article will identify several designs that cause a problem when transferring between means of mass transport within these terminals, and a brief research will be conducted in the area of passenger time loss when transferring in these terminals.</w:t>
      </w:r>
      <w:r w:rsidRPr="00BE3253">
        <w:rPr>
          <w:rFonts w:ascii="Times New Roman" w:hAnsi="Times New Roman"/>
          <w:b/>
          <w:bCs/>
          <w:sz w:val="24"/>
          <w:lang w:val="en-GB"/>
        </w:rPr>
        <w:t xml:space="preserve"> </w:t>
      </w:r>
    </w:p>
    <w:p w14:paraId="59DCB78A" w14:textId="624FBF9B" w:rsidR="0078165A" w:rsidRPr="00A5543A" w:rsidRDefault="0078165A" w:rsidP="0078165A">
      <w:pPr>
        <w:pStyle w:val="Body"/>
        <w:widowControl w:val="0"/>
        <w:spacing w:after="200"/>
        <w:rPr>
          <w:rFonts w:ascii="Times New Roman" w:hAnsi="Times New Roman"/>
          <w:sz w:val="22"/>
          <w:lang w:val="en-GB"/>
        </w:rPr>
      </w:pPr>
      <w:r w:rsidRPr="00BE3253">
        <w:rPr>
          <w:rFonts w:ascii="Times New Roman" w:hAnsi="Times New Roman"/>
          <w:b/>
          <w:bCs/>
          <w:sz w:val="22"/>
          <w:lang w:val="en-GB"/>
        </w:rPr>
        <w:t>KEY WORDS:</w:t>
      </w:r>
      <w:r w:rsidRPr="00BE3253">
        <w:rPr>
          <w:rFonts w:ascii="Times New Roman" w:hAnsi="Times New Roman"/>
          <w:sz w:val="22"/>
          <w:lang w:val="en-GB"/>
        </w:rPr>
        <w:t xml:space="preserve"> transfers terminals, public transport, inconvenient solutions, </w:t>
      </w:r>
      <w:r>
        <w:rPr>
          <w:rFonts w:ascii="Times New Roman" w:hAnsi="Times New Roman"/>
          <w:sz w:val="22"/>
          <w:lang w:val="en-GB"/>
        </w:rPr>
        <w:t xml:space="preserve">attractiveness of </w:t>
      </w:r>
      <w:r w:rsidR="005B65EE">
        <w:rPr>
          <w:rFonts w:ascii="Times New Roman" w:hAnsi="Times New Roman"/>
          <w:sz w:val="22"/>
          <w:lang w:val="en-GB"/>
        </w:rPr>
        <w:t>public transport</w:t>
      </w:r>
    </w:p>
    <w:p w14:paraId="037A0B85" w14:textId="77777777" w:rsidR="0078165A" w:rsidRPr="008A0DC9" w:rsidRDefault="0078165A" w:rsidP="0078165A">
      <w:pPr>
        <w:rPr>
          <w:b/>
          <w:sz w:val="22"/>
          <w:lang w:val="en-GB"/>
        </w:rPr>
      </w:pPr>
      <w:r w:rsidRPr="005B65EE">
        <w:rPr>
          <w:b/>
          <w:szCs w:val="28"/>
          <w:lang w:val="en-GB"/>
        </w:rPr>
        <w:t>INTRODUCTION</w:t>
      </w:r>
      <w:r w:rsidRPr="008A0DC9">
        <w:rPr>
          <w:b/>
          <w:sz w:val="22"/>
          <w:lang w:val="en-GB"/>
        </w:rPr>
        <w:t>:</w:t>
      </w:r>
    </w:p>
    <w:p w14:paraId="20483B8E" w14:textId="77777777" w:rsidR="0078165A" w:rsidRDefault="0078165A" w:rsidP="0078165A">
      <w:pPr>
        <w:jc w:val="both"/>
      </w:pPr>
      <w:r>
        <w:t>Transfer terminals are, according to Schonfeld and Lee (1), an essential part of a passenger's journey when using public transport. Their design, according to R. König (2), is derived from their location, the types of transport modes between which passengers transfer and the number of public transport services operating per time unit. Each transfer within one connection of a given passenger always increases the total travel time, regardless of the mode of transfer. For the same number of stops and distances served and using the same types of vehicles, there is virtually no connection that would have a lower travel time if it were to be transferred directly instead. In their study, Schonfeld and Lee (1) address the optimal travel time for transferring a passenger at transfer terminals between bus and rail. In their study, they state that in the case of the schedule design of the modes of transport serving a given transfer terminal, it is advisable not to increase dwell times for rail transport but to adjust bus schedules.</w:t>
      </w:r>
    </w:p>
    <w:p w14:paraId="12B083FC" w14:textId="0E218111" w:rsidR="00D11BC7" w:rsidRDefault="0078165A" w:rsidP="0078165A">
      <w:pPr>
        <w:jc w:val="both"/>
      </w:pPr>
      <w:r>
        <w:t>According to a Ministry of Regional Development source (3), the transfer terminal serves, in addition to the boarding and alighting of passengers, the areas used for the transition between the different modes of transport, the information system and, where appropriate, the control room. It includes areas and buildings designed to provide convenience and necessary services directly provided by the public transport operator for passengers, such as information, passenger check-in, sanitary facilities.</w:t>
      </w:r>
    </w:p>
    <w:p w14:paraId="47EF6FD9" w14:textId="77777777" w:rsidR="0078165A" w:rsidRDefault="0078165A" w:rsidP="0078165A">
      <w:pPr>
        <w:jc w:val="both"/>
      </w:pPr>
      <w:r>
        <w:t>Dorota Kamrowska-Załuska (4) argues that the shift in perception of the importance of public transport, especially in metropolitan areas, is manifested by comprehensive visions and large-scale projects. A great deal of effort is being devoted to building interchange terminals and integrating different modes of transport, including non-motorised transport, as part of transport integration. Jiří Čejka, Ladislav Bartuška and Libuše Turinská (5) deal with the problem of transport terminals in the South Bohemia Region. They point to the absence of such transport terminals, which would contribute to increasing the level of travel in the region.</w:t>
      </w:r>
    </w:p>
    <w:p w14:paraId="75B12217" w14:textId="47A2A05D" w:rsidR="0078165A" w:rsidRDefault="0078165A" w:rsidP="0078165A">
      <w:pPr>
        <w:jc w:val="both"/>
      </w:pPr>
      <w:r>
        <w:t>The Stettbach public transport terminal is located on the outskirts of Dübendorf, 5 km north-east of Zurich. The town of Dübendorf itself has approximately 28 000 inhabitants. The terminal was opened in 1990 together with the Zürichberg Tunnel, which connects Stettbach and Zurich Central Station, and was renovated in 2012.</w:t>
      </w:r>
    </w:p>
    <w:p w14:paraId="6763E87E" w14:textId="4504CC38" w:rsidR="0078165A" w:rsidRDefault="0078165A" w:rsidP="0078165A">
      <w:pPr>
        <w:jc w:val="both"/>
      </w:pPr>
      <w:r>
        <w:lastRenderedPageBreak/>
        <w:t>In the multimodal hub in Stettbach, a one-stop transfer between rai</w:t>
      </w:r>
      <w:bookmarkStart w:id="0" w:name="_GoBack"/>
      <w:bookmarkEnd w:id="0"/>
      <w:r>
        <w:t>l, public transport and public bus services is possible, with the railway station located below the surface and tram and regional bus stops on the surface. The transfer can be made using a staircase, escalator or lift, with the length of the transfer always being only a few tens of metres and therefore attractive for passengers. The junction is served by 4 suburban rail lines, 2 tram lines and 5 regional bus lines to the centre of Zurich, Zurich International Airport and other cities in the region. There are also P+R and B+R car parks close to the terminal. In the future, there are plans to connect the Stettbach junction with the nearby zoo via a</w:t>
      </w:r>
      <w:r w:rsidR="00BC5AF5">
        <w:t> </w:t>
      </w:r>
      <w:r>
        <w:t>cable car.</w:t>
      </w:r>
    </w:p>
    <w:p w14:paraId="6BED8032" w14:textId="7EDB154B" w:rsidR="0078165A" w:rsidRDefault="0078165A" w:rsidP="0078165A">
      <w:pPr>
        <w:jc w:val="both"/>
      </w:pPr>
      <w:r>
        <w:t>The Stettbach terminal can serve as an inspiration for the Czech Republic, where there are not many similar multi-modal interchanges in one location on the floors above.</w:t>
      </w:r>
    </w:p>
    <w:p w14:paraId="3BEA77AD" w14:textId="77777777" w:rsidR="005B65EE" w:rsidRDefault="005B65EE" w:rsidP="005B65EE">
      <w:pPr>
        <w:keepNext/>
        <w:jc w:val="center"/>
      </w:pPr>
      <w:r w:rsidRPr="008D067E">
        <w:rPr>
          <w:rFonts w:ascii="DINPro Medium" w:hAnsi="DINPro Medium"/>
          <w:noProof/>
          <w:color w:val="1C222F"/>
          <w:shd w:val="clear" w:color="auto" w:fill="FFFFFF"/>
          <w:lang w:val="cs-CZ" w:eastAsia="cs-CZ"/>
        </w:rPr>
        <w:drawing>
          <wp:inline distT="0" distB="0" distL="0" distR="0" wp14:anchorId="15BB5702" wp14:editId="4F05A3AB">
            <wp:extent cx="2000250" cy="2013621"/>
            <wp:effectExtent l="0" t="0" r="0" b="5715"/>
            <wp:docPr id="77079895" name="Obrázek 77079895" descr="Obsah obrázku mapa&#10;&#10;Popis byl vytvořen automatick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12710136" name="Obrázek 1" descr="Obsah obrázku mapa&#10;&#10;Popis byl vytvořen automaticky"/>
                    <pic:cNvPicPr/>
                  </pic:nvPicPr>
                  <pic:blipFill>
                    <a:blip r:embed="rId8"/>
                    <a:stretch>
                      <a:fillRect/>
                    </a:stretch>
                  </pic:blipFill>
                  <pic:spPr>
                    <a:xfrm>
                      <a:off x="0" y="0"/>
                      <a:ext cx="2008233" cy="2021657"/>
                    </a:xfrm>
                    <a:prstGeom prst="rect">
                      <a:avLst/>
                    </a:prstGeom>
                  </pic:spPr>
                </pic:pic>
              </a:graphicData>
            </a:graphic>
          </wp:inline>
        </w:drawing>
      </w:r>
    </w:p>
    <w:p w14:paraId="2CFE0D61" w14:textId="77777777" w:rsidR="005B65EE" w:rsidRDefault="005B65EE" w:rsidP="005B65EE">
      <w:pPr>
        <w:pStyle w:val="Titulek"/>
        <w:jc w:val="center"/>
      </w:pPr>
      <w:r>
        <w:t xml:space="preserve">Figure </w:t>
      </w:r>
      <w:r>
        <w:fldChar w:fldCharType="begin"/>
      </w:r>
      <w:r>
        <w:instrText xml:space="preserve"> SEQ Figure \* ARABIC </w:instrText>
      </w:r>
      <w:r>
        <w:fldChar w:fldCharType="separate"/>
      </w:r>
      <w:r>
        <w:rPr>
          <w:noProof/>
        </w:rPr>
        <w:t>3</w:t>
      </w:r>
      <w:r>
        <w:fldChar w:fldCharType="end"/>
      </w:r>
      <w:r>
        <w:t xml:space="preserve"> Station map Stettbach</w:t>
      </w:r>
    </w:p>
    <w:p w14:paraId="2953FA70" w14:textId="77777777" w:rsidR="005B65EE" w:rsidRPr="00995D12" w:rsidRDefault="005B65EE" w:rsidP="005B65EE">
      <w:pPr>
        <w:jc w:val="right"/>
      </w:pPr>
      <w:r w:rsidRPr="00D11BC7">
        <w:rPr>
          <w:rFonts w:ascii="DINPro Medium" w:hAnsi="DINPro Medium"/>
          <w:color w:val="1C222F"/>
          <w:shd w:val="clear" w:color="auto" w:fill="FFFFFF"/>
        </w:rPr>
        <w:t>Source:</w:t>
      </w:r>
      <w:r>
        <w:t xml:space="preserve"> (6)</w:t>
      </w:r>
    </w:p>
    <w:p w14:paraId="46DA332F" w14:textId="69315817" w:rsidR="005B65EE" w:rsidRPr="00087AA1" w:rsidRDefault="00087AA1" w:rsidP="00087AA1">
      <w:pPr>
        <w:pStyle w:val="Body"/>
        <w:widowControl w:val="0"/>
        <w:spacing w:after="0"/>
        <w:rPr>
          <w:rFonts w:ascii="Times New Roman" w:hAnsi="Times New Roman"/>
          <w:b/>
          <w:sz w:val="24"/>
          <w:szCs w:val="22"/>
          <w:lang w:val="en-GB"/>
        </w:rPr>
      </w:pPr>
      <w:r>
        <w:rPr>
          <w:rFonts w:ascii="Times New Roman" w:hAnsi="Times New Roman"/>
          <w:b/>
          <w:sz w:val="24"/>
          <w:szCs w:val="22"/>
          <w:lang w:val="en-GB"/>
        </w:rPr>
        <w:t>SOLUTION:</w:t>
      </w:r>
    </w:p>
    <w:p w14:paraId="31FE797C" w14:textId="77777777" w:rsidR="005B65EE" w:rsidRPr="005B65EE" w:rsidRDefault="005B65EE" w:rsidP="005B65EE">
      <w:pPr>
        <w:jc w:val="both"/>
      </w:pPr>
      <w:r w:rsidRPr="005B65EE">
        <w:t>The researchers of this paper selected 4 different transfer terminals based on observation and with the help of available literature found several of their key parameters for further calculations and tracing of parameters that affect the time loss of passengers during the total transport time.</w:t>
      </w:r>
    </w:p>
    <w:p w14:paraId="0A874877" w14:textId="77777777" w:rsidR="005B65EE" w:rsidRPr="005B65EE" w:rsidRDefault="005B65EE" w:rsidP="005B65EE">
      <w:pPr>
        <w:jc w:val="both"/>
      </w:pPr>
      <w:r w:rsidRPr="005B65EE">
        <w:t>They selected the following 3 existing terminals:</w:t>
      </w:r>
    </w:p>
    <w:p w14:paraId="7B961B74" w14:textId="4385BECF" w:rsidR="005B65EE" w:rsidRDefault="005B65EE" w:rsidP="00087AA1">
      <w:pPr>
        <w:pStyle w:val="Odstavecseseznamem"/>
        <w:numPr>
          <w:ilvl w:val="0"/>
          <w:numId w:val="10"/>
        </w:numPr>
        <w:spacing w:before="0" w:after="0"/>
        <w:ind w:left="714" w:hanging="357"/>
      </w:pPr>
      <w:r w:rsidRPr="005B65EE">
        <w:t xml:space="preserve">Pardubice </w:t>
      </w:r>
      <w:r>
        <w:t>hl.n.</w:t>
      </w:r>
      <w:r w:rsidRPr="005B65EE">
        <w:t xml:space="preserve"> (CZ)</w:t>
      </w:r>
    </w:p>
    <w:p w14:paraId="7BC86769" w14:textId="77777777" w:rsidR="005B65EE" w:rsidRDefault="005B65EE" w:rsidP="00087AA1">
      <w:pPr>
        <w:pStyle w:val="Odstavecseseznamem"/>
        <w:numPr>
          <w:ilvl w:val="0"/>
          <w:numId w:val="10"/>
        </w:numPr>
        <w:spacing w:before="0" w:after="0"/>
        <w:ind w:left="714" w:hanging="357"/>
      </w:pPr>
      <w:r w:rsidRPr="005B65EE">
        <w:t>Praha-Smíchov (CZ)</w:t>
      </w:r>
    </w:p>
    <w:p w14:paraId="6DF95DF8" w14:textId="70DE7EC4" w:rsidR="005B65EE" w:rsidRPr="005B65EE" w:rsidRDefault="005B65EE" w:rsidP="00087AA1">
      <w:pPr>
        <w:pStyle w:val="Odstavecseseznamem"/>
        <w:numPr>
          <w:ilvl w:val="0"/>
          <w:numId w:val="10"/>
        </w:numPr>
        <w:spacing w:before="0" w:after="0"/>
        <w:ind w:left="714" w:hanging="357"/>
      </w:pPr>
      <w:r w:rsidRPr="005B65EE">
        <w:t>Ostrava-Svinov (CZ)</w:t>
      </w:r>
    </w:p>
    <w:p w14:paraId="43716DF3" w14:textId="1296F2B3" w:rsidR="005B65EE" w:rsidRDefault="005B65EE" w:rsidP="005B65EE">
      <w:pPr>
        <w:jc w:val="both"/>
      </w:pPr>
      <w:r w:rsidRPr="005B65EE">
        <w:t>The individual measured values were considered according to the following rules to simplify the interpretation: only weekday peak periods were considered, train stops and the position of passenger exit from the train were always considered at the georgraphic point of the crossing or underpass between platforms, all platforms were considered for distance calculations, walking speed was considered 2 km/h (transport-disabled persons), 3 km/h (normal transfer) and 4 km/h (fast transfer). The morning peak hour was selected as the period between 7:00 - 7:59, and the afternoon peak hour of the working day was selected as the period between 16:00 - 16:59.</w:t>
      </w:r>
    </w:p>
    <w:p w14:paraId="599517C9" w14:textId="77777777" w:rsidR="007D1027" w:rsidRDefault="007D1027" w:rsidP="005B65EE">
      <w:pPr>
        <w:jc w:val="both"/>
      </w:pPr>
    </w:p>
    <w:p w14:paraId="67C2C3E3" w14:textId="62A1E693" w:rsidR="007D1027" w:rsidRPr="007D1027" w:rsidRDefault="007D1027" w:rsidP="005B65EE">
      <w:pPr>
        <w:jc w:val="both"/>
        <w:rPr>
          <w:b/>
          <w:bCs/>
        </w:rPr>
      </w:pPr>
      <w:r w:rsidRPr="007D1027">
        <w:rPr>
          <w:b/>
          <w:bCs/>
        </w:rPr>
        <w:t>Description of transfer terminals</w:t>
      </w:r>
      <w:r w:rsidR="00087AA1">
        <w:rPr>
          <w:b/>
          <w:bCs/>
        </w:rPr>
        <w:t>:</w:t>
      </w:r>
    </w:p>
    <w:p w14:paraId="79CECA13" w14:textId="77777777" w:rsidR="007D1027" w:rsidRDefault="007D1027" w:rsidP="00087AA1">
      <w:pPr>
        <w:pStyle w:val="Odstavecseseznamem"/>
        <w:numPr>
          <w:ilvl w:val="0"/>
          <w:numId w:val="10"/>
        </w:numPr>
        <w:spacing w:before="0" w:after="0"/>
        <w:ind w:left="714" w:hanging="357"/>
      </w:pPr>
      <w:r w:rsidRPr="005B65EE">
        <w:t xml:space="preserve">Pardubice </w:t>
      </w:r>
      <w:r>
        <w:t>hl.n.</w:t>
      </w:r>
      <w:r w:rsidRPr="005B65EE">
        <w:t xml:space="preserve"> (CZ)</w:t>
      </w:r>
    </w:p>
    <w:p w14:paraId="6BAC3CF6" w14:textId="3F42600A" w:rsidR="007D1027" w:rsidRDefault="002A48CE" w:rsidP="005B65EE">
      <w:pPr>
        <w:jc w:val="both"/>
      </w:pPr>
      <w:r w:rsidRPr="002A48CE">
        <w:t xml:space="preserve">It is a transfer terminal between the main railway station in the city and the public transport stop. The terminal is open to passengers around the clock. The number of trains is 18 trains per hour in the standard weekday morning peak and 17 trains per hour in the afternoon peak. The absolute number of departures of public transport vehicles at the same times of the day is 54 public transport vehicles per hour in the morning peak and 55 public transport vehicles per hour in the afternoon peak. The number of platforms for rail transport within the terminal is 4, the number of platforms for public transport is 9. The furthest platforms for transfers between rail and public transport are 270 m away (between the railway station platform 1A and platform 9 for public transport). For individual transfer </w:t>
      </w:r>
      <w:r w:rsidRPr="002A48CE">
        <w:lastRenderedPageBreak/>
        <w:t xml:space="preserve">speeds in this case it is 8:06 min, 6:24 min, 4:03 min. The terminal does not have a Park and Ride </w:t>
      </w:r>
      <w:r>
        <w:t>parking lot</w:t>
      </w:r>
      <w:r w:rsidRPr="002A48CE">
        <w:t xml:space="preserve"> but has a Kiss and Ride </w:t>
      </w:r>
      <w:r>
        <w:t>parking lots</w:t>
      </w:r>
      <w:r w:rsidRPr="002A48CE">
        <w:t xml:space="preserve"> with a maximum stay time of 15 minutes and a Bike and Ride type.</w:t>
      </w:r>
    </w:p>
    <w:p w14:paraId="55054ACE" w14:textId="77777777" w:rsidR="002A48CE" w:rsidRDefault="002A48CE" w:rsidP="00087AA1">
      <w:pPr>
        <w:pStyle w:val="Odstavecseseznamem"/>
        <w:numPr>
          <w:ilvl w:val="0"/>
          <w:numId w:val="10"/>
        </w:numPr>
        <w:spacing w:before="0" w:after="0"/>
        <w:ind w:left="714" w:hanging="357"/>
      </w:pPr>
      <w:r w:rsidRPr="005B65EE">
        <w:t>Praha-Smíchov (CZ)</w:t>
      </w:r>
    </w:p>
    <w:p w14:paraId="5AD69C28" w14:textId="5F75D63A" w:rsidR="002A48CE" w:rsidRDefault="002A48CE" w:rsidP="005B65EE">
      <w:pPr>
        <w:jc w:val="both"/>
      </w:pPr>
      <w:r w:rsidRPr="002A48CE">
        <w:t>It is one of the key transfer terminals within the capital of the Czech Republic, where transfers between long-distance and regional rail transport and urban public and suburban regional bus transport take place. The number of trains is 20 trains per hour in the standard morning peak and 16 trains per hour in the afternoon peak. The absolute number of departures of public transport and suburban buses in the morning peak is 142 vehicles per hour, and 116 vehicles per hour in the afternoon peak. The number of platforms for rail transport within the terminal is 3, the number of platforms for public transport is 10. The furthest platform for changing between rail transport and public transport/regional bus transport is 460 m (between platform 3A and platform I for public transport). For individual transfer speeds the transfer times in this case are 13:48 min (2 km.h-1), 9:12 min (3 km.h-1), 6:54 min (4 km.h-1). The terminal does not have a Park and Ride, Kiss and Ride or Bike and Ride type</w:t>
      </w:r>
      <w:r>
        <w:t xml:space="preserve"> of parking lot</w:t>
      </w:r>
      <w:r w:rsidRPr="002A48CE">
        <w:t>.</w:t>
      </w:r>
    </w:p>
    <w:p w14:paraId="30385BE7" w14:textId="77777777" w:rsidR="002A48CE" w:rsidRPr="005B65EE" w:rsidRDefault="002A48CE" w:rsidP="00087AA1">
      <w:pPr>
        <w:pStyle w:val="Odstavecseseznamem"/>
        <w:numPr>
          <w:ilvl w:val="0"/>
          <w:numId w:val="10"/>
        </w:numPr>
        <w:spacing w:before="0" w:after="0"/>
        <w:ind w:left="714" w:hanging="357"/>
      </w:pPr>
      <w:r w:rsidRPr="005B65EE">
        <w:t>Ostrava-Svinov (CZ)</w:t>
      </w:r>
    </w:p>
    <w:p w14:paraId="51FB4950" w14:textId="15BAD805" w:rsidR="002A48CE" w:rsidRDefault="002A48CE" w:rsidP="005B65EE">
      <w:pPr>
        <w:jc w:val="both"/>
      </w:pPr>
      <w:r w:rsidRPr="002A48CE">
        <w:t>It is a key transfer terminal within the city of Ostrava, where there is a transfer between long-distance and regional rail transport and urban public and suburban regional bus transport. The number of trains is 15 trains per hour in the morning rush hour and 16 trains per hour in the afternoon rush hour. The absolute number of departures of public transport vehicles and buses is 117 vehicles per hour in the morning peak and 104 in the afternoon peak. The number of railway platforms within this terminal is 4, the number of public transport platforms is 11. The furthest platform when transferring between rail and public transport is 560 metres. (between platform 4 and the Svinov public transport stop, bridges towards Poruba). For individual transfer speeds, the transfer times for this terminal are 16:48 min (2 km.h-1), 11:12 min (3 km.h-1), 8:24 min (4 km.h-1).</w:t>
      </w:r>
      <w:r>
        <w:t xml:space="preserve"> </w:t>
      </w:r>
      <w:r w:rsidRPr="002A48CE">
        <w:t xml:space="preserve">The terminal does not have a Park and Ride </w:t>
      </w:r>
      <w:r>
        <w:t>or Bike and Ride parking lot</w:t>
      </w:r>
      <w:r w:rsidRPr="002A48CE">
        <w:t xml:space="preserve"> but has a Kiss and Ride </w:t>
      </w:r>
      <w:r>
        <w:t>parking lots</w:t>
      </w:r>
      <w:r w:rsidRPr="002A48CE">
        <w:t xml:space="preserve"> with a maximum stay time of </w:t>
      </w:r>
      <w:r>
        <w:t>30</w:t>
      </w:r>
      <w:r w:rsidRPr="002A48CE">
        <w:t xml:space="preserve"> minutes</w:t>
      </w:r>
      <w:r>
        <w:t>.</w:t>
      </w:r>
    </w:p>
    <w:p w14:paraId="7E5E5833" w14:textId="77777777" w:rsidR="002A48CE" w:rsidRDefault="002A48CE" w:rsidP="002A48CE">
      <w:pPr>
        <w:pStyle w:val="Titulek"/>
        <w:keepNext/>
        <w:jc w:val="center"/>
      </w:pPr>
      <w:r>
        <w:t xml:space="preserve">Table </w:t>
      </w:r>
      <w:r>
        <w:fldChar w:fldCharType="begin"/>
      </w:r>
      <w:r>
        <w:instrText xml:space="preserve"> SEQ Table \* ARABIC </w:instrText>
      </w:r>
      <w:r>
        <w:fldChar w:fldCharType="separate"/>
      </w:r>
      <w:r>
        <w:rPr>
          <w:noProof/>
        </w:rPr>
        <w:t>1</w:t>
      </w:r>
      <w:r>
        <w:fldChar w:fldCharType="end"/>
      </w:r>
      <w:r>
        <w:t>: The summary of parameters solving transport terminals</w:t>
      </w:r>
    </w:p>
    <w:tbl>
      <w:tblPr>
        <w:tblStyle w:val="Mkatabulky"/>
        <w:tblW w:w="0" w:type="auto"/>
        <w:tblLook w:val="04A0" w:firstRow="1" w:lastRow="0" w:firstColumn="1" w:lastColumn="0" w:noHBand="0" w:noVBand="1"/>
      </w:tblPr>
      <w:tblGrid>
        <w:gridCol w:w="3397"/>
        <w:gridCol w:w="2127"/>
        <w:gridCol w:w="1984"/>
        <w:gridCol w:w="2121"/>
      </w:tblGrid>
      <w:tr w:rsidR="002A48CE" w:rsidRPr="00077407" w14:paraId="63C3D10F" w14:textId="77777777" w:rsidTr="00087AA1">
        <w:tc>
          <w:tcPr>
            <w:tcW w:w="3397" w:type="dxa"/>
          </w:tcPr>
          <w:p w14:paraId="046AA62D" w14:textId="10467DB3" w:rsidR="002A48CE" w:rsidRPr="00087AA1" w:rsidRDefault="000134F1" w:rsidP="000E4418">
            <w:pPr>
              <w:rPr>
                <w:rFonts w:ascii="DINPro Medium" w:hAnsi="DINPro Medium"/>
                <w:b/>
                <w:bCs/>
                <w:i/>
                <w:iCs/>
                <w:color w:val="1C222F"/>
                <w:sz w:val="20"/>
                <w:szCs w:val="20"/>
                <w:shd w:val="clear" w:color="auto" w:fill="FFFFFF"/>
              </w:rPr>
            </w:pPr>
            <w:r w:rsidRPr="00087AA1">
              <w:rPr>
                <w:rFonts w:ascii="DINPro Medium" w:hAnsi="DINPro Medium"/>
                <w:b/>
                <w:bCs/>
                <w:i/>
                <w:iCs/>
                <w:color w:val="1C222F"/>
                <w:sz w:val="20"/>
                <w:szCs w:val="20"/>
                <w:shd w:val="clear" w:color="auto" w:fill="FFFFFF"/>
              </w:rPr>
              <w:t>P</w:t>
            </w:r>
            <w:r w:rsidR="002A48CE" w:rsidRPr="00087AA1">
              <w:rPr>
                <w:rFonts w:ascii="DINPro Medium" w:hAnsi="DINPro Medium"/>
                <w:b/>
                <w:bCs/>
                <w:i/>
                <w:iCs/>
                <w:color w:val="1C222F"/>
                <w:sz w:val="20"/>
                <w:szCs w:val="20"/>
                <w:shd w:val="clear" w:color="auto" w:fill="FFFFFF"/>
              </w:rPr>
              <w:t>arametrs</w:t>
            </w:r>
          </w:p>
        </w:tc>
        <w:tc>
          <w:tcPr>
            <w:tcW w:w="2127" w:type="dxa"/>
            <w:shd w:val="clear" w:color="auto" w:fill="D0CECE" w:themeFill="background2" w:themeFillShade="E6"/>
          </w:tcPr>
          <w:p w14:paraId="0A75B364" w14:textId="77777777" w:rsidR="002A48CE" w:rsidRPr="00087AA1" w:rsidRDefault="002A48CE" w:rsidP="000E4418">
            <w:pPr>
              <w:rPr>
                <w:rFonts w:ascii="DINPro Medium" w:hAnsi="DINPro Medium"/>
                <w:b/>
                <w:bCs/>
                <w:color w:val="1C222F"/>
                <w:sz w:val="20"/>
                <w:szCs w:val="20"/>
                <w:highlight w:val="lightGray"/>
                <w:shd w:val="clear" w:color="auto" w:fill="FFFFFF"/>
              </w:rPr>
            </w:pPr>
            <w:r w:rsidRPr="00087AA1">
              <w:rPr>
                <w:rFonts w:ascii="DINPro Medium" w:hAnsi="DINPro Medium"/>
                <w:b/>
                <w:bCs/>
                <w:color w:val="1C222F"/>
                <w:sz w:val="20"/>
                <w:szCs w:val="20"/>
                <w:highlight w:val="lightGray"/>
                <w:shd w:val="clear" w:color="auto" w:fill="FFFFFF"/>
              </w:rPr>
              <w:t>PARDUBICE HL. N.</w:t>
            </w:r>
          </w:p>
        </w:tc>
        <w:tc>
          <w:tcPr>
            <w:tcW w:w="1984" w:type="dxa"/>
            <w:shd w:val="clear" w:color="auto" w:fill="D0CECE" w:themeFill="background2" w:themeFillShade="E6"/>
          </w:tcPr>
          <w:p w14:paraId="606FA8CA" w14:textId="77777777" w:rsidR="002A48CE" w:rsidRPr="00087AA1" w:rsidRDefault="002A48CE" w:rsidP="000E4418">
            <w:pPr>
              <w:rPr>
                <w:rFonts w:ascii="DINPro Medium" w:hAnsi="DINPro Medium"/>
                <w:b/>
                <w:bCs/>
                <w:color w:val="1C222F"/>
                <w:sz w:val="20"/>
                <w:szCs w:val="20"/>
                <w:highlight w:val="lightGray"/>
                <w:shd w:val="clear" w:color="auto" w:fill="FFFFFF"/>
              </w:rPr>
            </w:pPr>
            <w:r w:rsidRPr="00087AA1">
              <w:rPr>
                <w:rFonts w:ascii="DINPro Medium" w:hAnsi="DINPro Medium"/>
                <w:b/>
                <w:bCs/>
                <w:color w:val="1C222F"/>
                <w:sz w:val="20"/>
                <w:szCs w:val="20"/>
                <w:highlight w:val="lightGray"/>
                <w:shd w:val="clear" w:color="auto" w:fill="FFFFFF"/>
              </w:rPr>
              <w:t>PRAHA-SMÍCHOV</w:t>
            </w:r>
          </w:p>
        </w:tc>
        <w:tc>
          <w:tcPr>
            <w:tcW w:w="2121" w:type="dxa"/>
            <w:shd w:val="clear" w:color="auto" w:fill="D0CECE" w:themeFill="background2" w:themeFillShade="E6"/>
          </w:tcPr>
          <w:p w14:paraId="36AB46B1" w14:textId="77777777" w:rsidR="002A48CE" w:rsidRPr="00087AA1" w:rsidRDefault="002A48CE" w:rsidP="000E4418">
            <w:pPr>
              <w:rPr>
                <w:rFonts w:ascii="DINPro Medium" w:hAnsi="DINPro Medium"/>
                <w:b/>
                <w:bCs/>
                <w:color w:val="1C222F"/>
                <w:sz w:val="20"/>
                <w:szCs w:val="20"/>
                <w:highlight w:val="lightGray"/>
                <w:shd w:val="clear" w:color="auto" w:fill="FFFFFF"/>
              </w:rPr>
            </w:pPr>
            <w:r w:rsidRPr="00087AA1">
              <w:rPr>
                <w:rFonts w:ascii="DINPro Medium" w:hAnsi="DINPro Medium"/>
                <w:b/>
                <w:bCs/>
                <w:color w:val="1C222F"/>
                <w:sz w:val="20"/>
                <w:szCs w:val="20"/>
                <w:highlight w:val="lightGray"/>
                <w:shd w:val="clear" w:color="auto" w:fill="FFFFFF"/>
              </w:rPr>
              <w:t>OSTRAVA-SVINOV</w:t>
            </w:r>
          </w:p>
        </w:tc>
      </w:tr>
      <w:tr w:rsidR="002A48CE" w:rsidRPr="00077407" w14:paraId="4D106DAF" w14:textId="77777777" w:rsidTr="00087AA1">
        <w:tc>
          <w:tcPr>
            <w:tcW w:w="3397" w:type="dxa"/>
          </w:tcPr>
          <w:p w14:paraId="6A3827B4" w14:textId="215B7534" w:rsidR="002A48CE" w:rsidRPr="00087AA1" w:rsidRDefault="002A48CE" w:rsidP="000E4418">
            <w:pPr>
              <w:rPr>
                <w:rFonts w:ascii="DINPro Medium" w:hAnsi="DINPro Medium"/>
                <w:color w:val="1C222F"/>
                <w:sz w:val="20"/>
                <w:szCs w:val="20"/>
                <w:shd w:val="clear" w:color="auto" w:fill="FFFFFF"/>
              </w:rPr>
            </w:pPr>
            <w:r w:rsidRPr="00087AA1">
              <w:rPr>
                <w:rFonts w:ascii="DINPro Medium" w:hAnsi="DINPro Medium"/>
                <w:color w:val="1C222F"/>
                <w:sz w:val="20"/>
                <w:szCs w:val="20"/>
                <w:shd w:val="clear" w:color="auto" w:fill="FFFFFF"/>
              </w:rPr>
              <w:t>N°</w:t>
            </w:r>
            <w:r w:rsidRPr="00087AA1">
              <w:rPr>
                <w:sz w:val="20"/>
                <w:szCs w:val="20"/>
              </w:rPr>
              <w:t xml:space="preserve"> </w:t>
            </w:r>
            <w:r w:rsidRPr="00087AA1">
              <w:rPr>
                <w:rFonts w:ascii="DINPro Medium" w:hAnsi="DINPro Medium"/>
                <w:color w:val="1C222F"/>
                <w:sz w:val="20"/>
                <w:szCs w:val="20"/>
                <w:shd w:val="clear" w:color="auto" w:fill="FFFFFF"/>
              </w:rPr>
              <w:t>of trains AM rush hour</w:t>
            </w:r>
          </w:p>
        </w:tc>
        <w:tc>
          <w:tcPr>
            <w:tcW w:w="2127" w:type="dxa"/>
          </w:tcPr>
          <w:p w14:paraId="07581CE1" w14:textId="77777777" w:rsidR="002A48CE" w:rsidRPr="00087AA1" w:rsidRDefault="002A48CE" w:rsidP="000E4418">
            <w:pPr>
              <w:jc w:val="center"/>
              <w:rPr>
                <w:rFonts w:ascii="DINPro Medium" w:hAnsi="DINPro Medium"/>
                <w:color w:val="1C222F"/>
                <w:sz w:val="20"/>
                <w:szCs w:val="20"/>
                <w:shd w:val="clear" w:color="auto" w:fill="FFFFFF"/>
              </w:rPr>
            </w:pPr>
            <w:r w:rsidRPr="00087AA1">
              <w:rPr>
                <w:rFonts w:ascii="DINPro Medium" w:hAnsi="DINPro Medium"/>
                <w:color w:val="1C222F"/>
                <w:sz w:val="20"/>
                <w:szCs w:val="20"/>
                <w:shd w:val="clear" w:color="auto" w:fill="FFFFFF"/>
              </w:rPr>
              <w:t>18</w:t>
            </w:r>
          </w:p>
        </w:tc>
        <w:tc>
          <w:tcPr>
            <w:tcW w:w="1984" w:type="dxa"/>
          </w:tcPr>
          <w:p w14:paraId="5A589A36" w14:textId="77777777" w:rsidR="002A48CE" w:rsidRPr="00087AA1" w:rsidRDefault="002A48CE" w:rsidP="000E4418">
            <w:pPr>
              <w:jc w:val="center"/>
              <w:rPr>
                <w:rFonts w:ascii="DINPro Medium" w:hAnsi="DINPro Medium"/>
                <w:color w:val="1C222F"/>
                <w:sz w:val="20"/>
                <w:szCs w:val="20"/>
                <w:shd w:val="clear" w:color="auto" w:fill="FFFFFF"/>
              </w:rPr>
            </w:pPr>
            <w:r w:rsidRPr="00087AA1">
              <w:rPr>
                <w:rFonts w:ascii="DINPro Medium" w:hAnsi="DINPro Medium"/>
                <w:color w:val="1C222F"/>
                <w:sz w:val="20"/>
                <w:szCs w:val="20"/>
                <w:shd w:val="clear" w:color="auto" w:fill="FFFFFF"/>
              </w:rPr>
              <w:t>20</w:t>
            </w:r>
          </w:p>
        </w:tc>
        <w:tc>
          <w:tcPr>
            <w:tcW w:w="2121" w:type="dxa"/>
          </w:tcPr>
          <w:p w14:paraId="1420E57B" w14:textId="77777777" w:rsidR="002A48CE" w:rsidRPr="00087AA1" w:rsidRDefault="002A48CE" w:rsidP="000E4418">
            <w:pPr>
              <w:jc w:val="center"/>
              <w:rPr>
                <w:rFonts w:ascii="DINPro Medium" w:hAnsi="DINPro Medium"/>
                <w:color w:val="1C222F"/>
                <w:sz w:val="20"/>
                <w:szCs w:val="20"/>
                <w:shd w:val="clear" w:color="auto" w:fill="FFFFFF"/>
              </w:rPr>
            </w:pPr>
            <w:r w:rsidRPr="00087AA1">
              <w:rPr>
                <w:rFonts w:ascii="DINPro Medium" w:hAnsi="DINPro Medium"/>
                <w:color w:val="1C222F"/>
                <w:sz w:val="20"/>
                <w:szCs w:val="20"/>
                <w:shd w:val="clear" w:color="auto" w:fill="FFFFFF"/>
              </w:rPr>
              <w:t>15</w:t>
            </w:r>
          </w:p>
        </w:tc>
      </w:tr>
      <w:tr w:rsidR="002A48CE" w:rsidRPr="00077407" w14:paraId="3ED192D8" w14:textId="77777777" w:rsidTr="00087AA1">
        <w:tc>
          <w:tcPr>
            <w:tcW w:w="3397" w:type="dxa"/>
          </w:tcPr>
          <w:p w14:paraId="0A4CAFCA" w14:textId="1E7D3A3F" w:rsidR="002A48CE" w:rsidRPr="00087AA1" w:rsidRDefault="002A48CE" w:rsidP="000E4418">
            <w:pPr>
              <w:rPr>
                <w:rFonts w:ascii="DINPro Medium" w:hAnsi="DINPro Medium"/>
                <w:color w:val="1C222F"/>
                <w:sz w:val="20"/>
                <w:szCs w:val="20"/>
                <w:shd w:val="clear" w:color="auto" w:fill="FFFFFF"/>
              </w:rPr>
            </w:pPr>
            <w:r w:rsidRPr="00087AA1">
              <w:rPr>
                <w:rFonts w:ascii="DINPro Medium" w:hAnsi="DINPro Medium"/>
                <w:color w:val="1C222F"/>
                <w:sz w:val="20"/>
                <w:szCs w:val="20"/>
                <w:shd w:val="clear" w:color="auto" w:fill="FFFFFF"/>
              </w:rPr>
              <w:t>N°</w:t>
            </w:r>
            <w:r w:rsidRPr="00087AA1">
              <w:rPr>
                <w:sz w:val="20"/>
                <w:szCs w:val="20"/>
              </w:rPr>
              <w:t xml:space="preserve"> </w:t>
            </w:r>
            <w:r w:rsidRPr="00087AA1">
              <w:rPr>
                <w:rFonts w:ascii="DINPro Medium" w:hAnsi="DINPro Medium"/>
                <w:color w:val="1C222F"/>
                <w:sz w:val="20"/>
                <w:szCs w:val="20"/>
                <w:shd w:val="clear" w:color="auto" w:fill="FFFFFF"/>
              </w:rPr>
              <w:t>of trains PM rush hour</w:t>
            </w:r>
          </w:p>
        </w:tc>
        <w:tc>
          <w:tcPr>
            <w:tcW w:w="2127" w:type="dxa"/>
          </w:tcPr>
          <w:p w14:paraId="3B008A5C" w14:textId="77777777" w:rsidR="002A48CE" w:rsidRPr="00087AA1" w:rsidRDefault="002A48CE" w:rsidP="000E4418">
            <w:pPr>
              <w:jc w:val="center"/>
              <w:rPr>
                <w:rFonts w:ascii="DINPro Medium" w:hAnsi="DINPro Medium"/>
                <w:color w:val="1C222F"/>
                <w:sz w:val="20"/>
                <w:szCs w:val="20"/>
                <w:shd w:val="clear" w:color="auto" w:fill="FFFFFF"/>
              </w:rPr>
            </w:pPr>
            <w:r w:rsidRPr="00087AA1">
              <w:rPr>
                <w:rFonts w:ascii="DINPro Medium" w:hAnsi="DINPro Medium"/>
                <w:color w:val="1C222F"/>
                <w:sz w:val="20"/>
                <w:szCs w:val="20"/>
                <w:shd w:val="clear" w:color="auto" w:fill="FFFFFF"/>
              </w:rPr>
              <w:t>17</w:t>
            </w:r>
          </w:p>
        </w:tc>
        <w:tc>
          <w:tcPr>
            <w:tcW w:w="1984" w:type="dxa"/>
          </w:tcPr>
          <w:p w14:paraId="1EC8CB2F" w14:textId="77777777" w:rsidR="002A48CE" w:rsidRPr="00087AA1" w:rsidRDefault="002A48CE" w:rsidP="000E4418">
            <w:pPr>
              <w:jc w:val="center"/>
              <w:rPr>
                <w:rFonts w:ascii="DINPro Medium" w:hAnsi="DINPro Medium"/>
                <w:color w:val="1C222F"/>
                <w:sz w:val="20"/>
                <w:szCs w:val="20"/>
                <w:shd w:val="clear" w:color="auto" w:fill="FFFFFF"/>
              </w:rPr>
            </w:pPr>
            <w:r w:rsidRPr="00087AA1">
              <w:rPr>
                <w:rFonts w:ascii="DINPro Medium" w:hAnsi="DINPro Medium"/>
                <w:color w:val="1C222F"/>
                <w:sz w:val="20"/>
                <w:szCs w:val="20"/>
                <w:shd w:val="clear" w:color="auto" w:fill="FFFFFF"/>
              </w:rPr>
              <w:t>16</w:t>
            </w:r>
          </w:p>
        </w:tc>
        <w:tc>
          <w:tcPr>
            <w:tcW w:w="2121" w:type="dxa"/>
          </w:tcPr>
          <w:p w14:paraId="182782CC" w14:textId="77777777" w:rsidR="002A48CE" w:rsidRPr="00087AA1" w:rsidRDefault="002A48CE" w:rsidP="000E4418">
            <w:pPr>
              <w:jc w:val="center"/>
              <w:rPr>
                <w:rFonts w:ascii="DINPro Medium" w:hAnsi="DINPro Medium"/>
                <w:color w:val="1C222F"/>
                <w:sz w:val="20"/>
                <w:szCs w:val="20"/>
                <w:shd w:val="clear" w:color="auto" w:fill="FFFFFF"/>
              </w:rPr>
            </w:pPr>
            <w:r w:rsidRPr="00087AA1">
              <w:rPr>
                <w:rFonts w:ascii="DINPro Medium" w:hAnsi="DINPro Medium"/>
                <w:color w:val="1C222F"/>
                <w:sz w:val="20"/>
                <w:szCs w:val="20"/>
                <w:shd w:val="clear" w:color="auto" w:fill="FFFFFF"/>
              </w:rPr>
              <w:t>16</w:t>
            </w:r>
          </w:p>
        </w:tc>
      </w:tr>
      <w:tr w:rsidR="002A48CE" w:rsidRPr="00077407" w14:paraId="5B9E65D3" w14:textId="77777777" w:rsidTr="00087AA1">
        <w:tc>
          <w:tcPr>
            <w:tcW w:w="3397" w:type="dxa"/>
          </w:tcPr>
          <w:p w14:paraId="08FB2DEE" w14:textId="0E993D48" w:rsidR="002A48CE" w:rsidRPr="00087AA1" w:rsidRDefault="002A48CE" w:rsidP="000E4418">
            <w:pPr>
              <w:rPr>
                <w:rFonts w:ascii="DINPro Medium" w:hAnsi="DINPro Medium"/>
                <w:color w:val="1C222F"/>
                <w:sz w:val="20"/>
                <w:szCs w:val="20"/>
                <w:shd w:val="clear" w:color="auto" w:fill="FFFFFF"/>
              </w:rPr>
            </w:pPr>
            <w:r w:rsidRPr="00087AA1">
              <w:rPr>
                <w:rFonts w:ascii="DINPro Medium" w:hAnsi="DINPro Medium"/>
                <w:color w:val="1C222F"/>
                <w:sz w:val="20"/>
                <w:szCs w:val="20"/>
                <w:shd w:val="clear" w:color="auto" w:fill="FFFFFF"/>
              </w:rPr>
              <w:t>Public transport vehicles AM rush hour</w:t>
            </w:r>
          </w:p>
        </w:tc>
        <w:tc>
          <w:tcPr>
            <w:tcW w:w="2127" w:type="dxa"/>
          </w:tcPr>
          <w:p w14:paraId="271DC58D" w14:textId="77777777" w:rsidR="002A48CE" w:rsidRPr="00087AA1" w:rsidRDefault="002A48CE" w:rsidP="000E4418">
            <w:pPr>
              <w:jc w:val="center"/>
              <w:rPr>
                <w:rFonts w:ascii="DINPro Medium" w:hAnsi="DINPro Medium"/>
                <w:color w:val="1C222F"/>
                <w:sz w:val="20"/>
                <w:szCs w:val="20"/>
                <w:shd w:val="clear" w:color="auto" w:fill="FFFFFF"/>
              </w:rPr>
            </w:pPr>
            <w:r w:rsidRPr="00087AA1">
              <w:rPr>
                <w:rFonts w:ascii="DINPro Medium" w:hAnsi="DINPro Medium"/>
                <w:color w:val="1C222F"/>
                <w:sz w:val="20"/>
                <w:szCs w:val="20"/>
                <w:shd w:val="clear" w:color="auto" w:fill="FFFFFF"/>
              </w:rPr>
              <w:t>54</w:t>
            </w:r>
          </w:p>
        </w:tc>
        <w:tc>
          <w:tcPr>
            <w:tcW w:w="1984" w:type="dxa"/>
          </w:tcPr>
          <w:p w14:paraId="3C306DA4" w14:textId="77777777" w:rsidR="002A48CE" w:rsidRPr="00087AA1" w:rsidRDefault="002A48CE" w:rsidP="000E4418">
            <w:pPr>
              <w:jc w:val="center"/>
              <w:rPr>
                <w:rFonts w:ascii="DINPro Medium" w:hAnsi="DINPro Medium"/>
                <w:color w:val="1C222F"/>
                <w:sz w:val="20"/>
                <w:szCs w:val="20"/>
                <w:shd w:val="clear" w:color="auto" w:fill="FFFFFF"/>
              </w:rPr>
            </w:pPr>
            <w:r w:rsidRPr="00087AA1">
              <w:rPr>
                <w:rFonts w:ascii="DINPro Medium" w:hAnsi="DINPro Medium"/>
                <w:color w:val="1C222F"/>
                <w:sz w:val="20"/>
                <w:szCs w:val="20"/>
                <w:shd w:val="clear" w:color="auto" w:fill="FFFFFF"/>
              </w:rPr>
              <w:t>142</w:t>
            </w:r>
          </w:p>
        </w:tc>
        <w:tc>
          <w:tcPr>
            <w:tcW w:w="2121" w:type="dxa"/>
          </w:tcPr>
          <w:p w14:paraId="28EB07FE" w14:textId="77777777" w:rsidR="002A48CE" w:rsidRPr="00087AA1" w:rsidRDefault="002A48CE" w:rsidP="000E4418">
            <w:pPr>
              <w:jc w:val="center"/>
              <w:rPr>
                <w:rFonts w:ascii="DINPro Medium" w:hAnsi="DINPro Medium"/>
                <w:color w:val="1C222F"/>
                <w:sz w:val="20"/>
                <w:szCs w:val="20"/>
                <w:shd w:val="clear" w:color="auto" w:fill="FFFFFF"/>
              </w:rPr>
            </w:pPr>
            <w:r w:rsidRPr="00087AA1">
              <w:rPr>
                <w:rFonts w:ascii="DINPro Medium" w:hAnsi="DINPro Medium"/>
                <w:color w:val="1C222F"/>
                <w:sz w:val="20"/>
                <w:szCs w:val="20"/>
                <w:shd w:val="clear" w:color="auto" w:fill="FFFFFF"/>
              </w:rPr>
              <w:t>117</w:t>
            </w:r>
          </w:p>
        </w:tc>
      </w:tr>
      <w:tr w:rsidR="002A48CE" w:rsidRPr="00077407" w14:paraId="52485BF0" w14:textId="77777777" w:rsidTr="00087AA1">
        <w:tc>
          <w:tcPr>
            <w:tcW w:w="3397" w:type="dxa"/>
          </w:tcPr>
          <w:p w14:paraId="66B54596" w14:textId="2ECE42BA" w:rsidR="002A48CE" w:rsidRPr="00087AA1" w:rsidRDefault="000134F1" w:rsidP="000E4418">
            <w:pPr>
              <w:rPr>
                <w:rFonts w:ascii="DINPro Medium" w:hAnsi="DINPro Medium"/>
                <w:color w:val="1C222F"/>
                <w:sz w:val="20"/>
                <w:szCs w:val="20"/>
                <w:shd w:val="clear" w:color="auto" w:fill="FFFFFF"/>
              </w:rPr>
            </w:pPr>
            <w:r w:rsidRPr="00087AA1">
              <w:rPr>
                <w:rFonts w:ascii="DINPro Medium" w:hAnsi="DINPro Medium"/>
                <w:color w:val="1C222F"/>
                <w:sz w:val="20"/>
                <w:szCs w:val="20"/>
                <w:shd w:val="clear" w:color="auto" w:fill="FFFFFF"/>
              </w:rPr>
              <w:t>Public transport vehicles PM rush hour</w:t>
            </w:r>
          </w:p>
        </w:tc>
        <w:tc>
          <w:tcPr>
            <w:tcW w:w="2127" w:type="dxa"/>
          </w:tcPr>
          <w:p w14:paraId="533B87F2" w14:textId="77777777" w:rsidR="002A48CE" w:rsidRPr="00087AA1" w:rsidRDefault="002A48CE" w:rsidP="000E4418">
            <w:pPr>
              <w:jc w:val="center"/>
              <w:rPr>
                <w:rFonts w:ascii="DINPro Medium" w:hAnsi="DINPro Medium"/>
                <w:color w:val="1C222F"/>
                <w:sz w:val="20"/>
                <w:szCs w:val="20"/>
                <w:shd w:val="clear" w:color="auto" w:fill="FFFFFF"/>
              </w:rPr>
            </w:pPr>
            <w:r w:rsidRPr="00087AA1">
              <w:rPr>
                <w:rFonts w:ascii="DINPro Medium" w:hAnsi="DINPro Medium"/>
                <w:color w:val="1C222F"/>
                <w:sz w:val="20"/>
                <w:szCs w:val="20"/>
                <w:shd w:val="clear" w:color="auto" w:fill="FFFFFF"/>
              </w:rPr>
              <w:t>55</w:t>
            </w:r>
          </w:p>
        </w:tc>
        <w:tc>
          <w:tcPr>
            <w:tcW w:w="1984" w:type="dxa"/>
          </w:tcPr>
          <w:p w14:paraId="2DDB43CE" w14:textId="77777777" w:rsidR="002A48CE" w:rsidRPr="00087AA1" w:rsidRDefault="002A48CE" w:rsidP="000E4418">
            <w:pPr>
              <w:jc w:val="center"/>
              <w:rPr>
                <w:rFonts w:ascii="DINPro Medium" w:hAnsi="DINPro Medium"/>
                <w:color w:val="1C222F"/>
                <w:sz w:val="20"/>
                <w:szCs w:val="20"/>
                <w:shd w:val="clear" w:color="auto" w:fill="FFFFFF"/>
              </w:rPr>
            </w:pPr>
            <w:r w:rsidRPr="00087AA1">
              <w:rPr>
                <w:rFonts w:ascii="DINPro Medium" w:hAnsi="DINPro Medium"/>
                <w:color w:val="1C222F"/>
                <w:sz w:val="20"/>
                <w:szCs w:val="20"/>
                <w:shd w:val="clear" w:color="auto" w:fill="FFFFFF"/>
              </w:rPr>
              <w:t>116</w:t>
            </w:r>
          </w:p>
        </w:tc>
        <w:tc>
          <w:tcPr>
            <w:tcW w:w="2121" w:type="dxa"/>
          </w:tcPr>
          <w:p w14:paraId="4FC4F719" w14:textId="77777777" w:rsidR="002A48CE" w:rsidRPr="00087AA1" w:rsidRDefault="002A48CE" w:rsidP="000E4418">
            <w:pPr>
              <w:jc w:val="center"/>
              <w:rPr>
                <w:rFonts w:ascii="DINPro Medium" w:hAnsi="DINPro Medium"/>
                <w:color w:val="1C222F"/>
                <w:sz w:val="20"/>
                <w:szCs w:val="20"/>
                <w:shd w:val="clear" w:color="auto" w:fill="FFFFFF"/>
              </w:rPr>
            </w:pPr>
            <w:r w:rsidRPr="00087AA1">
              <w:rPr>
                <w:rFonts w:ascii="DINPro Medium" w:hAnsi="DINPro Medium"/>
                <w:color w:val="1C222F"/>
                <w:sz w:val="20"/>
                <w:szCs w:val="20"/>
                <w:shd w:val="clear" w:color="auto" w:fill="FFFFFF"/>
              </w:rPr>
              <w:t>104</w:t>
            </w:r>
          </w:p>
        </w:tc>
      </w:tr>
      <w:tr w:rsidR="002A48CE" w:rsidRPr="00077407" w14:paraId="6118ED7A" w14:textId="77777777" w:rsidTr="00087AA1">
        <w:tc>
          <w:tcPr>
            <w:tcW w:w="3397" w:type="dxa"/>
          </w:tcPr>
          <w:p w14:paraId="3CFBE892" w14:textId="3A5BB718" w:rsidR="002A48CE" w:rsidRPr="00087AA1" w:rsidRDefault="000134F1" w:rsidP="000E4418">
            <w:pPr>
              <w:rPr>
                <w:rFonts w:ascii="DINPro Medium" w:hAnsi="DINPro Medium"/>
                <w:color w:val="1C222F"/>
                <w:sz w:val="20"/>
                <w:szCs w:val="20"/>
                <w:shd w:val="clear" w:color="auto" w:fill="FFFFFF"/>
              </w:rPr>
            </w:pPr>
            <w:r w:rsidRPr="00087AA1">
              <w:rPr>
                <w:rFonts w:ascii="DINPro Medium" w:hAnsi="DINPro Medium"/>
                <w:color w:val="1C222F"/>
                <w:sz w:val="20"/>
                <w:szCs w:val="20"/>
                <w:shd w:val="clear" w:color="auto" w:fill="FFFFFF"/>
              </w:rPr>
              <w:t>N°of railway station platforms</w:t>
            </w:r>
          </w:p>
        </w:tc>
        <w:tc>
          <w:tcPr>
            <w:tcW w:w="2127" w:type="dxa"/>
          </w:tcPr>
          <w:p w14:paraId="2715EF79" w14:textId="77777777" w:rsidR="002A48CE" w:rsidRPr="00087AA1" w:rsidRDefault="002A48CE" w:rsidP="000E4418">
            <w:pPr>
              <w:jc w:val="center"/>
              <w:rPr>
                <w:rFonts w:ascii="DINPro Medium" w:hAnsi="DINPro Medium"/>
                <w:color w:val="1C222F"/>
                <w:sz w:val="20"/>
                <w:szCs w:val="20"/>
                <w:shd w:val="clear" w:color="auto" w:fill="FFFFFF"/>
              </w:rPr>
            </w:pPr>
            <w:r w:rsidRPr="00087AA1">
              <w:rPr>
                <w:rFonts w:ascii="DINPro Medium" w:hAnsi="DINPro Medium"/>
                <w:color w:val="1C222F"/>
                <w:sz w:val="20"/>
                <w:szCs w:val="20"/>
                <w:shd w:val="clear" w:color="auto" w:fill="FFFFFF"/>
              </w:rPr>
              <w:t>4</w:t>
            </w:r>
          </w:p>
        </w:tc>
        <w:tc>
          <w:tcPr>
            <w:tcW w:w="1984" w:type="dxa"/>
          </w:tcPr>
          <w:p w14:paraId="0F90C4E9" w14:textId="77777777" w:rsidR="002A48CE" w:rsidRPr="00087AA1" w:rsidRDefault="002A48CE" w:rsidP="000E4418">
            <w:pPr>
              <w:jc w:val="center"/>
              <w:rPr>
                <w:rFonts w:ascii="DINPro Medium" w:hAnsi="DINPro Medium"/>
                <w:color w:val="1C222F"/>
                <w:sz w:val="20"/>
                <w:szCs w:val="20"/>
                <w:shd w:val="clear" w:color="auto" w:fill="FFFFFF"/>
              </w:rPr>
            </w:pPr>
            <w:r w:rsidRPr="00087AA1">
              <w:rPr>
                <w:rFonts w:ascii="DINPro Medium" w:hAnsi="DINPro Medium"/>
                <w:color w:val="1C222F"/>
                <w:sz w:val="20"/>
                <w:szCs w:val="20"/>
                <w:shd w:val="clear" w:color="auto" w:fill="FFFFFF"/>
              </w:rPr>
              <w:t>3</w:t>
            </w:r>
          </w:p>
        </w:tc>
        <w:tc>
          <w:tcPr>
            <w:tcW w:w="2121" w:type="dxa"/>
          </w:tcPr>
          <w:p w14:paraId="3FDECADA" w14:textId="77777777" w:rsidR="002A48CE" w:rsidRPr="00087AA1" w:rsidRDefault="002A48CE" w:rsidP="000E4418">
            <w:pPr>
              <w:jc w:val="center"/>
              <w:rPr>
                <w:rFonts w:ascii="DINPro Medium" w:hAnsi="DINPro Medium"/>
                <w:color w:val="1C222F"/>
                <w:sz w:val="20"/>
                <w:szCs w:val="20"/>
                <w:shd w:val="clear" w:color="auto" w:fill="FFFFFF"/>
              </w:rPr>
            </w:pPr>
            <w:r w:rsidRPr="00087AA1">
              <w:rPr>
                <w:rFonts w:ascii="DINPro Medium" w:hAnsi="DINPro Medium"/>
                <w:color w:val="1C222F"/>
                <w:sz w:val="20"/>
                <w:szCs w:val="20"/>
                <w:shd w:val="clear" w:color="auto" w:fill="FFFFFF"/>
              </w:rPr>
              <w:t>4</w:t>
            </w:r>
          </w:p>
        </w:tc>
      </w:tr>
      <w:tr w:rsidR="002A48CE" w:rsidRPr="00077407" w14:paraId="2E8CEE4B" w14:textId="77777777" w:rsidTr="00087AA1">
        <w:tc>
          <w:tcPr>
            <w:tcW w:w="3397" w:type="dxa"/>
          </w:tcPr>
          <w:p w14:paraId="145B4AD3" w14:textId="23EC1749" w:rsidR="002A48CE" w:rsidRPr="00087AA1" w:rsidRDefault="000134F1" w:rsidP="000E4418">
            <w:pPr>
              <w:rPr>
                <w:rFonts w:ascii="DINPro Medium" w:hAnsi="DINPro Medium"/>
                <w:color w:val="1C222F"/>
                <w:sz w:val="20"/>
                <w:szCs w:val="20"/>
                <w:shd w:val="clear" w:color="auto" w:fill="FFFFFF"/>
              </w:rPr>
            </w:pPr>
            <w:r w:rsidRPr="00087AA1">
              <w:rPr>
                <w:rFonts w:ascii="DINPro Medium" w:hAnsi="DINPro Medium"/>
                <w:color w:val="1C222F"/>
                <w:sz w:val="20"/>
                <w:szCs w:val="20"/>
                <w:shd w:val="clear" w:color="auto" w:fill="FFFFFF"/>
              </w:rPr>
              <w:t>N°of public transport platforms</w:t>
            </w:r>
          </w:p>
        </w:tc>
        <w:tc>
          <w:tcPr>
            <w:tcW w:w="2127" w:type="dxa"/>
          </w:tcPr>
          <w:p w14:paraId="0D522A8A" w14:textId="77777777" w:rsidR="002A48CE" w:rsidRPr="00087AA1" w:rsidRDefault="002A48CE" w:rsidP="000E4418">
            <w:pPr>
              <w:jc w:val="center"/>
              <w:rPr>
                <w:rFonts w:ascii="DINPro Medium" w:hAnsi="DINPro Medium"/>
                <w:color w:val="1C222F"/>
                <w:sz w:val="20"/>
                <w:szCs w:val="20"/>
                <w:shd w:val="clear" w:color="auto" w:fill="FFFFFF"/>
              </w:rPr>
            </w:pPr>
            <w:r w:rsidRPr="00087AA1">
              <w:rPr>
                <w:rFonts w:ascii="DINPro Medium" w:hAnsi="DINPro Medium"/>
                <w:color w:val="1C222F"/>
                <w:sz w:val="20"/>
                <w:szCs w:val="20"/>
                <w:shd w:val="clear" w:color="auto" w:fill="FFFFFF"/>
              </w:rPr>
              <w:t>9</w:t>
            </w:r>
          </w:p>
        </w:tc>
        <w:tc>
          <w:tcPr>
            <w:tcW w:w="1984" w:type="dxa"/>
          </w:tcPr>
          <w:p w14:paraId="2436B837" w14:textId="77777777" w:rsidR="002A48CE" w:rsidRPr="00087AA1" w:rsidRDefault="002A48CE" w:rsidP="000E4418">
            <w:pPr>
              <w:jc w:val="center"/>
              <w:rPr>
                <w:rFonts w:ascii="DINPro Medium" w:hAnsi="DINPro Medium"/>
                <w:color w:val="1C222F"/>
                <w:sz w:val="20"/>
                <w:szCs w:val="20"/>
                <w:shd w:val="clear" w:color="auto" w:fill="FFFFFF"/>
              </w:rPr>
            </w:pPr>
            <w:r w:rsidRPr="00087AA1">
              <w:rPr>
                <w:rFonts w:ascii="DINPro Medium" w:hAnsi="DINPro Medium"/>
                <w:color w:val="1C222F"/>
                <w:sz w:val="20"/>
                <w:szCs w:val="20"/>
                <w:shd w:val="clear" w:color="auto" w:fill="FFFFFF"/>
              </w:rPr>
              <w:t>10</w:t>
            </w:r>
          </w:p>
        </w:tc>
        <w:tc>
          <w:tcPr>
            <w:tcW w:w="2121" w:type="dxa"/>
          </w:tcPr>
          <w:p w14:paraId="6245E5C7" w14:textId="77777777" w:rsidR="002A48CE" w:rsidRPr="00087AA1" w:rsidRDefault="002A48CE" w:rsidP="000E4418">
            <w:pPr>
              <w:jc w:val="center"/>
              <w:rPr>
                <w:rFonts w:ascii="DINPro Medium" w:hAnsi="DINPro Medium"/>
                <w:color w:val="1C222F"/>
                <w:sz w:val="20"/>
                <w:szCs w:val="20"/>
                <w:shd w:val="clear" w:color="auto" w:fill="FFFFFF"/>
              </w:rPr>
            </w:pPr>
            <w:r w:rsidRPr="00087AA1">
              <w:rPr>
                <w:rFonts w:ascii="DINPro Medium" w:hAnsi="DINPro Medium"/>
                <w:color w:val="1C222F"/>
                <w:sz w:val="20"/>
                <w:szCs w:val="20"/>
                <w:shd w:val="clear" w:color="auto" w:fill="FFFFFF"/>
              </w:rPr>
              <w:t>11</w:t>
            </w:r>
          </w:p>
        </w:tc>
      </w:tr>
      <w:tr w:rsidR="002A48CE" w:rsidRPr="00077407" w14:paraId="774C52D6" w14:textId="77777777" w:rsidTr="00087AA1">
        <w:tc>
          <w:tcPr>
            <w:tcW w:w="3397" w:type="dxa"/>
          </w:tcPr>
          <w:p w14:paraId="6F9E7568" w14:textId="72A621B4" w:rsidR="002A48CE" w:rsidRPr="00087AA1" w:rsidRDefault="000134F1" w:rsidP="000E4418">
            <w:pPr>
              <w:rPr>
                <w:rFonts w:ascii="DINPro Medium" w:hAnsi="DINPro Medium"/>
                <w:color w:val="1C222F"/>
                <w:sz w:val="20"/>
                <w:szCs w:val="20"/>
                <w:shd w:val="clear" w:color="auto" w:fill="FFFFFF"/>
              </w:rPr>
            </w:pPr>
            <w:r w:rsidRPr="00087AA1">
              <w:rPr>
                <w:rFonts w:ascii="DINPro Medium" w:hAnsi="DINPro Medium"/>
                <w:color w:val="1C222F"/>
                <w:sz w:val="20"/>
                <w:szCs w:val="20"/>
                <w:shd w:val="clear" w:color="auto" w:fill="FFFFFF"/>
              </w:rPr>
              <w:t>The longest transfer</w:t>
            </w:r>
          </w:p>
        </w:tc>
        <w:tc>
          <w:tcPr>
            <w:tcW w:w="2127" w:type="dxa"/>
          </w:tcPr>
          <w:p w14:paraId="2D0AFF88" w14:textId="77777777" w:rsidR="002A48CE" w:rsidRPr="00087AA1" w:rsidRDefault="002A48CE" w:rsidP="000E4418">
            <w:pPr>
              <w:jc w:val="center"/>
              <w:rPr>
                <w:rFonts w:ascii="DINPro Medium" w:hAnsi="DINPro Medium"/>
                <w:color w:val="1C222F"/>
                <w:sz w:val="20"/>
                <w:szCs w:val="20"/>
                <w:shd w:val="clear" w:color="auto" w:fill="FFFFFF"/>
              </w:rPr>
            </w:pPr>
            <w:r w:rsidRPr="00087AA1">
              <w:rPr>
                <w:rFonts w:ascii="DINPro Medium" w:hAnsi="DINPro Medium"/>
                <w:color w:val="1C222F"/>
                <w:sz w:val="20"/>
                <w:szCs w:val="20"/>
                <w:shd w:val="clear" w:color="auto" w:fill="FFFFFF"/>
              </w:rPr>
              <w:t>270</w:t>
            </w:r>
          </w:p>
        </w:tc>
        <w:tc>
          <w:tcPr>
            <w:tcW w:w="1984" w:type="dxa"/>
          </w:tcPr>
          <w:p w14:paraId="19F9DBDA" w14:textId="77777777" w:rsidR="002A48CE" w:rsidRPr="00087AA1" w:rsidRDefault="002A48CE" w:rsidP="000E4418">
            <w:pPr>
              <w:jc w:val="center"/>
              <w:rPr>
                <w:rFonts w:ascii="DINPro Medium" w:hAnsi="DINPro Medium"/>
                <w:color w:val="1C222F"/>
                <w:sz w:val="20"/>
                <w:szCs w:val="20"/>
                <w:shd w:val="clear" w:color="auto" w:fill="FFFFFF"/>
              </w:rPr>
            </w:pPr>
            <w:r w:rsidRPr="00087AA1">
              <w:rPr>
                <w:rFonts w:ascii="DINPro Medium" w:hAnsi="DINPro Medium"/>
                <w:color w:val="1C222F"/>
                <w:sz w:val="20"/>
                <w:szCs w:val="20"/>
                <w:shd w:val="clear" w:color="auto" w:fill="FFFFFF"/>
              </w:rPr>
              <w:t>460</w:t>
            </w:r>
          </w:p>
        </w:tc>
        <w:tc>
          <w:tcPr>
            <w:tcW w:w="2121" w:type="dxa"/>
          </w:tcPr>
          <w:p w14:paraId="2173ECB3" w14:textId="77777777" w:rsidR="002A48CE" w:rsidRPr="00087AA1" w:rsidRDefault="002A48CE" w:rsidP="000E4418">
            <w:pPr>
              <w:jc w:val="center"/>
              <w:rPr>
                <w:rFonts w:ascii="DINPro Medium" w:hAnsi="DINPro Medium"/>
                <w:color w:val="1C222F"/>
                <w:sz w:val="20"/>
                <w:szCs w:val="20"/>
                <w:shd w:val="clear" w:color="auto" w:fill="FFFFFF"/>
              </w:rPr>
            </w:pPr>
            <w:r w:rsidRPr="00087AA1">
              <w:rPr>
                <w:rFonts w:ascii="DINPro Medium" w:hAnsi="DINPro Medium"/>
                <w:color w:val="1C222F"/>
                <w:sz w:val="20"/>
                <w:szCs w:val="20"/>
                <w:shd w:val="clear" w:color="auto" w:fill="FFFFFF"/>
              </w:rPr>
              <w:t>560</w:t>
            </w:r>
          </w:p>
        </w:tc>
      </w:tr>
      <w:tr w:rsidR="002A48CE" w:rsidRPr="00077407" w14:paraId="6B8F3C08" w14:textId="77777777" w:rsidTr="00087AA1">
        <w:tc>
          <w:tcPr>
            <w:tcW w:w="3397" w:type="dxa"/>
          </w:tcPr>
          <w:p w14:paraId="4612C458" w14:textId="792AC08F" w:rsidR="002A48CE" w:rsidRPr="00087AA1" w:rsidRDefault="000134F1" w:rsidP="000E4418">
            <w:pPr>
              <w:rPr>
                <w:rFonts w:ascii="DINPro Medium" w:hAnsi="DINPro Medium"/>
                <w:color w:val="1C222F"/>
                <w:sz w:val="20"/>
                <w:szCs w:val="20"/>
                <w:shd w:val="clear" w:color="auto" w:fill="FFFFFF"/>
              </w:rPr>
            </w:pPr>
            <w:r w:rsidRPr="00087AA1">
              <w:rPr>
                <w:rFonts w:ascii="DINPro Medium" w:hAnsi="DINPro Medium"/>
                <w:color w:val="1C222F"/>
                <w:sz w:val="20"/>
                <w:szCs w:val="20"/>
                <w:shd w:val="clear" w:color="auto" w:fill="FFFFFF"/>
              </w:rPr>
              <w:t xml:space="preserve">Transfer time </w:t>
            </w:r>
            <w:r w:rsidR="002A48CE" w:rsidRPr="00087AA1">
              <w:rPr>
                <w:rFonts w:ascii="DINPro Medium" w:hAnsi="DINPro Medium"/>
                <w:color w:val="1C222F"/>
                <w:sz w:val="20"/>
                <w:szCs w:val="20"/>
                <w:shd w:val="clear" w:color="auto" w:fill="FFFFFF"/>
              </w:rPr>
              <w:t>1</w:t>
            </w:r>
          </w:p>
        </w:tc>
        <w:tc>
          <w:tcPr>
            <w:tcW w:w="2127" w:type="dxa"/>
          </w:tcPr>
          <w:p w14:paraId="59032D53" w14:textId="77777777" w:rsidR="002A48CE" w:rsidRPr="00087AA1" w:rsidRDefault="002A48CE" w:rsidP="000E4418">
            <w:pPr>
              <w:jc w:val="center"/>
              <w:rPr>
                <w:rFonts w:ascii="DINPro Medium" w:hAnsi="DINPro Medium"/>
                <w:color w:val="1C222F"/>
                <w:sz w:val="20"/>
                <w:szCs w:val="20"/>
                <w:shd w:val="clear" w:color="auto" w:fill="FFFFFF"/>
              </w:rPr>
            </w:pPr>
            <w:r w:rsidRPr="00087AA1">
              <w:rPr>
                <w:rFonts w:ascii="DINPro Medium" w:hAnsi="DINPro Medium"/>
                <w:color w:val="1C222F"/>
                <w:sz w:val="20"/>
                <w:szCs w:val="20"/>
                <w:shd w:val="clear" w:color="auto" w:fill="FFFFFF"/>
              </w:rPr>
              <w:t>8:06</w:t>
            </w:r>
          </w:p>
        </w:tc>
        <w:tc>
          <w:tcPr>
            <w:tcW w:w="1984" w:type="dxa"/>
          </w:tcPr>
          <w:p w14:paraId="69EE9C52" w14:textId="77777777" w:rsidR="002A48CE" w:rsidRPr="00087AA1" w:rsidRDefault="002A48CE" w:rsidP="000E4418">
            <w:pPr>
              <w:jc w:val="center"/>
              <w:rPr>
                <w:rFonts w:ascii="DINPro Medium" w:hAnsi="DINPro Medium"/>
                <w:color w:val="1C222F"/>
                <w:sz w:val="20"/>
                <w:szCs w:val="20"/>
                <w:shd w:val="clear" w:color="auto" w:fill="FFFFFF"/>
              </w:rPr>
            </w:pPr>
            <w:r w:rsidRPr="00087AA1">
              <w:rPr>
                <w:rFonts w:ascii="DINPro Medium" w:hAnsi="DINPro Medium"/>
                <w:color w:val="1C222F"/>
                <w:sz w:val="20"/>
                <w:szCs w:val="20"/>
                <w:shd w:val="clear" w:color="auto" w:fill="FFFFFF"/>
              </w:rPr>
              <w:t>13:48</w:t>
            </w:r>
          </w:p>
        </w:tc>
        <w:tc>
          <w:tcPr>
            <w:tcW w:w="2121" w:type="dxa"/>
          </w:tcPr>
          <w:p w14:paraId="01EFE776" w14:textId="77777777" w:rsidR="002A48CE" w:rsidRPr="00087AA1" w:rsidRDefault="002A48CE" w:rsidP="000E4418">
            <w:pPr>
              <w:jc w:val="center"/>
              <w:rPr>
                <w:rFonts w:ascii="DINPro Medium" w:hAnsi="DINPro Medium"/>
                <w:color w:val="1C222F"/>
                <w:sz w:val="20"/>
                <w:szCs w:val="20"/>
                <w:shd w:val="clear" w:color="auto" w:fill="FFFFFF"/>
              </w:rPr>
            </w:pPr>
            <w:r w:rsidRPr="00087AA1">
              <w:rPr>
                <w:rFonts w:ascii="DINPro Medium" w:hAnsi="DINPro Medium"/>
                <w:color w:val="1C222F"/>
                <w:sz w:val="20"/>
                <w:szCs w:val="20"/>
                <w:shd w:val="clear" w:color="auto" w:fill="FFFFFF"/>
              </w:rPr>
              <w:t>16:48</w:t>
            </w:r>
          </w:p>
        </w:tc>
      </w:tr>
      <w:tr w:rsidR="002A48CE" w:rsidRPr="00077407" w14:paraId="262773B1" w14:textId="77777777" w:rsidTr="00087AA1">
        <w:tc>
          <w:tcPr>
            <w:tcW w:w="3397" w:type="dxa"/>
          </w:tcPr>
          <w:p w14:paraId="70FEF884" w14:textId="0CBB216D" w:rsidR="002A48CE" w:rsidRPr="00087AA1" w:rsidRDefault="000134F1" w:rsidP="000E4418">
            <w:pPr>
              <w:rPr>
                <w:rFonts w:ascii="DINPro Medium" w:hAnsi="DINPro Medium"/>
                <w:color w:val="1C222F"/>
                <w:sz w:val="20"/>
                <w:szCs w:val="20"/>
                <w:shd w:val="clear" w:color="auto" w:fill="FFFFFF"/>
              </w:rPr>
            </w:pPr>
            <w:r w:rsidRPr="00087AA1">
              <w:rPr>
                <w:rFonts w:ascii="DINPro Medium" w:hAnsi="DINPro Medium"/>
                <w:color w:val="1C222F"/>
                <w:sz w:val="20"/>
                <w:szCs w:val="20"/>
                <w:shd w:val="clear" w:color="auto" w:fill="FFFFFF"/>
              </w:rPr>
              <w:t xml:space="preserve">Transfer time </w:t>
            </w:r>
            <w:r w:rsidR="002A48CE" w:rsidRPr="00087AA1">
              <w:rPr>
                <w:rFonts w:ascii="DINPro Medium" w:hAnsi="DINPro Medium"/>
                <w:color w:val="1C222F"/>
                <w:sz w:val="20"/>
                <w:szCs w:val="20"/>
                <w:shd w:val="clear" w:color="auto" w:fill="FFFFFF"/>
              </w:rPr>
              <w:t>2</w:t>
            </w:r>
          </w:p>
        </w:tc>
        <w:tc>
          <w:tcPr>
            <w:tcW w:w="2127" w:type="dxa"/>
          </w:tcPr>
          <w:p w14:paraId="0090C93B" w14:textId="77777777" w:rsidR="002A48CE" w:rsidRPr="00087AA1" w:rsidRDefault="002A48CE" w:rsidP="000E4418">
            <w:pPr>
              <w:jc w:val="center"/>
              <w:rPr>
                <w:rFonts w:ascii="DINPro Medium" w:hAnsi="DINPro Medium"/>
                <w:color w:val="1C222F"/>
                <w:sz w:val="20"/>
                <w:szCs w:val="20"/>
                <w:shd w:val="clear" w:color="auto" w:fill="FFFFFF"/>
              </w:rPr>
            </w:pPr>
            <w:r w:rsidRPr="00087AA1">
              <w:rPr>
                <w:rFonts w:ascii="DINPro Medium" w:hAnsi="DINPro Medium"/>
                <w:color w:val="1C222F"/>
                <w:sz w:val="20"/>
                <w:szCs w:val="20"/>
                <w:shd w:val="clear" w:color="auto" w:fill="FFFFFF"/>
              </w:rPr>
              <w:t>6:24</w:t>
            </w:r>
          </w:p>
        </w:tc>
        <w:tc>
          <w:tcPr>
            <w:tcW w:w="1984" w:type="dxa"/>
          </w:tcPr>
          <w:p w14:paraId="4D8497DA" w14:textId="77777777" w:rsidR="002A48CE" w:rsidRPr="00087AA1" w:rsidRDefault="002A48CE" w:rsidP="000E4418">
            <w:pPr>
              <w:jc w:val="center"/>
              <w:rPr>
                <w:rFonts w:ascii="DINPro Medium" w:hAnsi="DINPro Medium"/>
                <w:color w:val="1C222F"/>
                <w:sz w:val="20"/>
                <w:szCs w:val="20"/>
                <w:shd w:val="clear" w:color="auto" w:fill="FFFFFF"/>
              </w:rPr>
            </w:pPr>
            <w:r w:rsidRPr="00087AA1">
              <w:rPr>
                <w:rFonts w:ascii="DINPro Medium" w:hAnsi="DINPro Medium"/>
                <w:color w:val="1C222F"/>
                <w:sz w:val="20"/>
                <w:szCs w:val="20"/>
                <w:shd w:val="clear" w:color="auto" w:fill="FFFFFF"/>
              </w:rPr>
              <w:t>9:12</w:t>
            </w:r>
          </w:p>
        </w:tc>
        <w:tc>
          <w:tcPr>
            <w:tcW w:w="2121" w:type="dxa"/>
          </w:tcPr>
          <w:p w14:paraId="72C2619B" w14:textId="77777777" w:rsidR="002A48CE" w:rsidRPr="00087AA1" w:rsidRDefault="002A48CE" w:rsidP="000E4418">
            <w:pPr>
              <w:jc w:val="center"/>
              <w:rPr>
                <w:rFonts w:ascii="DINPro Medium" w:hAnsi="DINPro Medium"/>
                <w:color w:val="1C222F"/>
                <w:sz w:val="20"/>
                <w:szCs w:val="20"/>
                <w:shd w:val="clear" w:color="auto" w:fill="FFFFFF"/>
              </w:rPr>
            </w:pPr>
            <w:r w:rsidRPr="00087AA1">
              <w:rPr>
                <w:rFonts w:ascii="DINPro Medium" w:hAnsi="DINPro Medium"/>
                <w:color w:val="1C222F"/>
                <w:sz w:val="20"/>
                <w:szCs w:val="20"/>
                <w:shd w:val="clear" w:color="auto" w:fill="FFFFFF"/>
              </w:rPr>
              <w:t>11:12</w:t>
            </w:r>
          </w:p>
        </w:tc>
      </w:tr>
      <w:tr w:rsidR="002A48CE" w:rsidRPr="00077407" w14:paraId="3D54790E" w14:textId="77777777" w:rsidTr="00087AA1">
        <w:tc>
          <w:tcPr>
            <w:tcW w:w="3397" w:type="dxa"/>
          </w:tcPr>
          <w:p w14:paraId="528E14DB" w14:textId="0C0A783F" w:rsidR="002A48CE" w:rsidRPr="00087AA1" w:rsidRDefault="000134F1" w:rsidP="000E4418">
            <w:pPr>
              <w:rPr>
                <w:rFonts w:ascii="DINPro Medium" w:hAnsi="DINPro Medium"/>
                <w:color w:val="1C222F"/>
                <w:sz w:val="20"/>
                <w:szCs w:val="20"/>
                <w:shd w:val="clear" w:color="auto" w:fill="FFFFFF"/>
              </w:rPr>
            </w:pPr>
            <w:r w:rsidRPr="00087AA1">
              <w:rPr>
                <w:rFonts w:ascii="DINPro Medium" w:hAnsi="DINPro Medium"/>
                <w:color w:val="1C222F"/>
                <w:sz w:val="20"/>
                <w:szCs w:val="20"/>
                <w:shd w:val="clear" w:color="auto" w:fill="FFFFFF"/>
              </w:rPr>
              <w:t xml:space="preserve">Transfer time </w:t>
            </w:r>
            <w:r w:rsidR="002A48CE" w:rsidRPr="00087AA1">
              <w:rPr>
                <w:rFonts w:ascii="DINPro Medium" w:hAnsi="DINPro Medium"/>
                <w:color w:val="1C222F"/>
                <w:sz w:val="20"/>
                <w:szCs w:val="20"/>
                <w:shd w:val="clear" w:color="auto" w:fill="FFFFFF"/>
              </w:rPr>
              <w:t>3</w:t>
            </w:r>
          </w:p>
        </w:tc>
        <w:tc>
          <w:tcPr>
            <w:tcW w:w="2127" w:type="dxa"/>
          </w:tcPr>
          <w:p w14:paraId="2FC3014F" w14:textId="77777777" w:rsidR="002A48CE" w:rsidRPr="00087AA1" w:rsidRDefault="002A48CE" w:rsidP="000E4418">
            <w:pPr>
              <w:jc w:val="center"/>
              <w:rPr>
                <w:rFonts w:ascii="DINPro Medium" w:hAnsi="DINPro Medium"/>
                <w:color w:val="1C222F"/>
                <w:sz w:val="20"/>
                <w:szCs w:val="20"/>
                <w:shd w:val="clear" w:color="auto" w:fill="FFFFFF"/>
              </w:rPr>
            </w:pPr>
            <w:r w:rsidRPr="00087AA1">
              <w:rPr>
                <w:rFonts w:ascii="DINPro Medium" w:hAnsi="DINPro Medium"/>
                <w:color w:val="1C222F"/>
                <w:sz w:val="20"/>
                <w:szCs w:val="20"/>
                <w:shd w:val="clear" w:color="auto" w:fill="FFFFFF"/>
              </w:rPr>
              <w:t>4:03</w:t>
            </w:r>
          </w:p>
        </w:tc>
        <w:tc>
          <w:tcPr>
            <w:tcW w:w="1984" w:type="dxa"/>
          </w:tcPr>
          <w:p w14:paraId="6715EED1" w14:textId="77777777" w:rsidR="002A48CE" w:rsidRPr="00087AA1" w:rsidRDefault="002A48CE" w:rsidP="000E4418">
            <w:pPr>
              <w:jc w:val="center"/>
              <w:rPr>
                <w:rFonts w:ascii="DINPro Medium" w:hAnsi="DINPro Medium"/>
                <w:color w:val="1C222F"/>
                <w:sz w:val="20"/>
                <w:szCs w:val="20"/>
                <w:shd w:val="clear" w:color="auto" w:fill="FFFFFF"/>
              </w:rPr>
            </w:pPr>
            <w:r w:rsidRPr="00087AA1">
              <w:rPr>
                <w:rFonts w:ascii="DINPro Medium" w:hAnsi="DINPro Medium"/>
                <w:color w:val="1C222F"/>
                <w:sz w:val="20"/>
                <w:szCs w:val="20"/>
                <w:shd w:val="clear" w:color="auto" w:fill="FFFFFF"/>
              </w:rPr>
              <w:t>6:54</w:t>
            </w:r>
          </w:p>
        </w:tc>
        <w:tc>
          <w:tcPr>
            <w:tcW w:w="2121" w:type="dxa"/>
          </w:tcPr>
          <w:p w14:paraId="4F77ADD4" w14:textId="77777777" w:rsidR="002A48CE" w:rsidRPr="00087AA1" w:rsidRDefault="002A48CE" w:rsidP="000E4418">
            <w:pPr>
              <w:jc w:val="center"/>
              <w:rPr>
                <w:rFonts w:ascii="DINPro Medium" w:hAnsi="DINPro Medium"/>
                <w:color w:val="1C222F"/>
                <w:sz w:val="20"/>
                <w:szCs w:val="20"/>
                <w:shd w:val="clear" w:color="auto" w:fill="FFFFFF"/>
              </w:rPr>
            </w:pPr>
            <w:r w:rsidRPr="00087AA1">
              <w:rPr>
                <w:rFonts w:ascii="DINPro Medium" w:hAnsi="DINPro Medium"/>
                <w:color w:val="1C222F"/>
                <w:sz w:val="20"/>
                <w:szCs w:val="20"/>
                <w:shd w:val="clear" w:color="auto" w:fill="FFFFFF"/>
              </w:rPr>
              <w:t>8:24</w:t>
            </w:r>
          </w:p>
        </w:tc>
      </w:tr>
      <w:tr w:rsidR="002A48CE" w:rsidRPr="00077407" w14:paraId="331B3704" w14:textId="77777777" w:rsidTr="00087AA1">
        <w:tc>
          <w:tcPr>
            <w:tcW w:w="3397" w:type="dxa"/>
          </w:tcPr>
          <w:p w14:paraId="6CB4DC29" w14:textId="5792CB3A" w:rsidR="002A48CE" w:rsidRPr="00087AA1" w:rsidRDefault="000134F1" w:rsidP="000E4418">
            <w:pPr>
              <w:rPr>
                <w:rFonts w:ascii="DINPro Medium" w:hAnsi="DINPro Medium"/>
                <w:color w:val="1C222F"/>
                <w:sz w:val="20"/>
                <w:szCs w:val="20"/>
                <w:shd w:val="clear" w:color="auto" w:fill="FFFFFF"/>
              </w:rPr>
            </w:pPr>
            <w:r w:rsidRPr="00087AA1">
              <w:rPr>
                <w:rFonts w:ascii="DINPro Medium" w:hAnsi="DINPro Medium"/>
                <w:color w:val="1C222F"/>
                <w:sz w:val="20"/>
                <w:szCs w:val="20"/>
                <w:shd w:val="clear" w:color="auto" w:fill="FFFFFF"/>
              </w:rPr>
              <w:t>Edge-to-edge transfer</w:t>
            </w:r>
          </w:p>
        </w:tc>
        <w:tc>
          <w:tcPr>
            <w:tcW w:w="2127" w:type="dxa"/>
          </w:tcPr>
          <w:p w14:paraId="716EF512" w14:textId="103E2CE2" w:rsidR="002A48CE" w:rsidRPr="00087AA1" w:rsidRDefault="000134F1" w:rsidP="000E4418">
            <w:pPr>
              <w:jc w:val="center"/>
              <w:rPr>
                <w:rFonts w:ascii="DINPro Medium" w:hAnsi="DINPro Medium"/>
                <w:color w:val="1C222F"/>
                <w:sz w:val="20"/>
                <w:szCs w:val="20"/>
                <w:shd w:val="clear" w:color="auto" w:fill="FFFFFF"/>
              </w:rPr>
            </w:pPr>
            <w:r w:rsidRPr="00087AA1">
              <w:rPr>
                <w:rFonts w:ascii="DINPro Medium" w:hAnsi="DINPro Medium"/>
                <w:color w:val="1C222F"/>
                <w:sz w:val="20"/>
                <w:szCs w:val="20"/>
                <w:shd w:val="clear" w:color="auto" w:fill="FFFFFF"/>
              </w:rPr>
              <w:t>no</w:t>
            </w:r>
          </w:p>
        </w:tc>
        <w:tc>
          <w:tcPr>
            <w:tcW w:w="1984" w:type="dxa"/>
          </w:tcPr>
          <w:p w14:paraId="48BCAE32" w14:textId="600E365E" w:rsidR="002A48CE" w:rsidRPr="00087AA1" w:rsidRDefault="000134F1" w:rsidP="000E4418">
            <w:pPr>
              <w:jc w:val="center"/>
              <w:rPr>
                <w:rFonts w:ascii="DINPro Medium" w:hAnsi="DINPro Medium"/>
                <w:color w:val="1C222F"/>
                <w:sz w:val="20"/>
                <w:szCs w:val="20"/>
                <w:shd w:val="clear" w:color="auto" w:fill="FFFFFF"/>
              </w:rPr>
            </w:pPr>
            <w:r w:rsidRPr="00087AA1">
              <w:rPr>
                <w:rFonts w:ascii="DINPro Medium" w:hAnsi="DINPro Medium"/>
                <w:color w:val="1C222F"/>
                <w:sz w:val="20"/>
                <w:szCs w:val="20"/>
                <w:shd w:val="clear" w:color="auto" w:fill="FFFFFF"/>
              </w:rPr>
              <w:t>no</w:t>
            </w:r>
          </w:p>
        </w:tc>
        <w:tc>
          <w:tcPr>
            <w:tcW w:w="2121" w:type="dxa"/>
          </w:tcPr>
          <w:p w14:paraId="09739B58" w14:textId="1AE9050F" w:rsidR="002A48CE" w:rsidRPr="00087AA1" w:rsidRDefault="000134F1" w:rsidP="000E4418">
            <w:pPr>
              <w:jc w:val="center"/>
              <w:rPr>
                <w:rFonts w:ascii="DINPro Medium" w:hAnsi="DINPro Medium"/>
                <w:color w:val="1C222F"/>
                <w:sz w:val="20"/>
                <w:szCs w:val="20"/>
                <w:shd w:val="clear" w:color="auto" w:fill="FFFFFF"/>
              </w:rPr>
            </w:pPr>
            <w:r w:rsidRPr="00087AA1">
              <w:rPr>
                <w:rFonts w:ascii="DINPro Medium" w:hAnsi="DINPro Medium"/>
                <w:color w:val="1C222F"/>
                <w:sz w:val="20"/>
                <w:szCs w:val="20"/>
                <w:shd w:val="clear" w:color="auto" w:fill="FFFFFF"/>
              </w:rPr>
              <w:t>no</w:t>
            </w:r>
          </w:p>
        </w:tc>
      </w:tr>
      <w:tr w:rsidR="002A48CE" w:rsidRPr="00077407" w14:paraId="226F51D7" w14:textId="77777777" w:rsidTr="00087AA1">
        <w:tc>
          <w:tcPr>
            <w:tcW w:w="3397" w:type="dxa"/>
          </w:tcPr>
          <w:p w14:paraId="361A6933" w14:textId="274491A7" w:rsidR="002A48CE" w:rsidRPr="00087AA1" w:rsidRDefault="000134F1" w:rsidP="000E4418">
            <w:pPr>
              <w:rPr>
                <w:rFonts w:ascii="DINPro Medium" w:hAnsi="DINPro Medium"/>
                <w:color w:val="1C222F"/>
                <w:sz w:val="20"/>
                <w:szCs w:val="20"/>
                <w:shd w:val="clear" w:color="auto" w:fill="FFFFFF"/>
              </w:rPr>
            </w:pPr>
            <w:r w:rsidRPr="00087AA1">
              <w:rPr>
                <w:rFonts w:ascii="DINPro Medium" w:hAnsi="DINPro Medium"/>
                <w:color w:val="1C222F"/>
                <w:sz w:val="20"/>
                <w:szCs w:val="20"/>
                <w:shd w:val="clear" w:color="auto" w:fill="FFFFFF"/>
              </w:rPr>
              <w:t>Overcoming the height difference</w:t>
            </w:r>
          </w:p>
        </w:tc>
        <w:tc>
          <w:tcPr>
            <w:tcW w:w="2127" w:type="dxa"/>
          </w:tcPr>
          <w:p w14:paraId="2E428DB7" w14:textId="4D070A73" w:rsidR="002A48CE" w:rsidRPr="00087AA1" w:rsidRDefault="000134F1" w:rsidP="000E4418">
            <w:pPr>
              <w:jc w:val="center"/>
              <w:rPr>
                <w:rFonts w:ascii="DINPro Medium" w:hAnsi="DINPro Medium"/>
                <w:color w:val="1C222F"/>
                <w:sz w:val="20"/>
                <w:szCs w:val="20"/>
                <w:shd w:val="clear" w:color="auto" w:fill="FFFFFF"/>
              </w:rPr>
            </w:pPr>
            <w:r w:rsidRPr="00087AA1">
              <w:rPr>
                <w:rFonts w:ascii="DINPro Medium" w:hAnsi="DINPro Medium"/>
                <w:color w:val="1C222F"/>
                <w:sz w:val="20"/>
                <w:szCs w:val="20"/>
                <w:shd w:val="clear" w:color="auto" w:fill="FFFFFF"/>
              </w:rPr>
              <w:t>no</w:t>
            </w:r>
          </w:p>
        </w:tc>
        <w:tc>
          <w:tcPr>
            <w:tcW w:w="1984" w:type="dxa"/>
          </w:tcPr>
          <w:p w14:paraId="4A436432" w14:textId="08B87468" w:rsidR="002A48CE" w:rsidRPr="00087AA1" w:rsidRDefault="000134F1" w:rsidP="000E4418">
            <w:pPr>
              <w:jc w:val="center"/>
              <w:rPr>
                <w:rFonts w:ascii="DINPro Medium" w:hAnsi="DINPro Medium"/>
                <w:b/>
                <w:bCs/>
                <w:color w:val="1C222F"/>
                <w:sz w:val="20"/>
                <w:szCs w:val="20"/>
                <w:shd w:val="clear" w:color="auto" w:fill="FFFFFF"/>
              </w:rPr>
            </w:pPr>
            <w:r w:rsidRPr="00087AA1">
              <w:rPr>
                <w:rFonts w:ascii="DINPro Medium" w:hAnsi="DINPro Medium"/>
                <w:b/>
                <w:bCs/>
                <w:color w:val="1C222F"/>
                <w:sz w:val="20"/>
                <w:szCs w:val="20"/>
                <w:shd w:val="clear" w:color="auto" w:fill="FFFFFF"/>
              </w:rPr>
              <w:t>yes</w:t>
            </w:r>
          </w:p>
        </w:tc>
        <w:tc>
          <w:tcPr>
            <w:tcW w:w="2121" w:type="dxa"/>
          </w:tcPr>
          <w:p w14:paraId="1667AD48" w14:textId="3C1FD254" w:rsidR="002A48CE" w:rsidRPr="00087AA1" w:rsidRDefault="000134F1" w:rsidP="000E4418">
            <w:pPr>
              <w:jc w:val="center"/>
              <w:rPr>
                <w:rFonts w:ascii="DINPro Medium" w:hAnsi="DINPro Medium"/>
                <w:b/>
                <w:bCs/>
                <w:color w:val="1C222F"/>
                <w:sz w:val="20"/>
                <w:szCs w:val="20"/>
                <w:shd w:val="clear" w:color="auto" w:fill="FFFFFF"/>
              </w:rPr>
            </w:pPr>
            <w:r w:rsidRPr="00087AA1">
              <w:rPr>
                <w:rFonts w:ascii="DINPro Medium" w:hAnsi="DINPro Medium"/>
                <w:b/>
                <w:bCs/>
                <w:color w:val="1C222F"/>
                <w:sz w:val="20"/>
                <w:szCs w:val="20"/>
                <w:shd w:val="clear" w:color="auto" w:fill="FFFFFF"/>
              </w:rPr>
              <w:t>yes</w:t>
            </w:r>
          </w:p>
        </w:tc>
      </w:tr>
      <w:tr w:rsidR="002A48CE" w:rsidRPr="00077407" w14:paraId="6C9966F7" w14:textId="77777777" w:rsidTr="00087AA1">
        <w:tc>
          <w:tcPr>
            <w:tcW w:w="3397" w:type="dxa"/>
          </w:tcPr>
          <w:p w14:paraId="23A35ECD" w14:textId="7FD4A11A" w:rsidR="002A48CE" w:rsidRPr="00087AA1" w:rsidRDefault="000134F1" w:rsidP="000E4418">
            <w:pPr>
              <w:rPr>
                <w:rFonts w:ascii="DINPro Medium" w:hAnsi="DINPro Medium"/>
                <w:color w:val="1C222F"/>
                <w:sz w:val="20"/>
                <w:szCs w:val="20"/>
                <w:shd w:val="clear" w:color="auto" w:fill="FFFFFF"/>
              </w:rPr>
            </w:pPr>
            <w:r w:rsidRPr="00087AA1">
              <w:rPr>
                <w:rFonts w:ascii="DINPro Medium" w:hAnsi="DINPro Medium"/>
                <w:color w:val="1C222F"/>
                <w:sz w:val="20"/>
                <w:szCs w:val="20"/>
                <w:shd w:val="clear" w:color="auto" w:fill="FFFFFF"/>
              </w:rPr>
              <w:t>Possibility of elevator</w:t>
            </w:r>
          </w:p>
        </w:tc>
        <w:tc>
          <w:tcPr>
            <w:tcW w:w="2127" w:type="dxa"/>
          </w:tcPr>
          <w:p w14:paraId="4D78B311" w14:textId="76FBABAC" w:rsidR="002A48CE" w:rsidRPr="00087AA1" w:rsidRDefault="000134F1" w:rsidP="000E4418">
            <w:pPr>
              <w:jc w:val="center"/>
              <w:rPr>
                <w:rFonts w:ascii="DINPro Medium" w:hAnsi="DINPro Medium"/>
                <w:b/>
                <w:bCs/>
                <w:color w:val="1C222F"/>
                <w:sz w:val="20"/>
                <w:szCs w:val="20"/>
                <w:shd w:val="clear" w:color="auto" w:fill="FFFFFF"/>
              </w:rPr>
            </w:pPr>
            <w:r w:rsidRPr="00087AA1">
              <w:rPr>
                <w:rFonts w:ascii="DINPro Medium" w:hAnsi="DINPro Medium"/>
                <w:b/>
                <w:bCs/>
                <w:color w:val="1C222F"/>
                <w:sz w:val="20"/>
                <w:szCs w:val="20"/>
                <w:shd w:val="clear" w:color="auto" w:fill="FFFFFF"/>
              </w:rPr>
              <w:t>yes</w:t>
            </w:r>
          </w:p>
        </w:tc>
        <w:tc>
          <w:tcPr>
            <w:tcW w:w="1984" w:type="dxa"/>
          </w:tcPr>
          <w:p w14:paraId="2A7A6FCA" w14:textId="2808A2BD" w:rsidR="002A48CE" w:rsidRPr="00087AA1" w:rsidRDefault="000134F1" w:rsidP="000E4418">
            <w:pPr>
              <w:jc w:val="center"/>
              <w:rPr>
                <w:rFonts w:ascii="DINPro Medium" w:hAnsi="DINPro Medium"/>
                <w:color w:val="1C222F"/>
                <w:sz w:val="20"/>
                <w:szCs w:val="20"/>
                <w:shd w:val="clear" w:color="auto" w:fill="FFFFFF"/>
              </w:rPr>
            </w:pPr>
            <w:r w:rsidRPr="00087AA1">
              <w:rPr>
                <w:rFonts w:ascii="DINPro Medium" w:hAnsi="DINPro Medium"/>
                <w:color w:val="1C222F"/>
                <w:sz w:val="20"/>
                <w:szCs w:val="20"/>
                <w:shd w:val="clear" w:color="auto" w:fill="FFFFFF"/>
              </w:rPr>
              <w:t>no</w:t>
            </w:r>
          </w:p>
        </w:tc>
        <w:tc>
          <w:tcPr>
            <w:tcW w:w="2121" w:type="dxa"/>
          </w:tcPr>
          <w:p w14:paraId="361F5F57" w14:textId="17E78A4C" w:rsidR="002A48CE" w:rsidRPr="00087AA1" w:rsidRDefault="000134F1" w:rsidP="000E4418">
            <w:pPr>
              <w:jc w:val="center"/>
              <w:rPr>
                <w:rFonts w:ascii="DINPro Medium" w:hAnsi="DINPro Medium"/>
                <w:b/>
                <w:bCs/>
                <w:color w:val="1C222F"/>
                <w:sz w:val="20"/>
                <w:szCs w:val="20"/>
                <w:shd w:val="clear" w:color="auto" w:fill="FFFFFF"/>
              </w:rPr>
            </w:pPr>
            <w:r w:rsidRPr="00087AA1">
              <w:rPr>
                <w:rFonts w:ascii="DINPro Medium" w:hAnsi="DINPro Medium"/>
                <w:b/>
                <w:bCs/>
                <w:color w:val="1C222F"/>
                <w:sz w:val="20"/>
                <w:szCs w:val="20"/>
                <w:shd w:val="clear" w:color="auto" w:fill="FFFFFF"/>
              </w:rPr>
              <w:t>yes</w:t>
            </w:r>
          </w:p>
        </w:tc>
      </w:tr>
      <w:tr w:rsidR="002A48CE" w:rsidRPr="00077407" w14:paraId="202FA918" w14:textId="77777777" w:rsidTr="00087AA1">
        <w:tc>
          <w:tcPr>
            <w:tcW w:w="3397" w:type="dxa"/>
          </w:tcPr>
          <w:p w14:paraId="5410142E" w14:textId="27386648" w:rsidR="002A48CE" w:rsidRPr="00087AA1" w:rsidRDefault="000134F1" w:rsidP="000E4418">
            <w:pPr>
              <w:rPr>
                <w:rFonts w:ascii="DINPro Medium" w:hAnsi="DINPro Medium"/>
                <w:color w:val="1C222F"/>
                <w:sz w:val="20"/>
                <w:szCs w:val="20"/>
                <w:shd w:val="clear" w:color="auto" w:fill="FFFFFF"/>
              </w:rPr>
            </w:pPr>
            <w:r w:rsidRPr="00087AA1">
              <w:rPr>
                <w:rFonts w:ascii="DINPro Medium" w:hAnsi="DINPro Medium"/>
                <w:color w:val="1C222F"/>
                <w:sz w:val="20"/>
                <w:szCs w:val="20"/>
                <w:shd w:val="clear" w:color="auto" w:fill="FFFFFF"/>
              </w:rPr>
              <w:t>Possibility of escalator</w:t>
            </w:r>
          </w:p>
        </w:tc>
        <w:tc>
          <w:tcPr>
            <w:tcW w:w="2127" w:type="dxa"/>
          </w:tcPr>
          <w:p w14:paraId="07E30BB2" w14:textId="6BFB96D0" w:rsidR="002A48CE" w:rsidRPr="00087AA1" w:rsidRDefault="000134F1" w:rsidP="000E4418">
            <w:pPr>
              <w:jc w:val="center"/>
              <w:rPr>
                <w:rFonts w:ascii="DINPro Medium" w:hAnsi="DINPro Medium"/>
                <w:b/>
                <w:bCs/>
                <w:color w:val="1C222F"/>
                <w:sz w:val="20"/>
                <w:szCs w:val="20"/>
                <w:shd w:val="clear" w:color="auto" w:fill="FFFFFF"/>
              </w:rPr>
            </w:pPr>
            <w:r w:rsidRPr="00087AA1">
              <w:rPr>
                <w:rFonts w:ascii="DINPro Medium" w:hAnsi="DINPro Medium"/>
                <w:b/>
                <w:bCs/>
                <w:color w:val="1C222F"/>
                <w:sz w:val="20"/>
                <w:szCs w:val="20"/>
                <w:shd w:val="clear" w:color="auto" w:fill="FFFFFF"/>
              </w:rPr>
              <w:t>yes</w:t>
            </w:r>
          </w:p>
        </w:tc>
        <w:tc>
          <w:tcPr>
            <w:tcW w:w="1984" w:type="dxa"/>
          </w:tcPr>
          <w:p w14:paraId="2C445D1E" w14:textId="3D2FE586" w:rsidR="002A48CE" w:rsidRPr="00087AA1" w:rsidRDefault="000134F1" w:rsidP="000E4418">
            <w:pPr>
              <w:jc w:val="center"/>
              <w:rPr>
                <w:rFonts w:ascii="DINPro Medium" w:hAnsi="DINPro Medium"/>
                <w:color w:val="1C222F"/>
                <w:sz w:val="20"/>
                <w:szCs w:val="20"/>
                <w:shd w:val="clear" w:color="auto" w:fill="FFFFFF"/>
              </w:rPr>
            </w:pPr>
            <w:r w:rsidRPr="00087AA1">
              <w:rPr>
                <w:rFonts w:ascii="DINPro Medium" w:hAnsi="DINPro Medium"/>
                <w:color w:val="1C222F"/>
                <w:sz w:val="20"/>
                <w:szCs w:val="20"/>
                <w:shd w:val="clear" w:color="auto" w:fill="FFFFFF"/>
              </w:rPr>
              <w:t>no</w:t>
            </w:r>
          </w:p>
        </w:tc>
        <w:tc>
          <w:tcPr>
            <w:tcW w:w="2121" w:type="dxa"/>
          </w:tcPr>
          <w:p w14:paraId="55B51D3E" w14:textId="34F2CF9E" w:rsidR="002A48CE" w:rsidRPr="00087AA1" w:rsidRDefault="000134F1" w:rsidP="000E4418">
            <w:pPr>
              <w:jc w:val="center"/>
              <w:rPr>
                <w:rFonts w:ascii="DINPro Medium" w:hAnsi="DINPro Medium"/>
                <w:b/>
                <w:bCs/>
                <w:color w:val="1C222F"/>
                <w:sz w:val="20"/>
                <w:szCs w:val="20"/>
                <w:shd w:val="clear" w:color="auto" w:fill="FFFFFF"/>
              </w:rPr>
            </w:pPr>
            <w:r w:rsidRPr="00087AA1">
              <w:rPr>
                <w:rFonts w:ascii="DINPro Medium" w:hAnsi="DINPro Medium"/>
                <w:b/>
                <w:bCs/>
                <w:color w:val="1C222F"/>
                <w:sz w:val="20"/>
                <w:szCs w:val="20"/>
                <w:shd w:val="clear" w:color="auto" w:fill="FFFFFF"/>
              </w:rPr>
              <w:t>yes</w:t>
            </w:r>
          </w:p>
        </w:tc>
      </w:tr>
      <w:tr w:rsidR="002A48CE" w:rsidRPr="00077407" w14:paraId="0040DA70" w14:textId="77777777" w:rsidTr="00087AA1">
        <w:tc>
          <w:tcPr>
            <w:tcW w:w="3397" w:type="dxa"/>
          </w:tcPr>
          <w:p w14:paraId="5F76C1D4" w14:textId="77777777" w:rsidR="002A48CE" w:rsidRPr="00087AA1" w:rsidRDefault="002A48CE" w:rsidP="000E4418">
            <w:pPr>
              <w:rPr>
                <w:rFonts w:ascii="DINPro Medium" w:hAnsi="DINPro Medium"/>
                <w:color w:val="1C222F"/>
                <w:sz w:val="20"/>
                <w:szCs w:val="20"/>
                <w:shd w:val="clear" w:color="auto" w:fill="FFFFFF"/>
              </w:rPr>
            </w:pPr>
            <w:r w:rsidRPr="00087AA1">
              <w:rPr>
                <w:rFonts w:ascii="DINPro Medium" w:hAnsi="DINPro Medium"/>
                <w:color w:val="1C222F"/>
                <w:sz w:val="20"/>
                <w:szCs w:val="20"/>
                <w:shd w:val="clear" w:color="auto" w:fill="FFFFFF"/>
              </w:rPr>
              <w:t>Park and Ride</w:t>
            </w:r>
          </w:p>
        </w:tc>
        <w:tc>
          <w:tcPr>
            <w:tcW w:w="2127" w:type="dxa"/>
          </w:tcPr>
          <w:p w14:paraId="69F6C020" w14:textId="77777777" w:rsidR="002A48CE" w:rsidRPr="00087AA1" w:rsidRDefault="002A48CE" w:rsidP="000E4418">
            <w:pPr>
              <w:jc w:val="center"/>
              <w:rPr>
                <w:rFonts w:ascii="DINPro Medium" w:hAnsi="DINPro Medium"/>
                <w:color w:val="1C222F"/>
                <w:sz w:val="20"/>
                <w:szCs w:val="20"/>
                <w:shd w:val="clear" w:color="auto" w:fill="FFFFFF"/>
              </w:rPr>
            </w:pPr>
            <w:r w:rsidRPr="00087AA1">
              <w:rPr>
                <w:rFonts w:ascii="DINPro Medium" w:hAnsi="DINPro Medium"/>
                <w:color w:val="1C222F"/>
                <w:sz w:val="20"/>
                <w:szCs w:val="20"/>
                <w:shd w:val="clear" w:color="auto" w:fill="FFFFFF"/>
              </w:rPr>
              <w:t>no</w:t>
            </w:r>
          </w:p>
        </w:tc>
        <w:tc>
          <w:tcPr>
            <w:tcW w:w="1984" w:type="dxa"/>
          </w:tcPr>
          <w:p w14:paraId="3A356ADC" w14:textId="77777777" w:rsidR="002A48CE" w:rsidRPr="00087AA1" w:rsidRDefault="002A48CE" w:rsidP="000E4418">
            <w:pPr>
              <w:jc w:val="center"/>
              <w:rPr>
                <w:rFonts w:ascii="DINPro Medium" w:hAnsi="DINPro Medium"/>
                <w:color w:val="1C222F"/>
                <w:sz w:val="20"/>
                <w:szCs w:val="20"/>
                <w:shd w:val="clear" w:color="auto" w:fill="FFFFFF"/>
              </w:rPr>
            </w:pPr>
            <w:r w:rsidRPr="00087AA1">
              <w:rPr>
                <w:rFonts w:ascii="DINPro Medium" w:hAnsi="DINPro Medium"/>
                <w:color w:val="1C222F"/>
                <w:sz w:val="20"/>
                <w:szCs w:val="20"/>
                <w:shd w:val="clear" w:color="auto" w:fill="FFFFFF"/>
              </w:rPr>
              <w:t>no</w:t>
            </w:r>
          </w:p>
        </w:tc>
        <w:tc>
          <w:tcPr>
            <w:tcW w:w="2121" w:type="dxa"/>
          </w:tcPr>
          <w:p w14:paraId="2E514E98" w14:textId="77777777" w:rsidR="002A48CE" w:rsidRPr="00087AA1" w:rsidRDefault="002A48CE" w:rsidP="000E4418">
            <w:pPr>
              <w:jc w:val="center"/>
              <w:rPr>
                <w:rFonts w:ascii="DINPro Medium" w:hAnsi="DINPro Medium"/>
                <w:color w:val="1C222F"/>
                <w:sz w:val="20"/>
                <w:szCs w:val="20"/>
                <w:shd w:val="clear" w:color="auto" w:fill="FFFFFF"/>
              </w:rPr>
            </w:pPr>
            <w:r w:rsidRPr="00087AA1">
              <w:rPr>
                <w:rFonts w:ascii="DINPro Medium" w:hAnsi="DINPro Medium"/>
                <w:color w:val="1C222F"/>
                <w:sz w:val="20"/>
                <w:szCs w:val="20"/>
                <w:shd w:val="clear" w:color="auto" w:fill="FFFFFF"/>
              </w:rPr>
              <w:t>no</w:t>
            </w:r>
          </w:p>
        </w:tc>
      </w:tr>
      <w:tr w:rsidR="002A48CE" w:rsidRPr="00077407" w14:paraId="365946A4" w14:textId="77777777" w:rsidTr="00087AA1">
        <w:tc>
          <w:tcPr>
            <w:tcW w:w="3397" w:type="dxa"/>
          </w:tcPr>
          <w:p w14:paraId="5308BD86" w14:textId="77777777" w:rsidR="002A48CE" w:rsidRPr="00087AA1" w:rsidRDefault="002A48CE" w:rsidP="000E4418">
            <w:pPr>
              <w:rPr>
                <w:rFonts w:ascii="DINPro Medium" w:hAnsi="DINPro Medium"/>
                <w:color w:val="1C222F"/>
                <w:sz w:val="20"/>
                <w:szCs w:val="20"/>
                <w:shd w:val="clear" w:color="auto" w:fill="FFFFFF"/>
              </w:rPr>
            </w:pPr>
            <w:r w:rsidRPr="00087AA1">
              <w:rPr>
                <w:rFonts w:ascii="DINPro Medium" w:hAnsi="DINPro Medium"/>
                <w:color w:val="1C222F"/>
                <w:sz w:val="20"/>
                <w:szCs w:val="20"/>
                <w:shd w:val="clear" w:color="auto" w:fill="FFFFFF"/>
              </w:rPr>
              <w:t>Kiss and Ride</w:t>
            </w:r>
          </w:p>
        </w:tc>
        <w:tc>
          <w:tcPr>
            <w:tcW w:w="2127" w:type="dxa"/>
          </w:tcPr>
          <w:p w14:paraId="115B986C" w14:textId="77777777" w:rsidR="002A48CE" w:rsidRPr="00087AA1" w:rsidRDefault="002A48CE" w:rsidP="000E4418">
            <w:pPr>
              <w:jc w:val="center"/>
              <w:rPr>
                <w:rFonts w:ascii="DINPro Medium" w:hAnsi="DINPro Medium"/>
                <w:b/>
                <w:bCs/>
                <w:color w:val="1C222F"/>
                <w:sz w:val="20"/>
                <w:szCs w:val="20"/>
                <w:shd w:val="clear" w:color="auto" w:fill="FFFFFF"/>
              </w:rPr>
            </w:pPr>
            <w:r w:rsidRPr="00087AA1">
              <w:rPr>
                <w:rFonts w:ascii="DINPro Medium" w:hAnsi="DINPro Medium"/>
                <w:b/>
                <w:bCs/>
                <w:color w:val="1C222F"/>
                <w:sz w:val="20"/>
                <w:szCs w:val="20"/>
                <w:shd w:val="clear" w:color="auto" w:fill="FFFFFF"/>
              </w:rPr>
              <w:t>yes</w:t>
            </w:r>
          </w:p>
        </w:tc>
        <w:tc>
          <w:tcPr>
            <w:tcW w:w="1984" w:type="dxa"/>
          </w:tcPr>
          <w:p w14:paraId="01F327D4" w14:textId="77777777" w:rsidR="002A48CE" w:rsidRPr="00087AA1" w:rsidRDefault="002A48CE" w:rsidP="000E4418">
            <w:pPr>
              <w:jc w:val="center"/>
              <w:rPr>
                <w:rFonts w:ascii="DINPro Medium" w:hAnsi="DINPro Medium"/>
                <w:color w:val="1C222F"/>
                <w:sz w:val="20"/>
                <w:szCs w:val="20"/>
                <w:shd w:val="clear" w:color="auto" w:fill="FFFFFF"/>
              </w:rPr>
            </w:pPr>
            <w:r w:rsidRPr="00087AA1">
              <w:rPr>
                <w:rFonts w:ascii="DINPro Medium" w:hAnsi="DINPro Medium"/>
                <w:color w:val="1C222F"/>
                <w:sz w:val="20"/>
                <w:szCs w:val="20"/>
                <w:shd w:val="clear" w:color="auto" w:fill="FFFFFF"/>
              </w:rPr>
              <w:t>no</w:t>
            </w:r>
          </w:p>
        </w:tc>
        <w:tc>
          <w:tcPr>
            <w:tcW w:w="2121" w:type="dxa"/>
          </w:tcPr>
          <w:p w14:paraId="684B9328" w14:textId="77777777" w:rsidR="002A48CE" w:rsidRPr="00087AA1" w:rsidRDefault="002A48CE" w:rsidP="000E4418">
            <w:pPr>
              <w:jc w:val="center"/>
              <w:rPr>
                <w:rFonts w:ascii="DINPro Medium" w:hAnsi="DINPro Medium"/>
                <w:b/>
                <w:bCs/>
                <w:color w:val="1C222F"/>
                <w:sz w:val="20"/>
                <w:szCs w:val="20"/>
                <w:shd w:val="clear" w:color="auto" w:fill="FFFFFF"/>
              </w:rPr>
            </w:pPr>
            <w:r w:rsidRPr="00087AA1">
              <w:rPr>
                <w:rFonts w:ascii="DINPro Medium" w:hAnsi="DINPro Medium"/>
                <w:b/>
                <w:bCs/>
                <w:color w:val="1C222F"/>
                <w:sz w:val="20"/>
                <w:szCs w:val="20"/>
                <w:shd w:val="clear" w:color="auto" w:fill="FFFFFF"/>
              </w:rPr>
              <w:t>yes</w:t>
            </w:r>
          </w:p>
        </w:tc>
      </w:tr>
      <w:tr w:rsidR="002A48CE" w:rsidRPr="00077407" w14:paraId="4BB90429" w14:textId="77777777" w:rsidTr="00087AA1">
        <w:tc>
          <w:tcPr>
            <w:tcW w:w="3397" w:type="dxa"/>
          </w:tcPr>
          <w:p w14:paraId="19F7DBA5" w14:textId="77777777" w:rsidR="002A48CE" w:rsidRPr="00087AA1" w:rsidRDefault="002A48CE" w:rsidP="000E4418">
            <w:pPr>
              <w:rPr>
                <w:rFonts w:ascii="DINPro Medium" w:hAnsi="DINPro Medium"/>
                <w:color w:val="1C222F"/>
                <w:sz w:val="20"/>
                <w:szCs w:val="20"/>
                <w:shd w:val="clear" w:color="auto" w:fill="FFFFFF"/>
              </w:rPr>
            </w:pPr>
            <w:r w:rsidRPr="00087AA1">
              <w:rPr>
                <w:rFonts w:ascii="DINPro Medium" w:hAnsi="DINPro Medium"/>
                <w:color w:val="1C222F"/>
                <w:sz w:val="20"/>
                <w:szCs w:val="20"/>
                <w:shd w:val="clear" w:color="auto" w:fill="FFFFFF"/>
              </w:rPr>
              <w:t>Bike and Ride</w:t>
            </w:r>
          </w:p>
        </w:tc>
        <w:tc>
          <w:tcPr>
            <w:tcW w:w="2127" w:type="dxa"/>
          </w:tcPr>
          <w:p w14:paraId="54B20927" w14:textId="77777777" w:rsidR="002A48CE" w:rsidRPr="00087AA1" w:rsidRDefault="002A48CE" w:rsidP="000E4418">
            <w:pPr>
              <w:jc w:val="center"/>
              <w:rPr>
                <w:rFonts w:ascii="DINPro Medium" w:hAnsi="DINPro Medium"/>
                <w:b/>
                <w:bCs/>
                <w:color w:val="1C222F"/>
                <w:sz w:val="20"/>
                <w:szCs w:val="20"/>
                <w:shd w:val="clear" w:color="auto" w:fill="FFFFFF"/>
              </w:rPr>
            </w:pPr>
            <w:r w:rsidRPr="00087AA1">
              <w:rPr>
                <w:rFonts w:ascii="DINPro Medium" w:hAnsi="DINPro Medium"/>
                <w:b/>
                <w:bCs/>
                <w:color w:val="1C222F"/>
                <w:sz w:val="20"/>
                <w:szCs w:val="20"/>
                <w:shd w:val="clear" w:color="auto" w:fill="FFFFFF"/>
              </w:rPr>
              <w:t>yes</w:t>
            </w:r>
          </w:p>
        </w:tc>
        <w:tc>
          <w:tcPr>
            <w:tcW w:w="1984" w:type="dxa"/>
          </w:tcPr>
          <w:p w14:paraId="4D16108F" w14:textId="77777777" w:rsidR="002A48CE" w:rsidRPr="00087AA1" w:rsidRDefault="002A48CE" w:rsidP="000E4418">
            <w:pPr>
              <w:jc w:val="center"/>
              <w:rPr>
                <w:rFonts w:ascii="DINPro Medium" w:hAnsi="DINPro Medium"/>
                <w:color w:val="1C222F"/>
                <w:sz w:val="20"/>
                <w:szCs w:val="20"/>
                <w:shd w:val="clear" w:color="auto" w:fill="FFFFFF"/>
              </w:rPr>
            </w:pPr>
            <w:r w:rsidRPr="00087AA1">
              <w:rPr>
                <w:rFonts w:ascii="DINPro Medium" w:hAnsi="DINPro Medium"/>
                <w:color w:val="1C222F"/>
                <w:sz w:val="20"/>
                <w:szCs w:val="20"/>
                <w:shd w:val="clear" w:color="auto" w:fill="FFFFFF"/>
              </w:rPr>
              <w:t>no</w:t>
            </w:r>
          </w:p>
        </w:tc>
        <w:tc>
          <w:tcPr>
            <w:tcW w:w="2121" w:type="dxa"/>
          </w:tcPr>
          <w:p w14:paraId="62860D4C" w14:textId="77777777" w:rsidR="002A48CE" w:rsidRPr="00087AA1" w:rsidRDefault="002A48CE" w:rsidP="000E4418">
            <w:pPr>
              <w:jc w:val="center"/>
              <w:rPr>
                <w:rFonts w:ascii="DINPro Medium" w:hAnsi="DINPro Medium"/>
                <w:color w:val="1C222F"/>
                <w:sz w:val="20"/>
                <w:szCs w:val="20"/>
                <w:shd w:val="clear" w:color="auto" w:fill="FFFFFF"/>
              </w:rPr>
            </w:pPr>
            <w:r w:rsidRPr="00087AA1">
              <w:rPr>
                <w:rFonts w:ascii="DINPro Medium" w:hAnsi="DINPro Medium"/>
                <w:color w:val="1C222F"/>
                <w:sz w:val="20"/>
                <w:szCs w:val="20"/>
                <w:shd w:val="clear" w:color="auto" w:fill="FFFFFF"/>
              </w:rPr>
              <w:t>no</w:t>
            </w:r>
          </w:p>
        </w:tc>
      </w:tr>
    </w:tbl>
    <w:p w14:paraId="13E173C9" w14:textId="77777777" w:rsidR="002A48CE" w:rsidRPr="00D11BC7" w:rsidRDefault="002A48CE" w:rsidP="002A48CE">
      <w:pPr>
        <w:jc w:val="right"/>
        <w:rPr>
          <w:rFonts w:ascii="DINPro Medium" w:hAnsi="DINPro Medium"/>
          <w:color w:val="1C222F"/>
          <w:shd w:val="clear" w:color="auto" w:fill="FFFFFF"/>
        </w:rPr>
      </w:pPr>
      <w:r w:rsidRPr="00D11BC7">
        <w:rPr>
          <w:rFonts w:ascii="DINPro Medium" w:hAnsi="DINPro Medium"/>
          <w:color w:val="1C222F"/>
          <w:shd w:val="clear" w:color="auto" w:fill="FFFFFF"/>
        </w:rPr>
        <w:t>Source: authors with using sources mapy.cz, dpo.cz, pid.cz</w:t>
      </w:r>
    </w:p>
    <w:p w14:paraId="65516360" w14:textId="06AAD45F" w:rsidR="002A48CE" w:rsidRDefault="000134F1" w:rsidP="005B65EE">
      <w:pPr>
        <w:jc w:val="both"/>
        <w:rPr>
          <w:b/>
          <w:bCs/>
        </w:rPr>
      </w:pPr>
      <w:r w:rsidRPr="000134F1">
        <w:rPr>
          <w:b/>
          <w:bCs/>
        </w:rPr>
        <w:t>Criteria selection</w:t>
      </w:r>
      <w:r w:rsidR="00087AA1">
        <w:rPr>
          <w:b/>
          <w:bCs/>
        </w:rPr>
        <w:t>:</w:t>
      </w:r>
    </w:p>
    <w:p w14:paraId="3A2C739B" w14:textId="77777777" w:rsidR="000134F1" w:rsidRDefault="000134F1" w:rsidP="000134F1">
      <w:pPr>
        <w:jc w:val="both"/>
      </w:pPr>
      <w:r>
        <w:t>Criteria that could cause a loss of time in passenger transfers at transport terminals include:</w:t>
      </w:r>
    </w:p>
    <w:p w14:paraId="565BC737" w14:textId="72D033FA" w:rsidR="000134F1" w:rsidRDefault="000134F1" w:rsidP="000134F1">
      <w:pPr>
        <w:ind w:left="720" w:hanging="720"/>
        <w:jc w:val="both"/>
      </w:pPr>
      <w:r>
        <w:t>1.</w:t>
      </w:r>
      <w:r>
        <w:tab/>
        <w:t>Uncoordinated schedules: if there is no coordination of arrivals and departures of connections, passengers may wait for a long time for connecting services, which causes time loss, and passengers may also find themselves under time pressure and not catch their transfer.</w:t>
      </w:r>
    </w:p>
    <w:p w14:paraId="19F674E1" w14:textId="77777777" w:rsidR="000134F1" w:rsidRDefault="000134F1" w:rsidP="000134F1">
      <w:pPr>
        <w:ind w:left="720" w:hanging="720"/>
        <w:jc w:val="both"/>
      </w:pPr>
      <w:r>
        <w:lastRenderedPageBreak/>
        <w:t>2.</w:t>
      </w:r>
      <w:r>
        <w:tab/>
        <w:t>Unclear or insufficient transfer information: if no clear information is provided on how to transfer e.g. between public transport and rail (navigation system, information boards, timetable information), passengers may get lost or spend time looking for the right place.</w:t>
      </w:r>
    </w:p>
    <w:p w14:paraId="1EEEA4CC" w14:textId="77777777" w:rsidR="000134F1" w:rsidRDefault="000134F1" w:rsidP="000134F1">
      <w:pPr>
        <w:ind w:left="720" w:hanging="720"/>
        <w:jc w:val="both"/>
      </w:pPr>
      <w:r>
        <w:t>3.</w:t>
      </w:r>
      <w:r>
        <w:tab/>
        <w:t>Distance between stops: if the stops are located at a long distance from each other, passengers will have to invest more time and effort to move between them.</w:t>
      </w:r>
    </w:p>
    <w:p w14:paraId="4434DD68" w14:textId="77777777" w:rsidR="000134F1" w:rsidRDefault="000134F1" w:rsidP="000134F1">
      <w:pPr>
        <w:ind w:left="720" w:hanging="720"/>
        <w:jc w:val="both"/>
      </w:pPr>
      <w:r>
        <w:t>4.</w:t>
      </w:r>
      <w:r>
        <w:tab/>
        <w:t>Purchasing tickets: if passengers have to spend time buying tickets at the station ticket office, they spend time looking for the ticket office, waiting in line and then buying.</w:t>
      </w:r>
    </w:p>
    <w:p w14:paraId="3B1EBA92" w14:textId="77777777" w:rsidR="000134F1" w:rsidRDefault="000134F1" w:rsidP="000134F1">
      <w:pPr>
        <w:ind w:left="720" w:hanging="720"/>
        <w:jc w:val="both"/>
      </w:pPr>
      <w:r>
        <w:t>5.</w:t>
      </w:r>
      <w:r>
        <w:tab/>
        <w:t>Insufficient infrastructure: if public transport and rail infrastructure are not sufficiently connected (e.g. missing pedestrian corridors, escalators, lifts), passengers may face difficulties in transferring between these systems.</w:t>
      </w:r>
    </w:p>
    <w:p w14:paraId="321476B7" w14:textId="24E83A13" w:rsidR="000134F1" w:rsidRDefault="000134F1" w:rsidP="000134F1">
      <w:pPr>
        <w:ind w:left="720" w:hanging="720"/>
        <w:jc w:val="both"/>
      </w:pPr>
      <w:r>
        <w:t>6.</w:t>
      </w:r>
      <w:r>
        <w:tab/>
        <w:t>Disproportionate numbers of passengers: if terminals are overcrowded or if there are too many passengers transferring between public transport and rail, passenger movement may be slowed down and time lost.</w:t>
      </w:r>
    </w:p>
    <w:p w14:paraId="13324A70" w14:textId="77777777" w:rsidR="000134F1" w:rsidRDefault="000134F1" w:rsidP="000134F1">
      <w:pPr>
        <w:ind w:left="720" w:hanging="720"/>
        <w:jc w:val="both"/>
      </w:pPr>
    </w:p>
    <w:p w14:paraId="733D8631" w14:textId="563ED762" w:rsidR="000134F1" w:rsidRPr="000134F1" w:rsidRDefault="000134F1" w:rsidP="000134F1">
      <w:pPr>
        <w:ind w:left="720" w:hanging="720"/>
        <w:jc w:val="both"/>
        <w:rPr>
          <w:b/>
          <w:bCs/>
        </w:rPr>
      </w:pPr>
      <w:r w:rsidRPr="000134F1">
        <w:rPr>
          <w:b/>
          <w:bCs/>
        </w:rPr>
        <w:t>INTERPRETATION OF THE RESULTS:</w:t>
      </w:r>
    </w:p>
    <w:p w14:paraId="186448D5" w14:textId="5F1895B7" w:rsidR="000134F1" w:rsidRDefault="000134F1" w:rsidP="00BC5AF5">
      <w:pPr>
        <w:jc w:val="both"/>
      </w:pPr>
      <w:r>
        <w:t xml:space="preserve">Based on the selected criteria, the authors then use the multicriteria analysis method to determine the weights of each criterion using two methods, namely the Fuller's triangle method as described by Černý and Černa (7) and then the </w:t>
      </w:r>
      <w:r w:rsidRPr="000134F1">
        <w:t xml:space="preserve">Weighted Sum Approach </w:t>
      </w:r>
      <w:r>
        <w:t>(WSA) (7).</w:t>
      </w:r>
    </w:p>
    <w:p w14:paraId="0D32F3C9" w14:textId="16413DA1" w:rsidR="000134F1" w:rsidRDefault="000134F1" w:rsidP="00BC5AF5">
      <w:pPr>
        <w:jc w:val="both"/>
      </w:pPr>
      <w:r>
        <w:t>The first method used is precisely the Fuller's triangle method, the implementation of which is shown in Figure 1. The individual criteria described and commented above are successively paired with each other to generate the 8 subsequent model situations that may occur when transferring between rail and public transport vehicles in transfer terminals.</w:t>
      </w:r>
    </w:p>
    <w:p w14:paraId="144F264F" w14:textId="77777777" w:rsidR="000134F1" w:rsidRDefault="000134F1" w:rsidP="000134F1">
      <w:pPr>
        <w:keepNext/>
        <w:jc w:val="center"/>
      </w:pPr>
      <w:r w:rsidRPr="00F766BC">
        <w:rPr>
          <w:noProof/>
          <w:lang w:val="cs-CZ" w:eastAsia="cs-CZ"/>
        </w:rPr>
        <w:drawing>
          <wp:inline distT="0" distB="0" distL="0" distR="0" wp14:anchorId="2289D880" wp14:editId="39048C96">
            <wp:extent cx="3686175" cy="2480128"/>
            <wp:effectExtent l="0" t="0" r="0" b="0"/>
            <wp:docPr id="1777662713" name="Obrázek 17776627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3696287" cy="2486931"/>
                    </a:xfrm>
                    <a:prstGeom prst="rect">
                      <a:avLst/>
                    </a:prstGeom>
                    <a:noFill/>
                    <a:ln>
                      <a:noFill/>
                    </a:ln>
                  </pic:spPr>
                </pic:pic>
              </a:graphicData>
            </a:graphic>
          </wp:inline>
        </w:drawing>
      </w:r>
    </w:p>
    <w:p w14:paraId="3B7D51CF" w14:textId="77777777" w:rsidR="000134F1" w:rsidRDefault="000134F1" w:rsidP="000134F1">
      <w:pPr>
        <w:pStyle w:val="Titulek"/>
        <w:jc w:val="center"/>
      </w:pPr>
      <w:r>
        <w:t xml:space="preserve">Figure </w:t>
      </w:r>
      <w:r>
        <w:fldChar w:fldCharType="begin"/>
      </w:r>
      <w:r>
        <w:instrText xml:space="preserve"> SEQ Figure \* ARABIC </w:instrText>
      </w:r>
      <w:r>
        <w:fldChar w:fldCharType="separate"/>
      </w:r>
      <w:r>
        <w:rPr>
          <w:noProof/>
        </w:rPr>
        <w:t>1</w:t>
      </w:r>
      <w:r>
        <w:fldChar w:fldCharType="end"/>
      </w:r>
      <w:r>
        <w:t xml:space="preserve"> Criteria weights (1-6)</w:t>
      </w:r>
    </w:p>
    <w:p w14:paraId="51B83303" w14:textId="77777777" w:rsidR="000134F1" w:rsidRPr="00546932" w:rsidRDefault="000134F1" w:rsidP="000134F1">
      <w:pPr>
        <w:jc w:val="right"/>
      </w:pPr>
      <w:r w:rsidRPr="00D11BC7">
        <w:rPr>
          <w:rFonts w:ascii="DINPro Medium" w:hAnsi="DINPro Medium"/>
          <w:color w:val="1C222F"/>
          <w:shd w:val="clear" w:color="auto" w:fill="FFFFFF"/>
        </w:rPr>
        <w:t>Source:</w:t>
      </w:r>
      <w:r>
        <w:t xml:space="preserve"> authors</w:t>
      </w:r>
    </w:p>
    <w:p w14:paraId="5DFB7F4A" w14:textId="57FC3D50" w:rsidR="000134F1" w:rsidRDefault="000134F1" w:rsidP="00BC5AF5">
      <w:pPr>
        <w:jc w:val="both"/>
      </w:pPr>
      <w:r w:rsidRPr="000134F1">
        <w:t>The coloured boxes numbered 1-6 show the individual criteria described in the previous chapter. Where a value of 1 is indicated, this criterion is preferred over the other. If the value 0.5 is found for both criteria being compared, the criteria are at the same level. The results show that the essential criteria are those relating to inadequate or non-existent infrastructure and the actual transfer distance.</w:t>
      </w:r>
    </w:p>
    <w:p w14:paraId="40668B18" w14:textId="589A6A1B" w:rsidR="000134F1" w:rsidRPr="000134F1" w:rsidRDefault="000134F1" w:rsidP="000134F1">
      <w:pPr>
        <w:rPr>
          <w:b/>
          <w:bCs/>
        </w:rPr>
      </w:pPr>
      <w:r w:rsidRPr="000134F1">
        <w:rPr>
          <w:b/>
          <w:bCs/>
        </w:rPr>
        <w:t>Model situations:</w:t>
      </w:r>
    </w:p>
    <w:p w14:paraId="1FB6A15A" w14:textId="54C91EA0" w:rsidR="00BC5AF5" w:rsidRDefault="00BC5AF5" w:rsidP="00BC5AF5">
      <w:pPr>
        <w:ind w:left="720" w:hanging="720"/>
        <w:jc w:val="both"/>
      </w:pPr>
      <w:r>
        <w:t>A</w:t>
      </w:r>
      <w:r>
        <w:tab/>
        <w:t>Timetables are coordinated, passengers can easily obtain information when changing trains, the distance of the transfer is convenient (up to 200 m), the passenger does not have to purchase a travel document (he/she has already bought a ticket), the terminal has a well built infrastructure (e.g. escalators), there is a small number of passengers in the terminal at the time of the transfer.</w:t>
      </w:r>
    </w:p>
    <w:p w14:paraId="3C58B830" w14:textId="6CF1625F" w:rsidR="00BC5AF5" w:rsidRDefault="00BC5AF5" w:rsidP="00BC5AF5">
      <w:pPr>
        <w:ind w:left="720" w:hanging="720"/>
        <w:jc w:val="both"/>
      </w:pPr>
      <w:r>
        <w:t>B</w:t>
      </w:r>
      <w:r>
        <w:tab/>
        <w:t xml:space="preserve">Timetables are not coordinated, passengers can easily obtain information when changing trains, the distance to the transfer is convenient (up to 200 m), passengers do not have to purchase a travel document (they have already bought a ticket), the terminal has a good </w:t>
      </w:r>
      <w:r>
        <w:lastRenderedPageBreak/>
        <w:t>infrastructure (e.g. escalators), there are a small number of passengers in the terminal at the time of the transfer.</w:t>
      </w:r>
    </w:p>
    <w:p w14:paraId="329ECFA5" w14:textId="32E7C959" w:rsidR="00BC5AF5" w:rsidRDefault="00BC5AF5" w:rsidP="00BC5AF5">
      <w:pPr>
        <w:ind w:left="720" w:hanging="720"/>
        <w:jc w:val="both"/>
      </w:pPr>
      <w:r>
        <w:t>C</w:t>
      </w:r>
      <w:r>
        <w:tab/>
        <w:t>Timetables are coordinated, passengers find it difficult to get information when changing trains, the distance to change trains is convenient (up to 200 m), passengers do not need to buy a travel document (they have already bought a ticket), the terminal has a good infrastructure (e.g. escalators), there are few passengers in the terminal at the time of changing trains.</w:t>
      </w:r>
    </w:p>
    <w:p w14:paraId="1190CE5A" w14:textId="0AD2328E" w:rsidR="00BC5AF5" w:rsidRDefault="00BC5AF5" w:rsidP="00BC5AF5">
      <w:pPr>
        <w:ind w:left="720" w:hanging="720"/>
        <w:jc w:val="both"/>
      </w:pPr>
      <w:r>
        <w:t>D</w:t>
      </w:r>
      <w:r>
        <w:tab/>
        <w:t>Timetables are coordinated, passengers can easily get information when changing trains, the distance of the transfer is too long (approx. 500 m), passengers do not have to purchase a travel document (they have already bought a ticket), the terminal has a good infrastructure (e.g. escalators), there are few passengers in the terminal at the time of the transfer.</w:t>
      </w:r>
    </w:p>
    <w:p w14:paraId="7B490B43" w14:textId="06F895C0" w:rsidR="00BC5AF5" w:rsidRDefault="00BC5AF5" w:rsidP="00BC5AF5">
      <w:pPr>
        <w:ind w:left="720" w:hanging="720"/>
        <w:jc w:val="both"/>
      </w:pPr>
      <w:r>
        <w:t>E</w:t>
      </w:r>
      <w:r>
        <w:tab/>
        <w:t>Timetables are coordinated, passengers can easily get information when changing trains, transfer distance is convenient (up to 200 m), passengers have to buy a ticket at the ticket office and wait in a queue, the terminal has a good infrastructure (e.g. escalators), there are few passengers in the terminal at the time of transfer.</w:t>
      </w:r>
    </w:p>
    <w:p w14:paraId="3C420EDD" w14:textId="039C7D1F" w:rsidR="00BC5AF5" w:rsidRDefault="00BC5AF5" w:rsidP="00BC5AF5">
      <w:pPr>
        <w:ind w:left="720" w:hanging="720"/>
        <w:jc w:val="both"/>
      </w:pPr>
      <w:r>
        <w:t>F</w:t>
      </w:r>
      <w:r>
        <w:tab/>
        <w:t>Timetables are coordinated, passengers can easily get information when changing trains, the distance to the transfer is convenient (up to 200 m), passengers do not have to buy a ticket (they have already bought a ticket), the terminal does not have a good infrastructure (e.g. no escalators), there is a small number of passengers in the terminal at the time of the transfer.</w:t>
      </w:r>
    </w:p>
    <w:p w14:paraId="4D410223" w14:textId="6E7EB45D" w:rsidR="00BC5AF5" w:rsidRDefault="00BC5AF5" w:rsidP="00BC5AF5">
      <w:pPr>
        <w:ind w:left="720" w:hanging="720"/>
        <w:jc w:val="both"/>
      </w:pPr>
      <w:r>
        <w:t>G</w:t>
      </w:r>
      <w:r>
        <w:tab/>
        <w:t>Timetables are coordinated, passengers can easily get information when changing trains, the distance of the transfer is convenient (up to 200 m), passengers do not have to buy a ticket (they have already bought a ticket), there is a good infrastructure in the terminal (e.g. escalators), there are a large number of passengers in the terminal at the time of the transfer.</w:t>
      </w:r>
    </w:p>
    <w:p w14:paraId="52F31CAC" w14:textId="292E19E0" w:rsidR="000134F1" w:rsidRDefault="00BC5AF5" w:rsidP="00BC5AF5">
      <w:pPr>
        <w:ind w:left="720" w:hanging="720"/>
        <w:jc w:val="both"/>
      </w:pPr>
      <w:r>
        <w:t>H</w:t>
      </w:r>
      <w:r>
        <w:tab/>
        <w:t>Timetables are not coordinated, passengers find it difficult to get information when changing trains, the transfer distance is too long (approx. 500 m), passengers have to buy a ticket at the ticket office and wait in a queue, the terminal does not have a good infrastructure (e.g. no escalators), there are a large number of passengers in the terminal at the time of transfer.</w:t>
      </w:r>
    </w:p>
    <w:p w14:paraId="31F0827D" w14:textId="32737E57" w:rsidR="00BC5AF5" w:rsidRDefault="00BC5AF5" w:rsidP="00BC5AF5">
      <w:pPr>
        <w:jc w:val="both"/>
      </w:pPr>
      <w:r w:rsidRPr="00BC5AF5">
        <w:t>Subsequently, the WSA method is compared, where the state criteria and model situations arecompared based on the formulas for this method given in reference (7). The result of this multi-criteria decision-making method is then the sum of the individual benefits provided by the combination of consideration of the criterion and the specified model situation.</w:t>
      </w:r>
    </w:p>
    <w:p w14:paraId="2903886E" w14:textId="77777777" w:rsidR="00BC5AF5" w:rsidRDefault="00BC5AF5" w:rsidP="00BC5AF5">
      <w:pPr>
        <w:keepNext/>
        <w:jc w:val="center"/>
      </w:pPr>
      <w:r w:rsidRPr="003B7B1B">
        <w:rPr>
          <w:noProof/>
          <w:lang w:val="cs-CZ" w:eastAsia="cs-CZ"/>
        </w:rPr>
        <w:drawing>
          <wp:inline distT="0" distB="0" distL="0" distR="0" wp14:anchorId="0AFA32ED" wp14:editId="1BD12F89">
            <wp:extent cx="4975798" cy="2362200"/>
            <wp:effectExtent l="0" t="0" r="0" b="0"/>
            <wp:docPr id="433591240" name="Obrázek 4335912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009337" cy="2378122"/>
                    </a:xfrm>
                    <a:prstGeom prst="rect">
                      <a:avLst/>
                    </a:prstGeom>
                    <a:noFill/>
                    <a:ln>
                      <a:noFill/>
                    </a:ln>
                  </pic:spPr>
                </pic:pic>
              </a:graphicData>
            </a:graphic>
          </wp:inline>
        </w:drawing>
      </w:r>
    </w:p>
    <w:p w14:paraId="07959C29" w14:textId="77777777" w:rsidR="00BC5AF5" w:rsidRDefault="00BC5AF5" w:rsidP="00BC5AF5">
      <w:pPr>
        <w:pStyle w:val="Titulek"/>
        <w:jc w:val="center"/>
        <w:rPr>
          <w:rFonts w:ascii="DINPro Medium" w:hAnsi="DINPro Medium"/>
          <w:color w:val="1C222F"/>
          <w:shd w:val="clear" w:color="auto" w:fill="FFFFFF"/>
        </w:rPr>
      </w:pPr>
      <w:r>
        <w:t xml:space="preserve">Figure </w:t>
      </w:r>
      <w:r>
        <w:fldChar w:fldCharType="begin"/>
      </w:r>
      <w:r>
        <w:instrText xml:space="preserve"> SEQ Figure \* ARABIC </w:instrText>
      </w:r>
      <w:r>
        <w:fldChar w:fldCharType="separate"/>
      </w:r>
      <w:r>
        <w:rPr>
          <w:noProof/>
        </w:rPr>
        <w:t>2</w:t>
      </w:r>
      <w:r>
        <w:fldChar w:fldCharType="end"/>
      </w:r>
      <w:r>
        <w:t xml:space="preserve"> Benefits of model situations</w:t>
      </w:r>
    </w:p>
    <w:p w14:paraId="11948D37" w14:textId="77777777" w:rsidR="00BC5AF5" w:rsidRDefault="00BC5AF5" w:rsidP="00BC5AF5">
      <w:pPr>
        <w:jc w:val="right"/>
        <w:rPr>
          <w:rFonts w:ascii="DINPro Medium" w:hAnsi="DINPro Medium"/>
          <w:color w:val="1C222F"/>
          <w:shd w:val="clear" w:color="auto" w:fill="FFFFFF"/>
        </w:rPr>
      </w:pPr>
      <w:r w:rsidRPr="00D11BC7">
        <w:rPr>
          <w:rFonts w:ascii="DINPro Medium" w:hAnsi="DINPro Medium"/>
          <w:color w:val="1C222F"/>
          <w:shd w:val="clear" w:color="auto" w:fill="FFFFFF"/>
        </w:rPr>
        <w:t>Source:</w:t>
      </w:r>
      <w:r>
        <w:rPr>
          <w:rFonts w:ascii="DINPro Medium" w:hAnsi="DINPro Medium"/>
          <w:color w:val="1C222F"/>
          <w:shd w:val="clear" w:color="auto" w:fill="FFFFFF"/>
        </w:rPr>
        <w:t xml:space="preserve"> authors</w:t>
      </w:r>
    </w:p>
    <w:p w14:paraId="05D0741F" w14:textId="17E09F2A" w:rsidR="00BC5AF5" w:rsidRDefault="00BC5AF5" w:rsidP="00BC5AF5">
      <w:pPr>
        <w:jc w:val="both"/>
      </w:pPr>
      <w:r w:rsidRPr="00BC5AF5">
        <w:t xml:space="preserve">The solved model situations illustrate whether the transfer is complicated by the given criteria. The first situation can be considered ideal, as none of the criteria negatively affect the transfer time. The opposite is the last situation, where all criteria have a negative effect. The other situations always consider that only one of the criteria negatively affects the transfer time. Furthermore, different combinations could be created. The top of Figure 2 shows the weights of each criterion and their </w:t>
      </w:r>
      <w:r w:rsidRPr="00BC5AF5">
        <w:lastRenderedPageBreak/>
        <w:t>effect on the transfer. If a value of 1 is shown, this indicates the most positive influence (there is no negative influence of the criterion), a value of 0 indicates a negative influence of the criterion. At the bottom, the calculation of the WSA method and the resulting utilities of each model situation with the considered criteria are shown. Again, it can be seen that criteria 3 and 5 have the most significant negative impact in terms of transfer distance and terminal infrastructure (the lowest utility values).</w:t>
      </w:r>
    </w:p>
    <w:p w14:paraId="0EDE7970" w14:textId="77777777" w:rsidR="00BC5AF5" w:rsidRDefault="00BC5AF5" w:rsidP="00BC5AF5">
      <w:pPr>
        <w:jc w:val="both"/>
      </w:pPr>
    </w:p>
    <w:p w14:paraId="09BCF837" w14:textId="3F862D33" w:rsidR="00BC5AF5" w:rsidRPr="00BC5AF5" w:rsidRDefault="00BC5AF5" w:rsidP="00BC5AF5">
      <w:pPr>
        <w:jc w:val="both"/>
        <w:rPr>
          <w:b/>
          <w:bCs/>
        </w:rPr>
      </w:pPr>
      <w:r w:rsidRPr="00BC5AF5">
        <w:rPr>
          <w:b/>
          <w:bCs/>
        </w:rPr>
        <w:t>CONCLUSION AND RECOMMENDATIONS:</w:t>
      </w:r>
    </w:p>
    <w:p w14:paraId="13AD9C3B" w14:textId="1EBD60CF" w:rsidR="00BC5AF5" w:rsidRDefault="00BC5AF5" w:rsidP="00BC5AF5">
      <w:pPr>
        <w:jc w:val="both"/>
      </w:pPr>
      <w:r>
        <w:t>The authors of the article dealing with the shortcomings in the design of transfer terminals with regard to the time loss of the passenger after a short research selected 3 examples of Czech transfer terminals, for which they determined selected value parameters. Subsequently, using appropriate multi-criteria decision-making methods, a pairwise comparison of the selected criteria was performed and 8 selected model situations/states that may occur when transferring between public transport vehicles within terminals were described. This resulted in utility values, with the best utility for model situation A considering all 6 criteria identified.</w:t>
      </w:r>
    </w:p>
    <w:p w14:paraId="7F265F11" w14:textId="1D7CBA98" w:rsidR="00BC5AF5" w:rsidRDefault="00BC5AF5" w:rsidP="00BC5AF5">
      <w:pPr>
        <w:jc w:val="both"/>
      </w:pPr>
      <w:r>
        <w:t>Thus, based on this paper, the main objective in the design of transfer terminals should be to try to maximize the passenger's information before arriving at the transfer point (through mobile applications, online purchase of travel documents, uniform travel documents for all means of transport, etc.). ), to arrange the individual stops in the given terminals as appropriately as possible with the smallest possible walking distances, and at the same time to distribute the passenger flows correctly between the individual stops (i.e. to avoid as much as possible the accumulation of passengers in one area). This can be avoided by a thorough analysis of the occupancy of the connections in question, transport surveys, but also by monitoring the development of individual situations in the transfer terminals on a daily basis and reacting accordingly. The design and construction of terminals must not end with the completion of their construction, but must continuously respond to changing transport demand, changing traffic flows and interchange links, and the developer of these terminals must react accordingly to the feedback provided. This is the only way to achieve the proper functioning of this essential part of public transport systems and to make public transport competitive with individual transport.</w:t>
      </w:r>
    </w:p>
    <w:p w14:paraId="6A84DFCF" w14:textId="77777777" w:rsidR="00087AA1" w:rsidRDefault="00087AA1" w:rsidP="00BC5AF5">
      <w:pPr>
        <w:spacing w:line="360" w:lineRule="auto"/>
        <w:jc w:val="both"/>
      </w:pPr>
    </w:p>
    <w:p w14:paraId="1BDD0AFA" w14:textId="1FC082B5" w:rsidR="00087AA1" w:rsidRPr="00087AA1" w:rsidRDefault="00087AA1" w:rsidP="00BC5AF5">
      <w:pPr>
        <w:spacing w:line="360" w:lineRule="auto"/>
        <w:jc w:val="both"/>
        <w:rPr>
          <w:b/>
        </w:rPr>
      </w:pPr>
      <w:r w:rsidRPr="00087AA1">
        <w:rPr>
          <w:b/>
        </w:rPr>
        <w:t>REFERENCES:</w:t>
      </w:r>
    </w:p>
    <w:p w14:paraId="1C8B329B" w14:textId="7554B3DD" w:rsidR="00BC5AF5" w:rsidRPr="00087AA1" w:rsidRDefault="00087AA1" w:rsidP="00BC5AF5">
      <w:pPr>
        <w:spacing w:line="360" w:lineRule="auto"/>
        <w:jc w:val="both"/>
        <w:rPr>
          <w:sz w:val="20"/>
          <w:szCs w:val="20"/>
          <w:shd w:val="clear" w:color="auto" w:fill="FFFFFF"/>
        </w:rPr>
      </w:pPr>
      <w:r w:rsidRPr="00087AA1">
        <w:rPr>
          <w:sz w:val="20"/>
          <w:szCs w:val="20"/>
          <w:shd w:val="clear" w:color="auto" w:fill="FFFFFF"/>
        </w:rPr>
        <w:t xml:space="preserve"> </w:t>
      </w:r>
      <w:r w:rsidR="00BC5AF5" w:rsidRPr="00087AA1">
        <w:rPr>
          <w:sz w:val="20"/>
          <w:szCs w:val="20"/>
          <w:shd w:val="clear" w:color="auto" w:fill="FFFFFF"/>
        </w:rPr>
        <w:t xml:space="preserve">(1) </w:t>
      </w:r>
      <w:r w:rsidRPr="00087AA1">
        <w:rPr>
          <w:sz w:val="20"/>
          <w:szCs w:val="20"/>
          <w:shd w:val="clear" w:color="auto" w:fill="FFFFFF"/>
        </w:rPr>
        <w:tab/>
      </w:r>
      <w:r w:rsidR="00BC5AF5" w:rsidRPr="00087AA1">
        <w:rPr>
          <w:sz w:val="20"/>
          <w:szCs w:val="20"/>
          <w:shd w:val="clear" w:color="auto" w:fill="FFFFFF"/>
        </w:rPr>
        <w:t>LEE, Kurt K. T. a Paul SCHONFELD. Optimal slack time for timed transfers at a transit terminal. </w:t>
      </w:r>
      <w:r w:rsidR="00BC5AF5" w:rsidRPr="00087AA1">
        <w:rPr>
          <w:i/>
          <w:iCs/>
          <w:sz w:val="20"/>
          <w:szCs w:val="20"/>
          <w:shd w:val="clear" w:color="auto" w:fill="FFFFFF"/>
        </w:rPr>
        <w:t>Journal of Advance Transportation</w:t>
      </w:r>
      <w:r w:rsidR="00BC5AF5" w:rsidRPr="00087AA1">
        <w:rPr>
          <w:sz w:val="20"/>
          <w:szCs w:val="20"/>
          <w:shd w:val="clear" w:color="auto" w:fill="FFFFFF"/>
        </w:rPr>
        <w:t> [online]. 1991, 281-3</w:t>
      </w:r>
      <w:r w:rsidRPr="00087AA1">
        <w:rPr>
          <w:sz w:val="20"/>
          <w:szCs w:val="20"/>
          <w:shd w:val="clear" w:color="auto" w:fill="FFFFFF"/>
        </w:rPr>
        <w:t>08 [cit. 2023-05-11]. Available from</w:t>
      </w:r>
      <w:r w:rsidR="00BC5AF5" w:rsidRPr="00087AA1">
        <w:rPr>
          <w:sz w:val="20"/>
          <w:szCs w:val="20"/>
          <w:shd w:val="clear" w:color="auto" w:fill="FFFFFF"/>
        </w:rPr>
        <w:t>: doi:10.1002/atr.5670250304</w:t>
      </w:r>
    </w:p>
    <w:p w14:paraId="23212220" w14:textId="6B36734C" w:rsidR="00BC5AF5" w:rsidRPr="00087AA1" w:rsidRDefault="00BC5AF5" w:rsidP="00BC5AF5">
      <w:pPr>
        <w:spacing w:line="360" w:lineRule="auto"/>
        <w:jc w:val="both"/>
        <w:rPr>
          <w:sz w:val="20"/>
          <w:szCs w:val="20"/>
          <w:shd w:val="clear" w:color="auto" w:fill="FFFFFF"/>
        </w:rPr>
      </w:pPr>
      <w:r w:rsidRPr="00087AA1">
        <w:rPr>
          <w:sz w:val="20"/>
          <w:szCs w:val="20"/>
          <w:shd w:val="clear" w:color="auto" w:fill="FFFFFF"/>
        </w:rPr>
        <w:t xml:space="preserve">(2) </w:t>
      </w:r>
      <w:r w:rsidR="00087AA1" w:rsidRPr="00087AA1">
        <w:rPr>
          <w:sz w:val="20"/>
          <w:szCs w:val="20"/>
          <w:shd w:val="clear" w:color="auto" w:fill="FFFFFF"/>
        </w:rPr>
        <w:tab/>
      </w:r>
      <w:r w:rsidRPr="00087AA1">
        <w:rPr>
          <w:sz w:val="20"/>
          <w:szCs w:val="20"/>
          <w:shd w:val="clear" w:color="auto" w:fill="FFFFFF"/>
        </w:rPr>
        <w:t>KÖNIG, Roland. </w:t>
      </w:r>
      <w:r w:rsidRPr="00087AA1">
        <w:rPr>
          <w:i/>
          <w:iCs/>
          <w:sz w:val="20"/>
          <w:szCs w:val="20"/>
          <w:shd w:val="clear" w:color="auto" w:fill="FFFFFF"/>
        </w:rPr>
        <w:t>Verkehrsräume, Verkehrsanlagen und Verkehrsmittel barrierefrei gestalten: ein Leitfaden zu Potenzialen und Handlungsbedarf</w:t>
      </w:r>
      <w:r w:rsidRPr="00087AA1">
        <w:rPr>
          <w:sz w:val="20"/>
          <w:szCs w:val="20"/>
          <w:shd w:val="clear" w:color="auto" w:fill="FFFFFF"/>
        </w:rPr>
        <w:t> [online]. Fraunhofer IRB Verlag, 2008 [cit. 2023-05-11]. ISBN 978-3-8167-7662-8.</w:t>
      </w:r>
    </w:p>
    <w:p w14:paraId="4926F9D8" w14:textId="6C5D3BA0" w:rsidR="00BC5AF5" w:rsidRPr="00087AA1" w:rsidRDefault="00BC5AF5" w:rsidP="00BC5AF5">
      <w:pPr>
        <w:spacing w:line="360" w:lineRule="auto"/>
        <w:jc w:val="both"/>
        <w:rPr>
          <w:sz w:val="20"/>
          <w:szCs w:val="20"/>
          <w:lang w:val="en-GB"/>
        </w:rPr>
      </w:pPr>
      <w:r w:rsidRPr="00087AA1">
        <w:rPr>
          <w:sz w:val="20"/>
          <w:szCs w:val="20"/>
          <w:lang w:val="en-GB"/>
        </w:rPr>
        <w:t xml:space="preserve">(3) </w:t>
      </w:r>
      <w:r w:rsidR="00087AA1" w:rsidRPr="00087AA1">
        <w:rPr>
          <w:sz w:val="20"/>
          <w:szCs w:val="20"/>
          <w:lang w:val="en-GB"/>
        </w:rPr>
        <w:tab/>
      </w:r>
      <w:r w:rsidRPr="00087AA1">
        <w:rPr>
          <w:sz w:val="20"/>
          <w:szCs w:val="20"/>
          <w:lang w:val="en-GB"/>
        </w:rPr>
        <w:t>Definice přestupního terminálu: Ministerstvo pro místní rozvoj ČR [online</w:t>
      </w:r>
      <w:r w:rsidR="00087AA1" w:rsidRPr="00087AA1">
        <w:rPr>
          <w:sz w:val="20"/>
          <w:szCs w:val="20"/>
          <w:lang w:val="en-GB"/>
        </w:rPr>
        <w:t>]. [cit. 2023-05-12]. Available from</w:t>
      </w:r>
      <w:r w:rsidRPr="00087AA1">
        <w:rPr>
          <w:sz w:val="20"/>
          <w:szCs w:val="20"/>
          <w:lang w:val="en-GB"/>
        </w:rPr>
        <w:t>: https://irop.mmr.cz/cs/ostatni/doporucene/caste-dotazy/doprava/definice-prestupniho-terminalu</w:t>
      </w:r>
    </w:p>
    <w:p w14:paraId="774BB399" w14:textId="71AD3C76" w:rsidR="00BC5AF5" w:rsidRPr="00087AA1" w:rsidRDefault="00BC5AF5" w:rsidP="00BC5AF5">
      <w:pPr>
        <w:spacing w:line="360" w:lineRule="auto"/>
        <w:jc w:val="both"/>
        <w:rPr>
          <w:sz w:val="20"/>
          <w:szCs w:val="20"/>
          <w:shd w:val="clear" w:color="auto" w:fill="FFFFFF"/>
        </w:rPr>
      </w:pPr>
      <w:r w:rsidRPr="00087AA1">
        <w:rPr>
          <w:sz w:val="20"/>
          <w:szCs w:val="20"/>
        </w:rPr>
        <w:t xml:space="preserve">(4) </w:t>
      </w:r>
      <w:r w:rsidR="00087AA1" w:rsidRPr="00087AA1">
        <w:rPr>
          <w:sz w:val="20"/>
          <w:szCs w:val="20"/>
        </w:rPr>
        <w:tab/>
      </w:r>
      <w:r w:rsidRPr="00087AA1">
        <w:rPr>
          <w:sz w:val="20"/>
          <w:szCs w:val="20"/>
        </w:rPr>
        <w:t xml:space="preserve">KAMROWSKA-ZAŁUSKA, Dorota. </w:t>
      </w:r>
      <w:r w:rsidRPr="00087AA1">
        <w:rPr>
          <w:i/>
          <w:sz w:val="20"/>
          <w:szCs w:val="20"/>
        </w:rPr>
        <w:t>The Role of an Integrated Transport System in the Comprehensive, Polycentric Development of Gdańsk Bay Metropolitan Area</w:t>
      </w:r>
      <w:r w:rsidRPr="00087AA1">
        <w:rPr>
          <w:sz w:val="20"/>
          <w:szCs w:val="20"/>
        </w:rPr>
        <w:t xml:space="preserve">. Urban Development Issues, 2017. </w:t>
      </w:r>
      <w:r w:rsidRPr="00087AA1">
        <w:rPr>
          <w:sz w:val="20"/>
          <w:szCs w:val="20"/>
          <w:shd w:val="clear" w:color="auto" w:fill="FFFFFF"/>
        </w:rPr>
        <w:t xml:space="preserve">[cit. 2022-05-05]. </w:t>
      </w:r>
      <w:r w:rsidR="00087AA1" w:rsidRPr="00087AA1">
        <w:rPr>
          <w:sz w:val="20"/>
          <w:szCs w:val="20"/>
          <w:shd w:val="clear" w:color="auto" w:fill="FFFFFF"/>
        </w:rPr>
        <w:t>Available from</w:t>
      </w:r>
      <w:r w:rsidRPr="00087AA1">
        <w:rPr>
          <w:sz w:val="20"/>
          <w:szCs w:val="20"/>
          <w:shd w:val="clear" w:color="auto" w:fill="FFFFFF"/>
        </w:rPr>
        <w:t>: &lt;https://www.researchgate.net/publication/322666960_The_Role_of_an_Integrated_Transport_</w:t>
      </w:r>
      <w:r w:rsidR="00087AA1" w:rsidRPr="00087AA1">
        <w:rPr>
          <w:sz w:val="20"/>
          <w:szCs w:val="20"/>
          <w:shd w:val="clear" w:color="auto" w:fill="FFFFFF"/>
        </w:rPr>
        <w:t xml:space="preserve"> </w:t>
      </w:r>
      <w:r w:rsidRPr="00087AA1">
        <w:rPr>
          <w:sz w:val="20"/>
          <w:szCs w:val="20"/>
          <w:shd w:val="clear" w:color="auto" w:fill="FFFFFF"/>
        </w:rPr>
        <w:t>System_in_the_Comprehensive_Polycentric_Development_of_Gdansk_Bay_Metropolitan_Area&gt;</w:t>
      </w:r>
    </w:p>
    <w:p w14:paraId="2E35F682" w14:textId="79393AA5" w:rsidR="00BC5AF5" w:rsidRPr="00087AA1" w:rsidRDefault="00BC5AF5" w:rsidP="00BC5AF5">
      <w:pPr>
        <w:spacing w:line="360" w:lineRule="auto"/>
        <w:jc w:val="both"/>
        <w:rPr>
          <w:sz w:val="20"/>
          <w:szCs w:val="20"/>
          <w:shd w:val="clear" w:color="auto" w:fill="FFFFFF"/>
        </w:rPr>
      </w:pPr>
      <w:r w:rsidRPr="00087AA1">
        <w:rPr>
          <w:sz w:val="20"/>
          <w:szCs w:val="20"/>
          <w:shd w:val="clear" w:color="auto" w:fill="FFFFFF"/>
        </w:rPr>
        <w:t xml:space="preserve">(5) </w:t>
      </w:r>
      <w:r w:rsidR="00087AA1" w:rsidRPr="00087AA1">
        <w:rPr>
          <w:sz w:val="20"/>
          <w:szCs w:val="20"/>
          <w:shd w:val="clear" w:color="auto" w:fill="FFFFFF"/>
        </w:rPr>
        <w:tab/>
      </w:r>
      <w:r w:rsidRPr="00087AA1">
        <w:rPr>
          <w:sz w:val="20"/>
          <w:szCs w:val="20"/>
        </w:rPr>
        <w:t>ČEJKA</w:t>
      </w:r>
      <w:r w:rsidRPr="00087AA1">
        <w:rPr>
          <w:sz w:val="20"/>
          <w:szCs w:val="20"/>
          <w:shd w:val="clear" w:color="auto" w:fill="FFFFFF"/>
        </w:rPr>
        <w:t xml:space="preserve">, Jiří, Ladislav BARTUŠKA a Libuše TURINSKÁ. </w:t>
      </w:r>
      <w:r w:rsidRPr="00087AA1">
        <w:rPr>
          <w:i/>
          <w:sz w:val="20"/>
          <w:szCs w:val="20"/>
        </w:rPr>
        <w:t>Possibilities of Using Transport Terminals in South Bohemian Region</w:t>
      </w:r>
      <w:r w:rsidRPr="00087AA1">
        <w:rPr>
          <w:sz w:val="20"/>
          <w:szCs w:val="20"/>
          <w:shd w:val="clear" w:color="auto" w:fill="FFFFFF"/>
        </w:rPr>
        <w:t>. Open Engineering, 2017. s. 55-59. ISSN: 2391-5439 [cit. 2021-04-20].</w:t>
      </w:r>
    </w:p>
    <w:p w14:paraId="673EB1DD" w14:textId="44C34508" w:rsidR="00BC5AF5" w:rsidRPr="00087AA1" w:rsidRDefault="00BC5AF5" w:rsidP="00BC5AF5">
      <w:pPr>
        <w:spacing w:line="360" w:lineRule="auto"/>
        <w:jc w:val="both"/>
        <w:rPr>
          <w:sz w:val="20"/>
          <w:szCs w:val="20"/>
          <w:lang w:val="en-GB"/>
        </w:rPr>
      </w:pPr>
      <w:r w:rsidRPr="00087AA1">
        <w:rPr>
          <w:sz w:val="20"/>
          <w:szCs w:val="20"/>
          <w:shd w:val="clear" w:color="auto" w:fill="FFFFFF"/>
        </w:rPr>
        <w:t xml:space="preserve">(6) </w:t>
      </w:r>
      <w:r w:rsidR="00087AA1" w:rsidRPr="00087AA1">
        <w:rPr>
          <w:sz w:val="20"/>
          <w:szCs w:val="20"/>
          <w:shd w:val="clear" w:color="auto" w:fill="FFFFFF"/>
        </w:rPr>
        <w:tab/>
      </w:r>
      <w:r w:rsidRPr="00087AA1">
        <w:rPr>
          <w:sz w:val="20"/>
          <w:szCs w:val="20"/>
          <w:lang w:val="en-GB"/>
        </w:rPr>
        <w:t xml:space="preserve">SBB: Bahnhof Stettbach [online]. [cit. 2023-05-20]. </w:t>
      </w:r>
      <w:r w:rsidR="00087AA1" w:rsidRPr="00087AA1">
        <w:rPr>
          <w:sz w:val="20"/>
          <w:szCs w:val="20"/>
          <w:lang w:val="en-GB"/>
        </w:rPr>
        <w:t>Available from</w:t>
      </w:r>
      <w:r w:rsidRPr="00087AA1">
        <w:rPr>
          <w:sz w:val="20"/>
          <w:szCs w:val="20"/>
          <w:lang w:val="en-GB"/>
        </w:rPr>
        <w:t xml:space="preserve">: </w:t>
      </w:r>
      <w:hyperlink r:id="rId11" w:history="1">
        <w:r w:rsidRPr="00087AA1">
          <w:rPr>
            <w:rStyle w:val="Hypertextovodkaz"/>
            <w:color w:val="auto"/>
            <w:sz w:val="20"/>
            <w:szCs w:val="20"/>
            <w:u w:val="none"/>
            <w:lang w:val="en-GB"/>
          </w:rPr>
          <w:t>https://www.sbb.ch/de/bahnhof-services/am-bahnhof/bahnhoefe/bahnhof.3147.stettbach.html</w:t>
        </w:r>
      </w:hyperlink>
    </w:p>
    <w:p w14:paraId="6B3A66EA" w14:textId="462BED4A" w:rsidR="00BC5AF5" w:rsidRPr="00087AA1" w:rsidRDefault="00BC5AF5" w:rsidP="00BC5AF5">
      <w:pPr>
        <w:spacing w:line="360" w:lineRule="auto"/>
        <w:rPr>
          <w:iCs/>
          <w:sz w:val="20"/>
          <w:szCs w:val="20"/>
          <w:shd w:val="clear" w:color="auto" w:fill="FFFFFF"/>
        </w:rPr>
      </w:pPr>
      <w:r w:rsidRPr="00087AA1">
        <w:rPr>
          <w:sz w:val="20"/>
          <w:szCs w:val="20"/>
          <w:lang w:val="en-GB"/>
        </w:rPr>
        <w:t xml:space="preserve">(7) </w:t>
      </w:r>
      <w:r w:rsidR="00087AA1" w:rsidRPr="00087AA1">
        <w:rPr>
          <w:sz w:val="20"/>
          <w:szCs w:val="20"/>
          <w:lang w:val="en-GB"/>
        </w:rPr>
        <w:tab/>
      </w:r>
      <w:r w:rsidRPr="00087AA1">
        <w:rPr>
          <w:iCs/>
          <w:sz w:val="20"/>
          <w:szCs w:val="20"/>
          <w:shd w:val="clear" w:color="auto" w:fill="FFFFFF"/>
        </w:rPr>
        <w:t>ČERNÁ, Anna a Jan ČERNÝ</w:t>
      </w:r>
      <w:r w:rsidRPr="00087AA1">
        <w:rPr>
          <w:i/>
          <w:iCs/>
          <w:sz w:val="20"/>
          <w:szCs w:val="20"/>
          <w:shd w:val="clear" w:color="auto" w:fill="FFFFFF"/>
        </w:rPr>
        <w:t>. Manažerské rozhodování o dopravních systémech</w:t>
      </w:r>
      <w:r w:rsidRPr="00087AA1">
        <w:rPr>
          <w:iCs/>
          <w:sz w:val="20"/>
          <w:szCs w:val="20"/>
          <w:shd w:val="clear" w:color="auto" w:fill="FFFFFF"/>
        </w:rPr>
        <w:t>. Pardubice:</w:t>
      </w:r>
      <w:r w:rsidRPr="00087AA1">
        <w:rPr>
          <w:i/>
          <w:iCs/>
          <w:sz w:val="20"/>
          <w:szCs w:val="20"/>
          <w:shd w:val="clear" w:color="auto" w:fill="FFFFFF"/>
        </w:rPr>
        <w:t xml:space="preserve"> </w:t>
      </w:r>
      <w:r w:rsidRPr="00087AA1">
        <w:rPr>
          <w:iCs/>
          <w:sz w:val="20"/>
          <w:szCs w:val="20"/>
          <w:shd w:val="clear" w:color="auto" w:fill="FFFFFF"/>
        </w:rPr>
        <w:t>Univerzita Pardubice, 2014. ISBN 978-80-7395-849-7</w:t>
      </w:r>
    </w:p>
    <w:sectPr w:rsidR="00BC5AF5" w:rsidRPr="00087AA1" w:rsidSect="00865912">
      <w:headerReference w:type="even" r:id="rId12"/>
      <w:pgSz w:w="11907" w:h="16840" w:code="9"/>
      <w:pgMar w:top="1134" w:right="1134" w:bottom="1134" w:left="1134" w:header="720" w:footer="720" w:gutter="0"/>
      <w:pgNumType w:start="1"/>
      <w:cols w:space="672"/>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7839BFF" w14:textId="77777777" w:rsidR="00562610" w:rsidRDefault="00562610">
      <w:r>
        <w:separator/>
      </w:r>
    </w:p>
  </w:endnote>
  <w:endnote w:type="continuationSeparator" w:id="0">
    <w:p w14:paraId="08817DF5" w14:textId="77777777" w:rsidR="00562610" w:rsidRDefault="0056261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Helvetica">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Calibri">
    <w:panose1 w:val="020F05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DINPro Medium">
    <w:altName w:val="Times New Roman"/>
    <w:panose1 w:val="00000000000000000000"/>
    <w:charset w:val="00"/>
    <w:family w:val="roman"/>
    <w:notTrueType/>
    <w:pitch w:val="default"/>
  </w:font>
  <w:font w:name="Calibri Light">
    <w:panose1 w:val="020F0302020204030204"/>
    <w:charset w:val="EE"/>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03D96C8" w14:textId="77777777" w:rsidR="00562610" w:rsidRDefault="00562610">
      <w:r>
        <w:separator/>
      </w:r>
    </w:p>
  </w:footnote>
  <w:footnote w:type="continuationSeparator" w:id="0">
    <w:p w14:paraId="490C71A0" w14:textId="77777777" w:rsidR="00562610" w:rsidRDefault="0056261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F1EFEF9" w14:textId="77777777" w:rsidR="00956E35" w:rsidRDefault="00956E35">
    <w:pPr>
      <w:pStyle w:val="Zhlav"/>
      <w:framePr w:wrap="around" w:vAnchor="text" w:hAnchor="margin" w:xAlign="center" w:y="1"/>
      <w:rPr>
        <w:rStyle w:val="slostrnky"/>
      </w:rPr>
    </w:pPr>
    <w:r>
      <w:rPr>
        <w:rStyle w:val="slostrnky"/>
      </w:rPr>
      <w:fldChar w:fldCharType="begin"/>
    </w:r>
    <w:r>
      <w:rPr>
        <w:rStyle w:val="slostrnky"/>
      </w:rPr>
      <w:instrText xml:space="preserve">PAGE  </w:instrText>
    </w:r>
    <w:r>
      <w:rPr>
        <w:rStyle w:val="slostrnky"/>
      </w:rPr>
      <w:fldChar w:fldCharType="end"/>
    </w:r>
  </w:p>
  <w:p w14:paraId="332843CA" w14:textId="77777777" w:rsidR="00956E35" w:rsidRDefault="00956E35">
    <w:pPr>
      <w:pStyle w:val="Zhlav"/>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82672C"/>
    <w:multiLevelType w:val="multilevel"/>
    <w:tmpl w:val="AEE88E0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064374D8"/>
    <w:multiLevelType w:val="hybridMultilevel"/>
    <w:tmpl w:val="760AC806"/>
    <w:lvl w:ilvl="0" w:tplc="010EF1EA">
      <w:start w:val="1"/>
      <w:numFmt w:val="decimal"/>
      <w:lvlText w:val="(%1)"/>
      <w:lvlJc w:val="left"/>
      <w:pPr>
        <w:ind w:left="360" w:hanging="360"/>
      </w:pPr>
      <w:rPr>
        <w:rFonts w:ascii="Times New Roman" w:hAnsi="Times New Roman" w:cs="Times New Roman" w:hint="default"/>
        <w:i w:val="0"/>
        <w:sz w:val="20"/>
        <w:szCs w:val="20"/>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2" w15:restartNumberingAfterBreak="0">
    <w:nsid w:val="086F3C50"/>
    <w:multiLevelType w:val="hybridMultilevel"/>
    <w:tmpl w:val="F26CB85C"/>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3" w15:restartNumberingAfterBreak="0">
    <w:nsid w:val="09216B9E"/>
    <w:multiLevelType w:val="hybridMultilevel"/>
    <w:tmpl w:val="CE9E0044"/>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4" w15:restartNumberingAfterBreak="0">
    <w:nsid w:val="20E643E5"/>
    <w:multiLevelType w:val="hybridMultilevel"/>
    <w:tmpl w:val="BFD2634C"/>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5" w15:restartNumberingAfterBreak="0">
    <w:nsid w:val="21E21850"/>
    <w:multiLevelType w:val="hybridMultilevel"/>
    <w:tmpl w:val="EC005812"/>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6" w15:restartNumberingAfterBreak="0">
    <w:nsid w:val="30E32BE2"/>
    <w:multiLevelType w:val="hybridMultilevel"/>
    <w:tmpl w:val="4E428DB0"/>
    <w:lvl w:ilvl="0" w:tplc="4E6867FA">
      <w:start w:val="1"/>
      <w:numFmt w:val="decimal"/>
      <w:lvlText w:val="%1."/>
      <w:lvlJc w:val="left"/>
      <w:pPr>
        <w:tabs>
          <w:tab w:val="num" w:pos="1440"/>
        </w:tabs>
        <w:ind w:left="1440" w:hanging="360"/>
      </w:pPr>
    </w:lvl>
    <w:lvl w:ilvl="1" w:tplc="64EE648C" w:tentative="1">
      <w:start w:val="1"/>
      <w:numFmt w:val="lowerLetter"/>
      <w:lvlText w:val="%2."/>
      <w:lvlJc w:val="left"/>
      <w:pPr>
        <w:tabs>
          <w:tab w:val="num" w:pos="2160"/>
        </w:tabs>
        <w:ind w:left="2160" w:hanging="360"/>
      </w:pPr>
    </w:lvl>
    <w:lvl w:ilvl="2" w:tplc="C9D0BD04" w:tentative="1">
      <w:start w:val="1"/>
      <w:numFmt w:val="lowerRoman"/>
      <w:lvlText w:val="%3."/>
      <w:lvlJc w:val="right"/>
      <w:pPr>
        <w:tabs>
          <w:tab w:val="num" w:pos="2880"/>
        </w:tabs>
        <w:ind w:left="2880" w:hanging="180"/>
      </w:pPr>
    </w:lvl>
    <w:lvl w:ilvl="3" w:tplc="FCC6C170" w:tentative="1">
      <w:start w:val="1"/>
      <w:numFmt w:val="decimal"/>
      <w:lvlText w:val="%4."/>
      <w:lvlJc w:val="left"/>
      <w:pPr>
        <w:tabs>
          <w:tab w:val="num" w:pos="3600"/>
        </w:tabs>
        <w:ind w:left="3600" w:hanging="360"/>
      </w:pPr>
    </w:lvl>
    <w:lvl w:ilvl="4" w:tplc="67E06FE8" w:tentative="1">
      <w:start w:val="1"/>
      <w:numFmt w:val="lowerLetter"/>
      <w:lvlText w:val="%5."/>
      <w:lvlJc w:val="left"/>
      <w:pPr>
        <w:tabs>
          <w:tab w:val="num" w:pos="4320"/>
        </w:tabs>
        <w:ind w:left="4320" w:hanging="360"/>
      </w:pPr>
    </w:lvl>
    <w:lvl w:ilvl="5" w:tplc="AE3CBB0E" w:tentative="1">
      <w:start w:val="1"/>
      <w:numFmt w:val="lowerRoman"/>
      <w:lvlText w:val="%6."/>
      <w:lvlJc w:val="right"/>
      <w:pPr>
        <w:tabs>
          <w:tab w:val="num" w:pos="5040"/>
        </w:tabs>
        <w:ind w:left="5040" w:hanging="180"/>
      </w:pPr>
    </w:lvl>
    <w:lvl w:ilvl="6" w:tplc="812C1202" w:tentative="1">
      <w:start w:val="1"/>
      <w:numFmt w:val="decimal"/>
      <w:lvlText w:val="%7."/>
      <w:lvlJc w:val="left"/>
      <w:pPr>
        <w:tabs>
          <w:tab w:val="num" w:pos="5760"/>
        </w:tabs>
        <w:ind w:left="5760" w:hanging="360"/>
      </w:pPr>
    </w:lvl>
    <w:lvl w:ilvl="7" w:tplc="3BE8AFB0" w:tentative="1">
      <w:start w:val="1"/>
      <w:numFmt w:val="lowerLetter"/>
      <w:lvlText w:val="%8."/>
      <w:lvlJc w:val="left"/>
      <w:pPr>
        <w:tabs>
          <w:tab w:val="num" w:pos="6480"/>
        </w:tabs>
        <w:ind w:left="6480" w:hanging="360"/>
      </w:pPr>
    </w:lvl>
    <w:lvl w:ilvl="8" w:tplc="70A61E40" w:tentative="1">
      <w:start w:val="1"/>
      <w:numFmt w:val="lowerRoman"/>
      <w:lvlText w:val="%9."/>
      <w:lvlJc w:val="right"/>
      <w:pPr>
        <w:tabs>
          <w:tab w:val="num" w:pos="7200"/>
        </w:tabs>
        <w:ind w:left="7200" w:hanging="180"/>
      </w:pPr>
    </w:lvl>
  </w:abstractNum>
  <w:abstractNum w:abstractNumId="7" w15:restartNumberingAfterBreak="0">
    <w:nsid w:val="40DD2ABD"/>
    <w:multiLevelType w:val="hybridMultilevel"/>
    <w:tmpl w:val="AD3A25CE"/>
    <w:lvl w:ilvl="0" w:tplc="D102F0BA">
      <w:start w:val="1"/>
      <w:numFmt w:val="decimal"/>
      <w:lvlText w:val="%1."/>
      <w:lvlJc w:val="left"/>
      <w:pPr>
        <w:tabs>
          <w:tab w:val="num" w:pos="726"/>
        </w:tabs>
        <w:ind w:left="726" w:hanging="360"/>
      </w:pPr>
    </w:lvl>
    <w:lvl w:ilvl="1" w:tplc="B91ABF5A" w:tentative="1">
      <w:start w:val="1"/>
      <w:numFmt w:val="lowerLetter"/>
      <w:lvlText w:val="%2."/>
      <w:lvlJc w:val="left"/>
      <w:pPr>
        <w:tabs>
          <w:tab w:val="num" w:pos="1446"/>
        </w:tabs>
        <w:ind w:left="1446" w:hanging="360"/>
      </w:pPr>
    </w:lvl>
    <w:lvl w:ilvl="2" w:tplc="78BC3B44" w:tentative="1">
      <w:start w:val="1"/>
      <w:numFmt w:val="lowerRoman"/>
      <w:lvlText w:val="%3."/>
      <w:lvlJc w:val="right"/>
      <w:pPr>
        <w:tabs>
          <w:tab w:val="num" w:pos="2166"/>
        </w:tabs>
        <w:ind w:left="2166" w:hanging="180"/>
      </w:pPr>
    </w:lvl>
    <w:lvl w:ilvl="3" w:tplc="245A0C5C" w:tentative="1">
      <w:start w:val="1"/>
      <w:numFmt w:val="decimal"/>
      <w:lvlText w:val="%4."/>
      <w:lvlJc w:val="left"/>
      <w:pPr>
        <w:tabs>
          <w:tab w:val="num" w:pos="2886"/>
        </w:tabs>
        <w:ind w:left="2886" w:hanging="360"/>
      </w:pPr>
    </w:lvl>
    <w:lvl w:ilvl="4" w:tplc="831C5C18" w:tentative="1">
      <w:start w:val="1"/>
      <w:numFmt w:val="lowerLetter"/>
      <w:lvlText w:val="%5."/>
      <w:lvlJc w:val="left"/>
      <w:pPr>
        <w:tabs>
          <w:tab w:val="num" w:pos="3606"/>
        </w:tabs>
        <w:ind w:left="3606" w:hanging="360"/>
      </w:pPr>
    </w:lvl>
    <w:lvl w:ilvl="5" w:tplc="9D20725E" w:tentative="1">
      <w:start w:val="1"/>
      <w:numFmt w:val="lowerRoman"/>
      <w:lvlText w:val="%6."/>
      <w:lvlJc w:val="right"/>
      <w:pPr>
        <w:tabs>
          <w:tab w:val="num" w:pos="4326"/>
        </w:tabs>
        <w:ind w:left="4326" w:hanging="180"/>
      </w:pPr>
    </w:lvl>
    <w:lvl w:ilvl="6" w:tplc="12DE3C68" w:tentative="1">
      <w:start w:val="1"/>
      <w:numFmt w:val="decimal"/>
      <w:lvlText w:val="%7."/>
      <w:lvlJc w:val="left"/>
      <w:pPr>
        <w:tabs>
          <w:tab w:val="num" w:pos="5046"/>
        </w:tabs>
        <w:ind w:left="5046" w:hanging="360"/>
      </w:pPr>
    </w:lvl>
    <w:lvl w:ilvl="7" w:tplc="C2F02626" w:tentative="1">
      <w:start w:val="1"/>
      <w:numFmt w:val="lowerLetter"/>
      <w:lvlText w:val="%8."/>
      <w:lvlJc w:val="left"/>
      <w:pPr>
        <w:tabs>
          <w:tab w:val="num" w:pos="5766"/>
        </w:tabs>
        <w:ind w:left="5766" w:hanging="360"/>
      </w:pPr>
    </w:lvl>
    <w:lvl w:ilvl="8" w:tplc="D66C69DE" w:tentative="1">
      <w:start w:val="1"/>
      <w:numFmt w:val="lowerRoman"/>
      <w:lvlText w:val="%9."/>
      <w:lvlJc w:val="right"/>
      <w:pPr>
        <w:tabs>
          <w:tab w:val="num" w:pos="6486"/>
        </w:tabs>
        <w:ind w:left="6486" w:hanging="180"/>
      </w:pPr>
    </w:lvl>
  </w:abstractNum>
  <w:abstractNum w:abstractNumId="8" w15:restartNumberingAfterBreak="0">
    <w:nsid w:val="523914CB"/>
    <w:multiLevelType w:val="hybridMultilevel"/>
    <w:tmpl w:val="B96E540A"/>
    <w:lvl w:ilvl="0" w:tplc="0074D140">
      <w:start w:val="1"/>
      <w:numFmt w:val="decimal"/>
      <w:lvlText w:val="%1."/>
      <w:lvlJc w:val="left"/>
      <w:pPr>
        <w:tabs>
          <w:tab w:val="num" w:pos="720"/>
        </w:tabs>
        <w:ind w:left="720" w:hanging="360"/>
      </w:pPr>
      <w:rPr>
        <w:rFonts w:hint="default"/>
      </w:rPr>
    </w:lvl>
    <w:lvl w:ilvl="1" w:tplc="3F6C9778" w:tentative="1">
      <w:start w:val="1"/>
      <w:numFmt w:val="lowerLetter"/>
      <w:lvlText w:val="%2."/>
      <w:lvlJc w:val="left"/>
      <w:pPr>
        <w:tabs>
          <w:tab w:val="num" w:pos="1440"/>
        </w:tabs>
        <w:ind w:left="1440" w:hanging="360"/>
      </w:pPr>
    </w:lvl>
    <w:lvl w:ilvl="2" w:tplc="3D76408A" w:tentative="1">
      <w:start w:val="1"/>
      <w:numFmt w:val="lowerRoman"/>
      <w:lvlText w:val="%3."/>
      <w:lvlJc w:val="right"/>
      <w:pPr>
        <w:tabs>
          <w:tab w:val="num" w:pos="2160"/>
        </w:tabs>
        <w:ind w:left="2160" w:hanging="180"/>
      </w:pPr>
    </w:lvl>
    <w:lvl w:ilvl="3" w:tplc="7F542502" w:tentative="1">
      <w:start w:val="1"/>
      <w:numFmt w:val="decimal"/>
      <w:lvlText w:val="%4."/>
      <w:lvlJc w:val="left"/>
      <w:pPr>
        <w:tabs>
          <w:tab w:val="num" w:pos="2880"/>
        </w:tabs>
        <w:ind w:left="2880" w:hanging="360"/>
      </w:pPr>
    </w:lvl>
    <w:lvl w:ilvl="4" w:tplc="14EC0AF4" w:tentative="1">
      <w:start w:val="1"/>
      <w:numFmt w:val="lowerLetter"/>
      <w:lvlText w:val="%5."/>
      <w:lvlJc w:val="left"/>
      <w:pPr>
        <w:tabs>
          <w:tab w:val="num" w:pos="3600"/>
        </w:tabs>
        <w:ind w:left="3600" w:hanging="360"/>
      </w:pPr>
    </w:lvl>
    <w:lvl w:ilvl="5" w:tplc="B71EAF86" w:tentative="1">
      <w:start w:val="1"/>
      <w:numFmt w:val="lowerRoman"/>
      <w:lvlText w:val="%6."/>
      <w:lvlJc w:val="right"/>
      <w:pPr>
        <w:tabs>
          <w:tab w:val="num" w:pos="4320"/>
        </w:tabs>
        <w:ind w:left="4320" w:hanging="180"/>
      </w:pPr>
    </w:lvl>
    <w:lvl w:ilvl="6" w:tplc="389E8060" w:tentative="1">
      <w:start w:val="1"/>
      <w:numFmt w:val="decimal"/>
      <w:lvlText w:val="%7."/>
      <w:lvlJc w:val="left"/>
      <w:pPr>
        <w:tabs>
          <w:tab w:val="num" w:pos="5040"/>
        </w:tabs>
        <w:ind w:left="5040" w:hanging="360"/>
      </w:pPr>
    </w:lvl>
    <w:lvl w:ilvl="7" w:tplc="7C02B5FA" w:tentative="1">
      <w:start w:val="1"/>
      <w:numFmt w:val="lowerLetter"/>
      <w:lvlText w:val="%8."/>
      <w:lvlJc w:val="left"/>
      <w:pPr>
        <w:tabs>
          <w:tab w:val="num" w:pos="5760"/>
        </w:tabs>
        <w:ind w:left="5760" w:hanging="360"/>
      </w:pPr>
    </w:lvl>
    <w:lvl w:ilvl="8" w:tplc="C56AF11C" w:tentative="1">
      <w:start w:val="1"/>
      <w:numFmt w:val="lowerRoman"/>
      <w:lvlText w:val="%9."/>
      <w:lvlJc w:val="right"/>
      <w:pPr>
        <w:tabs>
          <w:tab w:val="num" w:pos="6480"/>
        </w:tabs>
        <w:ind w:left="6480" w:hanging="180"/>
      </w:pPr>
    </w:lvl>
  </w:abstractNum>
  <w:abstractNum w:abstractNumId="9" w15:restartNumberingAfterBreak="0">
    <w:nsid w:val="5FA80953"/>
    <w:multiLevelType w:val="hybridMultilevel"/>
    <w:tmpl w:val="DB9C92F6"/>
    <w:lvl w:ilvl="0" w:tplc="79123DCA">
      <w:start w:val="1"/>
      <w:numFmt w:val="decimal"/>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0" w15:restartNumberingAfterBreak="0">
    <w:nsid w:val="6A871846"/>
    <w:multiLevelType w:val="hybridMultilevel"/>
    <w:tmpl w:val="C748C9A8"/>
    <w:lvl w:ilvl="0" w:tplc="0405000F">
      <w:start w:val="1"/>
      <w:numFmt w:val="decimal"/>
      <w:lvlText w:val="%1."/>
      <w:lvlJc w:val="left"/>
      <w:pPr>
        <w:ind w:left="720" w:hanging="360"/>
      </w:p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1" w15:restartNumberingAfterBreak="0">
    <w:nsid w:val="6E9B741C"/>
    <w:multiLevelType w:val="hybridMultilevel"/>
    <w:tmpl w:val="F56A9276"/>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2" w15:restartNumberingAfterBreak="0">
    <w:nsid w:val="77E321AF"/>
    <w:multiLevelType w:val="hybridMultilevel"/>
    <w:tmpl w:val="EEC0F980"/>
    <w:lvl w:ilvl="0" w:tplc="0405000F">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num w:numId="1">
    <w:abstractNumId w:val="8"/>
  </w:num>
  <w:num w:numId="2">
    <w:abstractNumId w:val="6"/>
  </w:num>
  <w:num w:numId="3">
    <w:abstractNumId w:val="7"/>
  </w:num>
  <w:num w:numId="4">
    <w:abstractNumId w:val="5"/>
  </w:num>
  <w:num w:numId="5">
    <w:abstractNumId w:val="10"/>
  </w:num>
  <w:num w:numId="6">
    <w:abstractNumId w:val="9"/>
  </w:num>
  <w:num w:numId="7">
    <w:abstractNumId w:val="1"/>
  </w:num>
  <w:num w:numId="8">
    <w:abstractNumId w:val="3"/>
  </w:num>
  <w:num w:numId="9">
    <w:abstractNumId w:val="4"/>
  </w:num>
  <w:num w:numId="10">
    <w:abstractNumId w:val="11"/>
  </w:num>
  <w:num w:numId="11">
    <w:abstractNumId w:val="0"/>
  </w:num>
  <w:num w:numId="12">
    <w:abstractNumId w:val="12"/>
  </w:num>
  <w:num w:numId="1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drawingGridHorizontalSpacing w:val="187"/>
  <w:displayVertic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050BC"/>
    <w:rsid w:val="00000D9B"/>
    <w:rsid w:val="00001063"/>
    <w:rsid w:val="000050BC"/>
    <w:rsid w:val="000059B1"/>
    <w:rsid w:val="00010828"/>
    <w:rsid w:val="000134F1"/>
    <w:rsid w:val="00020E14"/>
    <w:rsid w:val="0002174E"/>
    <w:rsid w:val="00024666"/>
    <w:rsid w:val="000354A3"/>
    <w:rsid w:val="00037773"/>
    <w:rsid w:val="000502A7"/>
    <w:rsid w:val="00055C7A"/>
    <w:rsid w:val="00056791"/>
    <w:rsid w:val="000630C3"/>
    <w:rsid w:val="0006686C"/>
    <w:rsid w:val="00066F6D"/>
    <w:rsid w:val="00077407"/>
    <w:rsid w:val="00080B9A"/>
    <w:rsid w:val="00086DE6"/>
    <w:rsid w:val="00087AA1"/>
    <w:rsid w:val="00087ABB"/>
    <w:rsid w:val="00093239"/>
    <w:rsid w:val="00093355"/>
    <w:rsid w:val="000950FB"/>
    <w:rsid w:val="000A0BE4"/>
    <w:rsid w:val="000A3CA4"/>
    <w:rsid w:val="000A65B8"/>
    <w:rsid w:val="000B4078"/>
    <w:rsid w:val="000B58DC"/>
    <w:rsid w:val="000B687B"/>
    <w:rsid w:val="000C118B"/>
    <w:rsid w:val="000C21F5"/>
    <w:rsid w:val="000D0DAA"/>
    <w:rsid w:val="000D4316"/>
    <w:rsid w:val="000D4FE0"/>
    <w:rsid w:val="000D6328"/>
    <w:rsid w:val="000D682C"/>
    <w:rsid w:val="000D6A9B"/>
    <w:rsid w:val="000E6D58"/>
    <w:rsid w:val="000F0BF0"/>
    <w:rsid w:val="000F3148"/>
    <w:rsid w:val="000F3DB3"/>
    <w:rsid w:val="0010244F"/>
    <w:rsid w:val="00102CCC"/>
    <w:rsid w:val="00105180"/>
    <w:rsid w:val="00107495"/>
    <w:rsid w:val="00116E35"/>
    <w:rsid w:val="00120AF2"/>
    <w:rsid w:val="00124F87"/>
    <w:rsid w:val="00125A3C"/>
    <w:rsid w:val="00130147"/>
    <w:rsid w:val="001329D0"/>
    <w:rsid w:val="00150C35"/>
    <w:rsid w:val="0015373A"/>
    <w:rsid w:val="00157EDA"/>
    <w:rsid w:val="00161492"/>
    <w:rsid w:val="00163C50"/>
    <w:rsid w:val="00164D97"/>
    <w:rsid w:val="00167413"/>
    <w:rsid w:val="00177F73"/>
    <w:rsid w:val="00177FCB"/>
    <w:rsid w:val="00181706"/>
    <w:rsid w:val="001819F7"/>
    <w:rsid w:val="00182DE8"/>
    <w:rsid w:val="001957AF"/>
    <w:rsid w:val="00197D58"/>
    <w:rsid w:val="001A0662"/>
    <w:rsid w:val="001A101B"/>
    <w:rsid w:val="001A1C17"/>
    <w:rsid w:val="001B1A43"/>
    <w:rsid w:val="001C03AF"/>
    <w:rsid w:val="001C3084"/>
    <w:rsid w:val="001C5EA8"/>
    <w:rsid w:val="001C79AD"/>
    <w:rsid w:val="001D03DB"/>
    <w:rsid w:val="001D2999"/>
    <w:rsid w:val="001D4BAB"/>
    <w:rsid w:val="001E4E7A"/>
    <w:rsid w:val="001E6555"/>
    <w:rsid w:val="001F3B24"/>
    <w:rsid w:val="00201F96"/>
    <w:rsid w:val="00202422"/>
    <w:rsid w:val="0020616A"/>
    <w:rsid w:val="00213A46"/>
    <w:rsid w:val="00217637"/>
    <w:rsid w:val="00223275"/>
    <w:rsid w:val="00231235"/>
    <w:rsid w:val="00233AB3"/>
    <w:rsid w:val="00237A09"/>
    <w:rsid w:val="00240BCC"/>
    <w:rsid w:val="00264468"/>
    <w:rsid w:val="00274C83"/>
    <w:rsid w:val="00296A58"/>
    <w:rsid w:val="002A25A4"/>
    <w:rsid w:val="002A4633"/>
    <w:rsid w:val="002A48CE"/>
    <w:rsid w:val="002A7911"/>
    <w:rsid w:val="002C7DF4"/>
    <w:rsid w:val="002C7E30"/>
    <w:rsid w:val="002F777C"/>
    <w:rsid w:val="003037A4"/>
    <w:rsid w:val="00305830"/>
    <w:rsid w:val="003107F6"/>
    <w:rsid w:val="00310DF9"/>
    <w:rsid w:val="00320C00"/>
    <w:rsid w:val="003263AB"/>
    <w:rsid w:val="00326774"/>
    <w:rsid w:val="00327856"/>
    <w:rsid w:val="0033045A"/>
    <w:rsid w:val="00336C98"/>
    <w:rsid w:val="003603EC"/>
    <w:rsid w:val="003656E3"/>
    <w:rsid w:val="0038054D"/>
    <w:rsid w:val="003833EA"/>
    <w:rsid w:val="00396F47"/>
    <w:rsid w:val="003B4587"/>
    <w:rsid w:val="003B7B1B"/>
    <w:rsid w:val="003C1037"/>
    <w:rsid w:val="003F76C9"/>
    <w:rsid w:val="00410CCE"/>
    <w:rsid w:val="0041403D"/>
    <w:rsid w:val="004205AE"/>
    <w:rsid w:val="00422DA5"/>
    <w:rsid w:val="00423F46"/>
    <w:rsid w:val="00427066"/>
    <w:rsid w:val="0044163C"/>
    <w:rsid w:val="004423CA"/>
    <w:rsid w:val="00443295"/>
    <w:rsid w:val="00445852"/>
    <w:rsid w:val="00446050"/>
    <w:rsid w:val="004517FD"/>
    <w:rsid w:val="00456AEE"/>
    <w:rsid w:val="00461DC8"/>
    <w:rsid w:val="004753DF"/>
    <w:rsid w:val="00491196"/>
    <w:rsid w:val="0049384B"/>
    <w:rsid w:val="0049392C"/>
    <w:rsid w:val="00496994"/>
    <w:rsid w:val="004A4B84"/>
    <w:rsid w:val="004A712B"/>
    <w:rsid w:val="004B1F3E"/>
    <w:rsid w:val="004B3E21"/>
    <w:rsid w:val="004B5E2B"/>
    <w:rsid w:val="004B7113"/>
    <w:rsid w:val="004D70E6"/>
    <w:rsid w:val="004E184C"/>
    <w:rsid w:val="004E4F65"/>
    <w:rsid w:val="004E6C0C"/>
    <w:rsid w:val="004F0BC2"/>
    <w:rsid w:val="004F434C"/>
    <w:rsid w:val="004F4734"/>
    <w:rsid w:val="004F605C"/>
    <w:rsid w:val="004F7230"/>
    <w:rsid w:val="00514B54"/>
    <w:rsid w:val="00516404"/>
    <w:rsid w:val="00523448"/>
    <w:rsid w:val="00526188"/>
    <w:rsid w:val="0052748A"/>
    <w:rsid w:val="005356D5"/>
    <w:rsid w:val="00535A0D"/>
    <w:rsid w:val="005362C7"/>
    <w:rsid w:val="005402E0"/>
    <w:rsid w:val="00540CC9"/>
    <w:rsid w:val="00543424"/>
    <w:rsid w:val="00545367"/>
    <w:rsid w:val="00546932"/>
    <w:rsid w:val="0055054A"/>
    <w:rsid w:val="00560345"/>
    <w:rsid w:val="00561D98"/>
    <w:rsid w:val="00562610"/>
    <w:rsid w:val="005641CB"/>
    <w:rsid w:val="005644A5"/>
    <w:rsid w:val="00573583"/>
    <w:rsid w:val="0057442D"/>
    <w:rsid w:val="0058337C"/>
    <w:rsid w:val="00583B38"/>
    <w:rsid w:val="005A76F5"/>
    <w:rsid w:val="005B38CD"/>
    <w:rsid w:val="005B65EE"/>
    <w:rsid w:val="005B704D"/>
    <w:rsid w:val="005C7C75"/>
    <w:rsid w:val="005D11BF"/>
    <w:rsid w:val="005D1F29"/>
    <w:rsid w:val="005D2F1A"/>
    <w:rsid w:val="005D7A66"/>
    <w:rsid w:val="005D7B01"/>
    <w:rsid w:val="005E27F8"/>
    <w:rsid w:val="005F4FE8"/>
    <w:rsid w:val="0060256E"/>
    <w:rsid w:val="00610EF7"/>
    <w:rsid w:val="00613CB9"/>
    <w:rsid w:val="006152E4"/>
    <w:rsid w:val="006248A1"/>
    <w:rsid w:val="00632329"/>
    <w:rsid w:val="00633A61"/>
    <w:rsid w:val="00634C58"/>
    <w:rsid w:val="006374D1"/>
    <w:rsid w:val="00637CDC"/>
    <w:rsid w:val="00663669"/>
    <w:rsid w:val="006643DD"/>
    <w:rsid w:val="006646EA"/>
    <w:rsid w:val="0067126A"/>
    <w:rsid w:val="00674383"/>
    <w:rsid w:val="00682DB2"/>
    <w:rsid w:val="006852F7"/>
    <w:rsid w:val="0069467C"/>
    <w:rsid w:val="00695FC3"/>
    <w:rsid w:val="006A2868"/>
    <w:rsid w:val="006A5E2C"/>
    <w:rsid w:val="006B141E"/>
    <w:rsid w:val="006B27C9"/>
    <w:rsid w:val="006B4088"/>
    <w:rsid w:val="006B4377"/>
    <w:rsid w:val="006B7B14"/>
    <w:rsid w:val="006C61E1"/>
    <w:rsid w:val="006D1444"/>
    <w:rsid w:val="006D3EEC"/>
    <w:rsid w:val="006D4216"/>
    <w:rsid w:val="006D5AA1"/>
    <w:rsid w:val="006D654F"/>
    <w:rsid w:val="006E6702"/>
    <w:rsid w:val="00704BF6"/>
    <w:rsid w:val="007076AA"/>
    <w:rsid w:val="007118A0"/>
    <w:rsid w:val="00711F92"/>
    <w:rsid w:val="00713F53"/>
    <w:rsid w:val="00717DE2"/>
    <w:rsid w:val="0072360D"/>
    <w:rsid w:val="007258B8"/>
    <w:rsid w:val="0074062D"/>
    <w:rsid w:val="00740951"/>
    <w:rsid w:val="00742140"/>
    <w:rsid w:val="00751015"/>
    <w:rsid w:val="007601D6"/>
    <w:rsid w:val="0078165A"/>
    <w:rsid w:val="0078204D"/>
    <w:rsid w:val="00787C3D"/>
    <w:rsid w:val="007A1C09"/>
    <w:rsid w:val="007A2DF5"/>
    <w:rsid w:val="007A3510"/>
    <w:rsid w:val="007A467E"/>
    <w:rsid w:val="007A54DE"/>
    <w:rsid w:val="007B6FAE"/>
    <w:rsid w:val="007B77AE"/>
    <w:rsid w:val="007C64A7"/>
    <w:rsid w:val="007D1027"/>
    <w:rsid w:val="007D5FF1"/>
    <w:rsid w:val="007E3656"/>
    <w:rsid w:val="007E3C1D"/>
    <w:rsid w:val="007E7FB7"/>
    <w:rsid w:val="007F0460"/>
    <w:rsid w:val="0080530E"/>
    <w:rsid w:val="008057CE"/>
    <w:rsid w:val="008078E3"/>
    <w:rsid w:val="00810E21"/>
    <w:rsid w:val="00810F64"/>
    <w:rsid w:val="0081555E"/>
    <w:rsid w:val="00817CF1"/>
    <w:rsid w:val="00821C55"/>
    <w:rsid w:val="00824C88"/>
    <w:rsid w:val="00837B35"/>
    <w:rsid w:val="0085153A"/>
    <w:rsid w:val="008560C6"/>
    <w:rsid w:val="0085644E"/>
    <w:rsid w:val="00865912"/>
    <w:rsid w:val="00873EF3"/>
    <w:rsid w:val="00877AF7"/>
    <w:rsid w:val="008939D3"/>
    <w:rsid w:val="00894255"/>
    <w:rsid w:val="0089772F"/>
    <w:rsid w:val="008A0DC9"/>
    <w:rsid w:val="008A28D0"/>
    <w:rsid w:val="008B7525"/>
    <w:rsid w:val="008C644C"/>
    <w:rsid w:val="008C6AE4"/>
    <w:rsid w:val="008D05B0"/>
    <w:rsid w:val="008D067E"/>
    <w:rsid w:val="008E1C30"/>
    <w:rsid w:val="008F24E0"/>
    <w:rsid w:val="008F3C36"/>
    <w:rsid w:val="008F4F50"/>
    <w:rsid w:val="008F73A4"/>
    <w:rsid w:val="00906A16"/>
    <w:rsid w:val="00911815"/>
    <w:rsid w:val="00911FA9"/>
    <w:rsid w:val="00920FD3"/>
    <w:rsid w:val="00922884"/>
    <w:rsid w:val="00925990"/>
    <w:rsid w:val="009273A3"/>
    <w:rsid w:val="00930A36"/>
    <w:rsid w:val="00935234"/>
    <w:rsid w:val="009447C0"/>
    <w:rsid w:val="0094740C"/>
    <w:rsid w:val="00956E35"/>
    <w:rsid w:val="00957C20"/>
    <w:rsid w:val="009759DA"/>
    <w:rsid w:val="00976C01"/>
    <w:rsid w:val="00977156"/>
    <w:rsid w:val="0098799E"/>
    <w:rsid w:val="00987DBD"/>
    <w:rsid w:val="00991DBE"/>
    <w:rsid w:val="009921E6"/>
    <w:rsid w:val="00995D12"/>
    <w:rsid w:val="00997421"/>
    <w:rsid w:val="009A433A"/>
    <w:rsid w:val="009A43EA"/>
    <w:rsid w:val="009B029B"/>
    <w:rsid w:val="009B3AE1"/>
    <w:rsid w:val="009B7299"/>
    <w:rsid w:val="009C1383"/>
    <w:rsid w:val="009C2574"/>
    <w:rsid w:val="009C339C"/>
    <w:rsid w:val="009C64CF"/>
    <w:rsid w:val="009C6D4B"/>
    <w:rsid w:val="009C7785"/>
    <w:rsid w:val="009D4EA3"/>
    <w:rsid w:val="009D6ABD"/>
    <w:rsid w:val="009E2301"/>
    <w:rsid w:val="009E4E08"/>
    <w:rsid w:val="009E5AC2"/>
    <w:rsid w:val="009F0FB7"/>
    <w:rsid w:val="009F6DBB"/>
    <w:rsid w:val="009F7B1F"/>
    <w:rsid w:val="00A04DE2"/>
    <w:rsid w:val="00A05CC9"/>
    <w:rsid w:val="00A142AF"/>
    <w:rsid w:val="00A2067A"/>
    <w:rsid w:val="00A26FBC"/>
    <w:rsid w:val="00A305F5"/>
    <w:rsid w:val="00A3098A"/>
    <w:rsid w:val="00A313E1"/>
    <w:rsid w:val="00A3365C"/>
    <w:rsid w:val="00A40386"/>
    <w:rsid w:val="00A42912"/>
    <w:rsid w:val="00A42B4E"/>
    <w:rsid w:val="00A43F06"/>
    <w:rsid w:val="00A5129D"/>
    <w:rsid w:val="00A55240"/>
    <w:rsid w:val="00A5543A"/>
    <w:rsid w:val="00A564C1"/>
    <w:rsid w:val="00A67AB5"/>
    <w:rsid w:val="00A85AED"/>
    <w:rsid w:val="00A91651"/>
    <w:rsid w:val="00A93384"/>
    <w:rsid w:val="00A93C2B"/>
    <w:rsid w:val="00A94AD2"/>
    <w:rsid w:val="00A97698"/>
    <w:rsid w:val="00AA2D3D"/>
    <w:rsid w:val="00AA2DFD"/>
    <w:rsid w:val="00AB340D"/>
    <w:rsid w:val="00AB45D3"/>
    <w:rsid w:val="00AB551B"/>
    <w:rsid w:val="00AC35B9"/>
    <w:rsid w:val="00AC37B7"/>
    <w:rsid w:val="00AC6804"/>
    <w:rsid w:val="00AC79F1"/>
    <w:rsid w:val="00AD1163"/>
    <w:rsid w:val="00AD68A1"/>
    <w:rsid w:val="00AE167D"/>
    <w:rsid w:val="00AE7E53"/>
    <w:rsid w:val="00B173D9"/>
    <w:rsid w:val="00B174B8"/>
    <w:rsid w:val="00B17896"/>
    <w:rsid w:val="00B20CB4"/>
    <w:rsid w:val="00B23213"/>
    <w:rsid w:val="00B24249"/>
    <w:rsid w:val="00B264EE"/>
    <w:rsid w:val="00B3427C"/>
    <w:rsid w:val="00B34A24"/>
    <w:rsid w:val="00B51325"/>
    <w:rsid w:val="00B65440"/>
    <w:rsid w:val="00B657F3"/>
    <w:rsid w:val="00B70324"/>
    <w:rsid w:val="00B72E10"/>
    <w:rsid w:val="00B7333F"/>
    <w:rsid w:val="00B77510"/>
    <w:rsid w:val="00B9321A"/>
    <w:rsid w:val="00B97CCE"/>
    <w:rsid w:val="00BA2150"/>
    <w:rsid w:val="00BB31EB"/>
    <w:rsid w:val="00BB3AAA"/>
    <w:rsid w:val="00BB7C57"/>
    <w:rsid w:val="00BC5106"/>
    <w:rsid w:val="00BC5AF5"/>
    <w:rsid w:val="00BD3B45"/>
    <w:rsid w:val="00BD3E6E"/>
    <w:rsid w:val="00BD42EA"/>
    <w:rsid w:val="00BE1EF1"/>
    <w:rsid w:val="00BE3253"/>
    <w:rsid w:val="00BE5A0A"/>
    <w:rsid w:val="00BF1A70"/>
    <w:rsid w:val="00BF3432"/>
    <w:rsid w:val="00BF4C12"/>
    <w:rsid w:val="00BF74E4"/>
    <w:rsid w:val="00C02FBA"/>
    <w:rsid w:val="00C070A5"/>
    <w:rsid w:val="00C0738F"/>
    <w:rsid w:val="00C110FE"/>
    <w:rsid w:val="00C11A49"/>
    <w:rsid w:val="00C11FDD"/>
    <w:rsid w:val="00C1398B"/>
    <w:rsid w:val="00C1638D"/>
    <w:rsid w:val="00C24670"/>
    <w:rsid w:val="00C24F2A"/>
    <w:rsid w:val="00C3155E"/>
    <w:rsid w:val="00C33E8D"/>
    <w:rsid w:val="00C37433"/>
    <w:rsid w:val="00C440F7"/>
    <w:rsid w:val="00C4411F"/>
    <w:rsid w:val="00C465DD"/>
    <w:rsid w:val="00C53FEE"/>
    <w:rsid w:val="00C6059C"/>
    <w:rsid w:val="00C61365"/>
    <w:rsid w:val="00C6781F"/>
    <w:rsid w:val="00C85D4B"/>
    <w:rsid w:val="00C8653A"/>
    <w:rsid w:val="00C93022"/>
    <w:rsid w:val="00CA4782"/>
    <w:rsid w:val="00CB2B0A"/>
    <w:rsid w:val="00CB7998"/>
    <w:rsid w:val="00CC36D2"/>
    <w:rsid w:val="00CC4548"/>
    <w:rsid w:val="00CC7B3B"/>
    <w:rsid w:val="00CD0AA9"/>
    <w:rsid w:val="00CD292D"/>
    <w:rsid w:val="00CD3EED"/>
    <w:rsid w:val="00CE0E6A"/>
    <w:rsid w:val="00CE241F"/>
    <w:rsid w:val="00CE69B4"/>
    <w:rsid w:val="00CF538D"/>
    <w:rsid w:val="00CF62AE"/>
    <w:rsid w:val="00D061F8"/>
    <w:rsid w:val="00D11BC7"/>
    <w:rsid w:val="00D12025"/>
    <w:rsid w:val="00D12C1B"/>
    <w:rsid w:val="00D2287B"/>
    <w:rsid w:val="00D228B5"/>
    <w:rsid w:val="00D305CC"/>
    <w:rsid w:val="00D34285"/>
    <w:rsid w:val="00D376BE"/>
    <w:rsid w:val="00D43FE0"/>
    <w:rsid w:val="00D52248"/>
    <w:rsid w:val="00D537D7"/>
    <w:rsid w:val="00D602BC"/>
    <w:rsid w:val="00D61F03"/>
    <w:rsid w:val="00D6227B"/>
    <w:rsid w:val="00D650FE"/>
    <w:rsid w:val="00D656DF"/>
    <w:rsid w:val="00D778FF"/>
    <w:rsid w:val="00D93D26"/>
    <w:rsid w:val="00D96CBB"/>
    <w:rsid w:val="00DA7A4B"/>
    <w:rsid w:val="00DB247D"/>
    <w:rsid w:val="00DB3C28"/>
    <w:rsid w:val="00DC33A8"/>
    <w:rsid w:val="00DC3E03"/>
    <w:rsid w:val="00DC4393"/>
    <w:rsid w:val="00DC4B77"/>
    <w:rsid w:val="00DC6665"/>
    <w:rsid w:val="00DC7BF2"/>
    <w:rsid w:val="00DD3CCE"/>
    <w:rsid w:val="00DD4A58"/>
    <w:rsid w:val="00DE10B1"/>
    <w:rsid w:val="00DE1139"/>
    <w:rsid w:val="00DE2056"/>
    <w:rsid w:val="00DE341E"/>
    <w:rsid w:val="00DE5509"/>
    <w:rsid w:val="00E03BED"/>
    <w:rsid w:val="00E0527E"/>
    <w:rsid w:val="00E100DE"/>
    <w:rsid w:val="00E40229"/>
    <w:rsid w:val="00E4181A"/>
    <w:rsid w:val="00E423C6"/>
    <w:rsid w:val="00E42CC6"/>
    <w:rsid w:val="00E54EE6"/>
    <w:rsid w:val="00E57E35"/>
    <w:rsid w:val="00E64D4C"/>
    <w:rsid w:val="00E66E93"/>
    <w:rsid w:val="00E70315"/>
    <w:rsid w:val="00E70718"/>
    <w:rsid w:val="00E711B4"/>
    <w:rsid w:val="00E779B9"/>
    <w:rsid w:val="00E8535E"/>
    <w:rsid w:val="00E917CD"/>
    <w:rsid w:val="00E95CB2"/>
    <w:rsid w:val="00EB6CCF"/>
    <w:rsid w:val="00EC3107"/>
    <w:rsid w:val="00ED01D8"/>
    <w:rsid w:val="00ED29C3"/>
    <w:rsid w:val="00ED7C71"/>
    <w:rsid w:val="00EE04BC"/>
    <w:rsid w:val="00EF3088"/>
    <w:rsid w:val="00F00260"/>
    <w:rsid w:val="00F0459E"/>
    <w:rsid w:val="00F16BD4"/>
    <w:rsid w:val="00F17A79"/>
    <w:rsid w:val="00F21320"/>
    <w:rsid w:val="00F23389"/>
    <w:rsid w:val="00F37E38"/>
    <w:rsid w:val="00F42A08"/>
    <w:rsid w:val="00F52071"/>
    <w:rsid w:val="00F56518"/>
    <w:rsid w:val="00F622D5"/>
    <w:rsid w:val="00F62FDE"/>
    <w:rsid w:val="00F66836"/>
    <w:rsid w:val="00F7048C"/>
    <w:rsid w:val="00F7399A"/>
    <w:rsid w:val="00F766BC"/>
    <w:rsid w:val="00F922B0"/>
    <w:rsid w:val="00F94969"/>
    <w:rsid w:val="00F96F68"/>
    <w:rsid w:val="00F97BDA"/>
    <w:rsid w:val="00F97C8C"/>
    <w:rsid w:val="00FA27CF"/>
    <w:rsid w:val="00FA4464"/>
    <w:rsid w:val="00FB2C5C"/>
    <w:rsid w:val="00FB653B"/>
    <w:rsid w:val="00FC0C79"/>
    <w:rsid w:val="00FC5C3A"/>
    <w:rsid w:val="00FC73B9"/>
    <w:rsid w:val="00FD0667"/>
    <w:rsid w:val="00FD7697"/>
    <w:rsid w:val="00FD78F4"/>
    <w:rsid w:val="00FE412E"/>
    <w:rsid w:val="00FE5B89"/>
    <w:rsid w:val="00FE65EF"/>
    <w:rsid w:val="00FE7858"/>
    <w:rsid w:val="00FF65D6"/>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17D2D790"/>
  <w15:docId w15:val="{FD288C9F-CC10-44E1-B387-536B75DFD83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cs-CZ" w:eastAsia="cs-CZ"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
    <w:name w:val="Normal"/>
    <w:qFormat/>
    <w:rPr>
      <w:sz w:val="24"/>
      <w:szCs w:val="24"/>
      <w:lang w:val="en-US" w:eastAsia="en-US"/>
    </w:rPr>
  </w:style>
  <w:style w:type="paragraph" w:styleId="Nadpis1">
    <w:name w:val="heading 1"/>
    <w:basedOn w:val="Normln"/>
    <w:next w:val="Normln"/>
    <w:qFormat/>
    <w:pPr>
      <w:keepNext/>
      <w:outlineLvl w:val="0"/>
    </w:pPr>
    <w:rPr>
      <w:b/>
      <w:bCs/>
      <w:sz w:val="28"/>
      <w:szCs w:val="28"/>
    </w:rPr>
  </w:style>
  <w:style w:type="paragraph" w:styleId="Nadpis2">
    <w:name w:val="heading 2"/>
    <w:basedOn w:val="Normln"/>
    <w:next w:val="Normln"/>
    <w:qFormat/>
    <w:pPr>
      <w:keepNext/>
      <w:jc w:val="both"/>
      <w:outlineLvl w:val="1"/>
    </w:pPr>
    <w:rPr>
      <w:b/>
      <w:bCs/>
      <w:sz w:val="20"/>
    </w:rPr>
  </w:style>
  <w:style w:type="paragraph" w:styleId="Nadpis3">
    <w:name w:val="heading 3"/>
    <w:basedOn w:val="Normln"/>
    <w:next w:val="Normln"/>
    <w:qFormat/>
    <w:pPr>
      <w:keepNext/>
      <w:jc w:val="both"/>
      <w:outlineLvl w:val="2"/>
    </w:pPr>
    <w:rPr>
      <w:b/>
      <w:sz w:val="22"/>
    </w:rPr>
  </w:style>
  <w:style w:type="paragraph" w:styleId="Nadpis4">
    <w:name w:val="heading 4"/>
    <w:basedOn w:val="Normln"/>
    <w:next w:val="Normln"/>
    <w:qFormat/>
    <w:pPr>
      <w:keepNext/>
      <w:tabs>
        <w:tab w:val="left" w:pos="1680"/>
      </w:tabs>
      <w:jc w:val="center"/>
      <w:outlineLvl w:val="3"/>
    </w:pPr>
    <w:rPr>
      <w:b/>
      <w:bCs/>
    </w:rPr>
  </w:style>
  <w:style w:type="paragraph" w:styleId="Nadpis5">
    <w:name w:val="heading 5"/>
    <w:basedOn w:val="Normln"/>
    <w:next w:val="Normln"/>
    <w:qFormat/>
    <w:pPr>
      <w:keepNext/>
      <w:jc w:val="center"/>
      <w:outlineLvl w:val="4"/>
    </w:pPr>
    <w:rPr>
      <w:sz w:val="28"/>
    </w:rPr>
  </w:style>
  <w:style w:type="paragraph" w:styleId="Nadpis6">
    <w:name w:val="heading 6"/>
    <w:basedOn w:val="Normln"/>
    <w:next w:val="Normln"/>
    <w:qFormat/>
    <w:pPr>
      <w:keepNext/>
      <w:tabs>
        <w:tab w:val="left" w:pos="1680"/>
      </w:tabs>
      <w:jc w:val="center"/>
      <w:outlineLvl w:val="5"/>
    </w:pPr>
    <w:rPr>
      <w:i/>
      <w:iCs/>
      <w:sz w:val="20"/>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Zkladntextodsazen3">
    <w:name w:val="Body Text Indent 3"/>
    <w:basedOn w:val="Normln"/>
    <w:pPr>
      <w:ind w:left="561" w:hanging="561"/>
      <w:jc w:val="both"/>
    </w:pPr>
    <w:rPr>
      <w:sz w:val="20"/>
      <w:szCs w:val="20"/>
    </w:rPr>
  </w:style>
  <w:style w:type="paragraph" w:customStyle="1" w:styleId="Body">
    <w:name w:val="Body"/>
    <w:basedOn w:val="Normln"/>
    <w:pPr>
      <w:spacing w:after="240"/>
      <w:jc w:val="both"/>
    </w:pPr>
    <w:rPr>
      <w:rFonts w:ascii="Helvetica" w:hAnsi="Helvetica"/>
      <w:sz w:val="20"/>
      <w:szCs w:val="20"/>
    </w:rPr>
  </w:style>
  <w:style w:type="paragraph" w:styleId="Zkladntextodsazen">
    <w:name w:val="Body Text Indent"/>
    <w:basedOn w:val="Normln"/>
    <w:pPr>
      <w:ind w:firstLine="720"/>
    </w:pPr>
    <w:rPr>
      <w:sz w:val="20"/>
    </w:rPr>
  </w:style>
  <w:style w:type="paragraph" w:styleId="Zkladntextodsazen2">
    <w:name w:val="Body Text Indent 2"/>
    <w:basedOn w:val="Normln"/>
    <w:pPr>
      <w:ind w:firstLine="720"/>
      <w:jc w:val="both"/>
    </w:pPr>
    <w:rPr>
      <w:sz w:val="20"/>
    </w:rPr>
  </w:style>
  <w:style w:type="paragraph" w:styleId="Zkladntext">
    <w:name w:val="Body Text"/>
    <w:basedOn w:val="Normln"/>
    <w:pPr>
      <w:jc w:val="center"/>
    </w:pPr>
    <w:rPr>
      <w:sz w:val="20"/>
    </w:rPr>
  </w:style>
  <w:style w:type="character" w:styleId="Hypertextovodkaz">
    <w:name w:val="Hyperlink"/>
    <w:rPr>
      <w:color w:val="0000FF"/>
      <w:u w:val="single"/>
    </w:rPr>
  </w:style>
  <w:style w:type="character" w:styleId="Sledovanodkaz">
    <w:name w:val="FollowedHyperlink"/>
    <w:rPr>
      <w:color w:val="800080"/>
      <w:u w:val="single"/>
    </w:rPr>
  </w:style>
  <w:style w:type="paragraph" w:styleId="Zhlav">
    <w:name w:val="header"/>
    <w:basedOn w:val="Normln"/>
    <w:pPr>
      <w:tabs>
        <w:tab w:val="center" w:pos="4320"/>
        <w:tab w:val="right" w:pos="8640"/>
      </w:tabs>
    </w:pPr>
  </w:style>
  <w:style w:type="character" w:styleId="slostrnky">
    <w:name w:val="page number"/>
    <w:basedOn w:val="Standardnpsmoodstavce"/>
  </w:style>
  <w:style w:type="paragraph" w:styleId="Zpat">
    <w:name w:val="footer"/>
    <w:basedOn w:val="Normln"/>
    <w:pPr>
      <w:tabs>
        <w:tab w:val="center" w:pos="4320"/>
        <w:tab w:val="right" w:pos="8640"/>
      </w:tabs>
    </w:pPr>
  </w:style>
  <w:style w:type="paragraph" w:styleId="Textbubliny">
    <w:name w:val="Balloon Text"/>
    <w:basedOn w:val="Normln"/>
    <w:semiHidden/>
    <w:rsid w:val="00DB247D"/>
    <w:rPr>
      <w:rFonts w:ascii="Tahoma" w:hAnsi="Tahoma" w:cs="Tahoma"/>
      <w:sz w:val="16"/>
      <w:szCs w:val="16"/>
    </w:rPr>
  </w:style>
  <w:style w:type="character" w:customStyle="1" w:styleId="apple-converted-space">
    <w:name w:val="apple-converted-space"/>
    <w:rsid w:val="00543424"/>
  </w:style>
  <w:style w:type="character" w:customStyle="1" w:styleId="Nevyeenzmnka1">
    <w:name w:val="Nevyřešená zmínka1"/>
    <w:uiPriority w:val="99"/>
    <w:semiHidden/>
    <w:unhideWhenUsed/>
    <w:rsid w:val="008F24E0"/>
    <w:rPr>
      <w:color w:val="605E5C"/>
      <w:shd w:val="clear" w:color="auto" w:fill="E1DFDD"/>
    </w:rPr>
  </w:style>
  <w:style w:type="table" w:styleId="Mkatabulky">
    <w:name w:val="Table Grid"/>
    <w:basedOn w:val="Normlntabulka"/>
    <w:uiPriority w:val="59"/>
    <w:rsid w:val="000A3CA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lid-translation">
    <w:name w:val="tlid-translation"/>
    <w:basedOn w:val="Standardnpsmoodstavce"/>
    <w:rsid w:val="00E54EE6"/>
  </w:style>
  <w:style w:type="character" w:customStyle="1" w:styleId="alt-edited">
    <w:name w:val="alt-edited"/>
    <w:basedOn w:val="Standardnpsmoodstavce"/>
    <w:rsid w:val="00E54EE6"/>
  </w:style>
  <w:style w:type="paragraph" w:styleId="Odstavecseseznamem">
    <w:name w:val="List Paragraph"/>
    <w:basedOn w:val="Normln"/>
    <w:uiPriority w:val="34"/>
    <w:qFormat/>
    <w:rsid w:val="005D11BF"/>
    <w:pPr>
      <w:spacing w:before="120" w:after="120" w:line="360" w:lineRule="auto"/>
      <w:ind w:left="720" w:firstLine="709"/>
      <w:contextualSpacing/>
      <w:jc w:val="both"/>
    </w:pPr>
    <w:rPr>
      <w:rFonts w:eastAsiaTheme="minorHAnsi" w:cstheme="minorBidi"/>
      <w:szCs w:val="22"/>
      <w:lang w:val="cs-CZ"/>
    </w:rPr>
  </w:style>
  <w:style w:type="paragraph" w:styleId="Titulek">
    <w:name w:val="caption"/>
    <w:basedOn w:val="Normln"/>
    <w:next w:val="Normln"/>
    <w:uiPriority w:val="35"/>
    <w:unhideWhenUsed/>
    <w:qFormat/>
    <w:rsid w:val="008C6AE4"/>
    <w:pPr>
      <w:spacing w:after="200"/>
    </w:pPr>
    <w:rPr>
      <w:i/>
      <w:iCs/>
      <w:color w:val="44546A" w:themeColor="text2"/>
      <w:sz w:val="18"/>
      <w:szCs w:val="18"/>
    </w:rPr>
  </w:style>
  <w:style w:type="character" w:styleId="Odkaznakoment">
    <w:name w:val="annotation reference"/>
    <w:basedOn w:val="Standardnpsmoodstavce"/>
    <w:uiPriority w:val="99"/>
    <w:semiHidden/>
    <w:unhideWhenUsed/>
    <w:rsid w:val="0081555E"/>
    <w:rPr>
      <w:sz w:val="16"/>
      <w:szCs w:val="16"/>
    </w:rPr>
  </w:style>
  <w:style w:type="paragraph" w:styleId="Textkomente">
    <w:name w:val="annotation text"/>
    <w:basedOn w:val="Normln"/>
    <w:link w:val="TextkomenteChar"/>
    <w:uiPriority w:val="99"/>
    <w:semiHidden/>
    <w:unhideWhenUsed/>
    <w:rsid w:val="0081555E"/>
    <w:rPr>
      <w:sz w:val="20"/>
      <w:szCs w:val="20"/>
    </w:rPr>
  </w:style>
  <w:style w:type="character" w:customStyle="1" w:styleId="TextkomenteChar">
    <w:name w:val="Text komentáře Char"/>
    <w:basedOn w:val="Standardnpsmoodstavce"/>
    <w:link w:val="Textkomente"/>
    <w:uiPriority w:val="99"/>
    <w:semiHidden/>
    <w:rsid w:val="0081555E"/>
    <w:rPr>
      <w:lang w:val="en-US" w:eastAsia="en-US"/>
    </w:rPr>
  </w:style>
  <w:style w:type="paragraph" w:styleId="Pedmtkomente">
    <w:name w:val="annotation subject"/>
    <w:basedOn w:val="Textkomente"/>
    <w:next w:val="Textkomente"/>
    <w:link w:val="PedmtkomenteChar"/>
    <w:uiPriority w:val="99"/>
    <w:semiHidden/>
    <w:unhideWhenUsed/>
    <w:rsid w:val="0081555E"/>
    <w:rPr>
      <w:b/>
      <w:bCs/>
    </w:rPr>
  </w:style>
  <w:style w:type="character" w:customStyle="1" w:styleId="PedmtkomenteChar">
    <w:name w:val="Předmět komentáře Char"/>
    <w:basedOn w:val="TextkomenteChar"/>
    <w:link w:val="Pedmtkomente"/>
    <w:uiPriority w:val="99"/>
    <w:semiHidden/>
    <w:rsid w:val="0081555E"/>
    <w:rPr>
      <w:b/>
      <w:bCs/>
      <w:lang w:val="en-US" w:eastAsia="en-US"/>
    </w:rPr>
  </w:style>
  <w:style w:type="paragraph" w:styleId="Revize">
    <w:name w:val="Revision"/>
    <w:hidden/>
    <w:uiPriority w:val="99"/>
    <w:semiHidden/>
    <w:rsid w:val="0081555E"/>
    <w:rPr>
      <w:sz w:val="24"/>
      <w:szCs w:val="24"/>
      <w:lang w:val="en-US" w:eastAsia="en-US"/>
    </w:rPr>
  </w:style>
  <w:style w:type="paragraph" w:customStyle="1" w:styleId="Textclanok">
    <w:name w:val="Text_clanok"/>
    <w:basedOn w:val="Normln"/>
    <w:rsid w:val="00FF65D6"/>
    <w:pPr>
      <w:ind w:firstLine="709"/>
      <w:jc w:val="both"/>
    </w:pPr>
    <w:rPr>
      <w:rFonts w:ascii="Arial" w:hAnsi="Arial" w:cs="Arial"/>
      <w:lang w:val="sk-SK" w:eastAsia="cs-CZ"/>
    </w:rPr>
  </w:style>
  <w:style w:type="paragraph" w:styleId="Normlnweb">
    <w:name w:val="Normal (Web)"/>
    <w:basedOn w:val="Normln"/>
    <w:uiPriority w:val="99"/>
    <w:semiHidden/>
    <w:unhideWhenUsed/>
    <w:rsid w:val="00EE04BC"/>
    <w:pPr>
      <w:spacing w:before="100" w:beforeAutospacing="1" w:after="100" w:afterAutospacing="1"/>
    </w:pPr>
    <w:rPr>
      <w:lang w:val="cs-CZ" w:eastAsia="cs-CZ"/>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69226571">
      <w:bodyDiv w:val="1"/>
      <w:marLeft w:val="0"/>
      <w:marRight w:val="0"/>
      <w:marTop w:val="0"/>
      <w:marBottom w:val="0"/>
      <w:divBdr>
        <w:top w:val="none" w:sz="0" w:space="0" w:color="auto"/>
        <w:left w:val="none" w:sz="0" w:space="0" w:color="auto"/>
        <w:bottom w:val="none" w:sz="0" w:space="0" w:color="auto"/>
        <w:right w:val="none" w:sz="0" w:space="0" w:color="auto"/>
      </w:divBdr>
      <w:divsChild>
        <w:div w:id="1926302644">
          <w:marLeft w:val="0"/>
          <w:marRight w:val="0"/>
          <w:marTop w:val="30"/>
          <w:marBottom w:val="0"/>
          <w:divBdr>
            <w:top w:val="none" w:sz="0" w:space="0" w:color="auto"/>
            <w:left w:val="none" w:sz="0" w:space="0" w:color="auto"/>
            <w:bottom w:val="none" w:sz="0" w:space="0" w:color="auto"/>
            <w:right w:val="none" w:sz="0" w:space="0" w:color="auto"/>
          </w:divBdr>
        </w:div>
      </w:divsChild>
    </w:div>
    <w:div w:id="220874874">
      <w:bodyDiv w:val="1"/>
      <w:marLeft w:val="0"/>
      <w:marRight w:val="0"/>
      <w:marTop w:val="0"/>
      <w:marBottom w:val="0"/>
      <w:divBdr>
        <w:top w:val="none" w:sz="0" w:space="0" w:color="auto"/>
        <w:left w:val="none" w:sz="0" w:space="0" w:color="auto"/>
        <w:bottom w:val="none" w:sz="0" w:space="0" w:color="auto"/>
        <w:right w:val="none" w:sz="0" w:space="0" w:color="auto"/>
      </w:divBdr>
      <w:divsChild>
        <w:div w:id="1260720970">
          <w:marLeft w:val="0"/>
          <w:marRight w:val="0"/>
          <w:marTop w:val="30"/>
          <w:marBottom w:val="0"/>
          <w:divBdr>
            <w:top w:val="none" w:sz="0" w:space="0" w:color="auto"/>
            <w:left w:val="none" w:sz="0" w:space="0" w:color="auto"/>
            <w:bottom w:val="none" w:sz="0" w:space="0" w:color="auto"/>
            <w:right w:val="none" w:sz="0" w:space="0" w:color="auto"/>
          </w:divBdr>
        </w:div>
      </w:divsChild>
    </w:div>
    <w:div w:id="291252985">
      <w:bodyDiv w:val="1"/>
      <w:marLeft w:val="0"/>
      <w:marRight w:val="0"/>
      <w:marTop w:val="0"/>
      <w:marBottom w:val="0"/>
      <w:divBdr>
        <w:top w:val="none" w:sz="0" w:space="0" w:color="auto"/>
        <w:left w:val="none" w:sz="0" w:space="0" w:color="auto"/>
        <w:bottom w:val="none" w:sz="0" w:space="0" w:color="auto"/>
        <w:right w:val="none" w:sz="0" w:space="0" w:color="auto"/>
      </w:divBdr>
    </w:div>
    <w:div w:id="357586865">
      <w:bodyDiv w:val="1"/>
      <w:marLeft w:val="0"/>
      <w:marRight w:val="0"/>
      <w:marTop w:val="0"/>
      <w:marBottom w:val="0"/>
      <w:divBdr>
        <w:top w:val="none" w:sz="0" w:space="0" w:color="auto"/>
        <w:left w:val="none" w:sz="0" w:space="0" w:color="auto"/>
        <w:bottom w:val="none" w:sz="0" w:space="0" w:color="auto"/>
        <w:right w:val="none" w:sz="0" w:space="0" w:color="auto"/>
      </w:divBdr>
    </w:div>
    <w:div w:id="494076804">
      <w:bodyDiv w:val="1"/>
      <w:marLeft w:val="0"/>
      <w:marRight w:val="0"/>
      <w:marTop w:val="0"/>
      <w:marBottom w:val="0"/>
      <w:divBdr>
        <w:top w:val="none" w:sz="0" w:space="0" w:color="auto"/>
        <w:left w:val="none" w:sz="0" w:space="0" w:color="auto"/>
        <w:bottom w:val="none" w:sz="0" w:space="0" w:color="auto"/>
        <w:right w:val="none" w:sz="0" w:space="0" w:color="auto"/>
      </w:divBdr>
    </w:div>
    <w:div w:id="608393586">
      <w:bodyDiv w:val="1"/>
      <w:marLeft w:val="0"/>
      <w:marRight w:val="0"/>
      <w:marTop w:val="0"/>
      <w:marBottom w:val="0"/>
      <w:divBdr>
        <w:top w:val="none" w:sz="0" w:space="0" w:color="auto"/>
        <w:left w:val="none" w:sz="0" w:space="0" w:color="auto"/>
        <w:bottom w:val="none" w:sz="0" w:space="0" w:color="auto"/>
        <w:right w:val="none" w:sz="0" w:space="0" w:color="auto"/>
      </w:divBdr>
      <w:divsChild>
        <w:div w:id="1631670427">
          <w:marLeft w:val="0"/>
          <w:marRight w:val="0"/>
          <w:marTop w:val="0"/>
          <w:marBottom w:val="0"/>
          <w:divBdr>
            <w:top w:val="none" w:sz="0" w:space="0" w:color="auto"/>
            <w:left w:val="none" w:sz="0" w:space="0" w:color="auto"/>
            <w:bottom w:val="none" w:sz="0" w:space="0" w:color="auto"/>
            <w:right w:val="none" w:sz="0" w:space="0" w:color="auto"/>
          </w:divBdr>
          <w:divsChild>
            <w:div w:id="512647284">
              <w:marLeft w:val="0"/>
              <w:marRight w:val="0"/>
              <w:marTop w:val="0"/>
              <w:marBottom w:val="0"/>
              <w:divBdr>
                <w:top w:val="none" w:sz="0" w:space="0" w:color="auto"/>
                <w:left w:val="none" w:sz="0" w:space="0" w:color="auto"/>
                <w:bottom w:val="none" w:sz="0" w:space="0" w:color="auto"/>
                <w:right w:val="none" w:sz="0" w:space="0" w:color="auto"/>
              </w:divBdr>
              <w:divsChild>
                <w:div w:id="1769043216">
                  <w:marLeft w:val="0"/>
                  <w:marRight w:val="0"/>
                  <w:marTop w:val="0"/>
                  <w:marBottom w:val="0"/>
                  <w:divBdr>
                    <w:top w:val="none" w:sz="0" w:space="0" w:color="auto"/>
                    <w:left w:val="none" w:sz="0" w:space="0" w:color="auto"/>
                    <w:bottom w:val="none" w:sz="0" w:space="0" w:color="auto"/>
                    <w:right w:val="none" w:sz="0" w:space="0" w:color="auto"/>
                  </w:divBdr>
                  <w:divsChild>
                    <w:div w:id="2025399755">
                      <w:marLeft w:val="0"/>
                      <w:marRight w:val="0"/>
                      <w:marTop w:val="0"/>
                      <w:marBottom w:val="0"/>
                      <w:divBdr>
                        <w:top w:val="none" w:sz="0" w:space="0" w:color="auto"/>
                        <w:left w:val="none" w:sz="0" w:space="0" w:color="auto"/>
                        <w:bottom w:val="none" w:sz="0" w:space="0" w:color="auto"/>
                        <w:right w:val="none" w:sz="0" w:space="0" w:color="auto"/>
                      </w:divBdr>
                      <w:divsChild>
                        <w:div w:id="1541672510">
                          <w:marLeft w:val="0"/>
                          <w:marRight w:val="0"/>
                          <w:marTop w:val="0"/>
                          <w:marBottom w:val="0"/>
                          <w:divBdr>
                            <w:top w:val="none" w:sz="0" w:space="0" w:color="auto"/>
                            <w:left w:val="none" w:sz="0" w:space="0" w:color="auto"/>
                            <w:bottom w:val="none" w:sz="0" w:space="0" w:color="auto"/>
                            <w:right w:val="none" w:sz="0" w:space="0" w:color="auto"/>
                          </w:divBdr>
                          <w:divsChild>
                            <w:div w:id="152991498">
                              <w:marLeft w:val="0"/>
                              <w:marRight w:val="300"/>
                              <w:marTop w:val="180"/>
                              <w:marBottom w:val="0"/>
                              <w:divBdr>
                                <w:top w:val="none" w:sz="0" w:space="0" w:color="auto"/>
                                <w:left w:val="none" w:sz="0" w:space="0" w:color="auto"/>
                                <w:bottom w:val="none" w:sz="0" w:space="0" w:color="auto"/>
                                <w:right w:val="none" w:sz="0" w:space="0" w:color="auto"/>
                              </w:divBdr>
                              <w:divsChild>
                                <w:div w:id="21014847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852989815">
          <w:marLeft w:val="0"/>
          <w:marRight w:val="0"/>
          <w:marTop w:val="0"/>
          <w:marBottom w:val="0"/>
          <w:divBdr>
            <w:top w:val="none" w:sz="0" w:space="0" w:color="auto"/>
            <w:left w:val="none" w:sz="0" w:space="0" w:color="auto"/>
            <w:bottom w:val="none" w:sz="0" w:space="0" w:color="auto"/>
            <w:right w:val="none" w:sz="0" w:space="0" w:color="auto"/>
          </w:divBdr>
          <w:divsChild>
            <w:div w:id="1274508896">
              <w:marLeft w:val="0"/>
              <w:marRight w:val="0"/>
              <w:marTop w:val="0"/>
              <w:marBottom w:val="0"/>
              <w:divBdr>
                <w:top w:val="none" w:sz="0" w:space="0" w:color="auto"/>
                <w:left w:val="none" w:sz="0" w:space="0" w:color="auto"/>
                <w:bottom w:val="none" w:sz="0" w:space="0" w:color="auto"/>
                <w:right w:val="none" w:sz="0" w:space="0" w:color="auto"/>
              </w:divBdr>
              <w:divsChild>
                <w:div w:id="808204547">
                  <w:marLeft w:val="0"/>
                  <w:marRight w:val="0"/>
                  <w:marTop w:val="0"/>
                  <w:marBottom w:val="0"/>
                  <w:divBdr>
                    <w:top w:val="none" w:sz="0" w:space="0" w:color="auto"/>
                    <w:left w:val="none" w:sz="0" w:space="0" w:color="auto"/>
                    <w:bottom w:val="none" w:sz="0" w:space="0" w:color="auto"/>
                    <w:right w:val="none" w:sz="0" w:space="0" w:color="auto"/>
                  </w:divBdr>
                  <w:divsChild>
                    <w:div w:id="2055427166">
                      <w:marLeft w:val="0"/>
                      <w:marRight w:val="0"/>
                      <w:marTop w:val="0"/>
                      <w:marBottom w:val="0"/>
                      <w:divBdr>
                        <w:top w:val="none" w:sz="0" w:space="0" w:color="auto"/>
                        <w:left w:val="none" w:sz="0" w:space="0" w:color="auto"/>
                        <w:bottom w:val="none" w:sz="0" w:space="0" w:color="auto"/>
                        <w:right w:val="none" w:sz="0" w:space="0" w:color="auto"/>
                      </w:divBdr>
                      <w:divsChild>
                        <w:div w:id="17332336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62529371">
      <w:bodyDiv w:val="1"/>
      <w:marLeft w:val="0"/>
      <w:marRight w:val="0"/>
      <w:marTop w:val="0"/>
      <w:marBottom w:val="0"/>
      <w:divBdr>
        <w:top w:val="none" w:sz="0" w:space="0" w:color="auto"/>
        <w:left w:val="none" w:sz="0" w:space="0" w:color="auto"/>
        <w:bottom w:val="none" w:sz="0" w:space="0" w:color="auto"/>
        <w:right w:val="none" w:sz="0" w:space="0" w:color="auto"/>
      </w:divBdr>
      <w:divsChild>
        <w:div w:id="158614821">
          <w:marLeft w:val="0"/>
          <w:marRight w:val="0"/>
          <w:marTop w:val="30"/>
          <w:marBottom w:val="0"/>
          <w:divBdr>
            <w:top w:val="none" w:sz="0" w:space="0" w:color="auto"/>
            <w:left w:val="none" w:sz="0" w:space="0" w:color="auto"/>
            <w:bottom w:val="none" w:sz="0" w:space="0" w:color="auto"/>
            <w:right w:val="none" w:sz="0" w:space="0" w:color="auto"/>
          </w:divBdr>
        </w:div>
      </w:divsChild>
    </w:div>
    <w:div w:id="883519559">
      <w:bodyDiv w:val="1"/>
      <w:marLeft w:val="0"/>
      <w:marRight w:val="0"/>
      <w:marTop w:val="0"/>
      <w:marBottom w:val="0"/>
      <w:divBdr>
        <w:top w:val="none" w:sz="0" w:space="0" w:color="auto"/>
        <w:left w:val="none" w:sz="0" w:space="0" w:color="auto"/>
        <w:bottom w:val="none" w:sz="0" w:space="0" w:color="auto"/>
        <w:right w:val="none" w:sz="0" w:space="0" w:color="auto"/>
      </w:divBdr>
      <w:divsChild>
        <w:div w:id="660742421">
          <w:marLeft w:val="0"/>
          <w:marRight w:val="0"/>
          <w:marTop w:val="30"/>
          <w:marBottom w:val="0"/>
          <w:divBdr>
            <w:top w:val="none" w:sz="0" w:space="0" w:color="auto"/>
            <w:left w:val="none" w:sz="0" w:space="0" w:color="auto"/>
            <w:bottom w:val="none" w:sz="0" w:space="0" w:color="auto"/>
            <w:right w:val="none" w:sz="0" w:space="0" w:color="auto"/>
          </w:divBdr>
        </w:div>
      </w:divsChild>
    </w:div>
    <w:div w:id="990718697">
      <w:bodyDiv w:val="1"/>
      <w:marLeft w:val="0"/>
      <w:marRight w:val="0"/>
      <w:marTop w:val="0"/>
      <w:marBottom w:val="0"/>
      <w:divBdr>
        <w:top w:val="none" w:sz="0" w:space="0" w:color="auto"/>
        <w:left w:val="none" w:sz="0" w:space="0" w:color="auto"/>
        <w:bottom w:val="none" w:sz="0" w:space="0" w:color="auto"/>
        <w:right w:val="none" w:sz="0" w:space="0" w:color="auto"/>
      </w:divBdr>
      <w:divsChild>
        <w:div w:id="1869633777">
          <w:marLeft w:val="0"/>
          <w:marRight w:val="0"/>
          <w:marTop w:val="30"/>
          <w:marBottom w:val="0"/>
          <w:divBdr>
            <w:top w:val="none" w:sz="0" w:space="0" w:color="auto"/>
            <w:left w:val="none" w:sz="0" w:space="0" w:color="auto"/>
            <w:bottom w:val="none" w:sz="0" w:space="0" w:color="auto"/>
            <w:right w:val="none" w:sz="0" w:space="0" w:color="auto"/>
          </w:divBdr>
        </w:div>
      </w:divsChild>
    </w:div>
    <w:div w:id="994840094">
      <w:bodyDiv w:val="1"/>
      <w:marLeft w:val="0"/>
      <w:marRight w:val="0"/>
      <w:marTop w:val="0"/>
      <w:marBottom w:val="0"/>
      <w:divBdr>
        <w:top w:val="none" w:sz="0" w:space="0" w:color="auto"/>
        <w:left w:val="none" w:sz="0" w:space="0" w:color="auto"/>
        <w:bottom w:val="none" w:sz="0" w:space="0" w:color="auto"/>
        <w:right w:val="none" w:sz="0" w:space="0" w:color="auto"/>
      </w:divBdr>
    </w:div>
    <w:div w:id="1087725560">
      <w:bodyDiv w:val="1"/>
      <w:marLeft w:val="0"/>
      <w:marRight w:val="0"/>
      <w:marTop w:val="0"/>
      <w:marBottom w:val="0"/>
      <w:divBdr>
        <w:top w:val="none" w:sz="0" w:space="0" w:color="auto"/>
        <w:left w:val="none" w:sz="0" w:space="0" w:color="auto"/>
        <w:bottom w:val="none" w:sz="0" w:space="0" w:color="auto"/>
        <w:right w:val="none" w:sz="0" w:space="0" w:color="auto"/>
      </w:divBdr>
      <w:divsChild>
        <w:div w:id="463235648">
          <w:marLeft w:val="0"/>
          <w:marRight w:val="0"/>
          <w:marTop w:val="30"/>
          <w:marBottom w:val="0"/>
          <w:divBdr>
            <w:top w:val="none" w:sz="0" w:space="0" w:color="auto"/>
            <w:left w:val="none" w:sz="0" w:space="0" w:color="auto"/>
            <w:bottom w:val="none" w:sz="0" w:space="0" w:color="auto"/>
            <w:right w:val="none" w:sz="0" w:space="0" w:color="auto"/>
          </w:divBdr>
        </w:div>
      </w:divsChild>
    </w:div>
    <w:div w:id="1100222386">
      <w:bodyDiv w:val="1"/>
      <w:marLeft w:val="0"/>
      <w:marRight w:val="0"/>
      <w:marTop w:val="0"/>
      <w:marBottom w:val="0"/>
      <w:divBdr>
        <w:top w:val="none" w:sz="0" w:space="0" w:color="auto"/>
        <w:left w:val="none" w:sz="0" w:space="0" w:color="auto"/>
        <w:bottom w:val="none" w:sz="0" w:space="0" w:color="auto"/>
        <w:right w:val="none" w:sz="0" w:space="0" w:color="auto"/>
      </w:divBdr>
    </w:div>
    <w:div w:id="1192449259">
      <w:bodyDiv w:val="1"/>
      <w:marLeft w:val="0"/>
      <w:marRight w:val="0"/>
      <w:marTop w:val="0"/>
      <w:marBottom w:val="0"/>
      <w:divBdr>
        <w:top w:val="none" w:sz="0" w:space="0" w:color="auto"/>
        <w:left w:val="none" w:sz="0" w:space="0" w:color="auto"/>
        <w:bottom w:val="none" w:sz="0" w:space="0" w:color="auto"/>
        <w:right w:val="none" w:sz="0" w:space="0" w:color="auto"/>
      </w:divBdr>
      <w:divsChild>
        <w:div w:id="549614205">
          <w:marLeft w:val="0"/>
          <w:marRight w:val="0"/>
          <w:marTop w:val="30"/>
          <w:marBottom w:val="0"/>
          <w:divBdr>
            <w:top w:val="none" w:sz="0" w:space="0" w:color="auto"/>
            <w:left w:val="none" w:sz="0" w:space="0" w:color="auto"/>
            <w:bottom w:val="none" w:sz="0" w:space="0" w:color="auto"/>
            <w:right w:val="none" w:sz="0" w:space="0" w:color="auto"/>
          </w:divBdr>
        </w:div>
      </w:divsChild>
    </w:div>
    <w:div w:id="1272589327">
      <w:bodyDiv w:val="1"/>
      <w:marLeft w:val="0"/>
      <w:marRight w:val="0"/>
      <w:marTop w:val="0"/>
      <w:marBottom w:val="0"/>
      <w:divBdr>
        <w:top w:val="none" w:sz="0" w:space="0" w:color="auto"/>
        <w:left w:val="none" w:sz="0" w:space="0" w:color="auto"/>
        <w:bottom w:val="none" w:sz="0" w:space="0" w:color="auto"/>
        <w:right w:val="none" w:sz="0" w:space="0" w:color="auto"/>
      </w:divBdr>
      <w:divsChild>
        <w:div w:id="1933539745">
          <w:marLeft w:val="0"/>
          <w:marRight w:val="0"/>
          <w:marTop w:val="0"/>
          <w:marBottom w:val="0"/>
          <w:divBdr>
            <w:top w:val="none" w:sz="0" w:space="0" w:color="auto"/>
            <w:left w:val="none" w:sz="0" w:space="0" w:color="auto"/>
            <w:bottom w:val="none" w:sz="0" w:space="0" w:color="auto"/>
            <w:right w:val="none" w:sz="0" w:space="0" w:color="auto"/>
          </w:divBdr>
          <w:divsChild>
            <w:div w:id="1526209197">
              <w:marLeft w:val="0"/>
              <w:marRight w:val="0"/>
              <w:marTop w:val="0"/>
              <w:marBottom w:val="0"/>
              <w:divBdr>
                <w:top w:val="none" w:sz="0" w:space="0" w:color="auto"/>
                <w:left w:val="none" w:sz="0" w:space="0" w:color="auto"/>
                <w:bottom w:val="none" w:sz="0" w:space="0" w:color="auto"/>
                <w:right w:val="none" w:sz="0" w:space="0" w:color="auto"/>
              </w:divBdr>
              <w:divsChild>
                <w:div w:id="1936093691">
                  <w:marLeft w:val="0"/>
                  <w:marRight w:val="0"/>
                  <w:marTop w:val="0"/>
                  <w:marBottom w:val="0"/>
                  <w:divBdr>
                    <w:top w:val="none" w:sz="0" w:space="0" w:color="auto"/>
                    <w:left w:val="none" w:sz="0" w:space="0" w:color="auto"/>
                    <w:bottom w:val="none" w:sz="0" w:space="0" w:color="auto"/>
                    <w:right w:val="none" w:sz="0" w:space="0" w:color="auto"/>
                  </w:divBdr>
                  <w:divsChild>
                    <w:div w:id="1227112806">
                      <w:marLeft w:val="0"/>
                      <w:marRight w:val="0"/>
                      <w:marTop w:val="0"/>
                      <w:marBottom w:val="0"/>
                      <w:divBdr>
                        <w:top w:val="none" w:sz="0" w:space="0" w:color="auto"/>
                        <w:left w:val="none" w:sz="0" w:space="0" w:color="auto"/>
                        <w:bottom w:val="none" w:sz="0" w:space="0" w:color="auto"/>
                        <w:right w:val="none" w:sz="0" w:space="0" w:color="auto"/>
                      </w:divBdr>
                      <w:divsChild>
                        <w:div w:id="1740126330">
                          <w:marLeft w:val="0"/>
                          <w:marRight w:val="0"/>
                          <w:marTop w:val="0"/>
                          <w:marBottom w:val="0"/>
                          <w:divBdr>
                            <w:top w:val="none" w:sz="0" w:space="0" w:color="auto"/>
                            <w:left w:val="none" w:sz="0" w:space="0" w:color="auto"/>
                            <w:bottom w:val="none" w:sz="0" w:space="0" w:color="auto"/>
                            <w:right w:val="none" w:sz="0" w:space="0" w:color="auto"/>
                          </w:divBdr>
                          <w:divsChild>
                            <w:div w:id="1136802589">
                              <w:marLeft w:val="0"/>
                              <w:marRight w:val="300"/>
                              <w:marTop w:val="180"/>
                              <w:marBottom w:val="0"/>
                              <w:divBdr>
                                <w:top w:val="none" w:sz="0" w:space="0" w:color="auto"/>
                                <w:left w:val="none" w:sz="0" w:space="0" w:color="auto"/>
                                <w:bottom w:val="none" w:sz="0" w:space="0" w:color="auto"/>
                                <w:right w:val="none" w:sz="0" w:space="0" w:color="auto"/>
                              </w:divBdr>
                              <w:divsChild>
                                <w:div w:id="10746658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176963318">
          <w:marLeft w:val="0"/>
          <w:marRight w:val="0"/>
          <w:marTop w:val="0"/>
          <w:marBottom w:val="0"/>
          <w:divBdr>
            <w:top w:val="none" w:sz="0" w:space="0" w:color="auto"/>
            <w:left w:val="none" w:sz="0" w:space="0" w:color="auto"/>
            <w:bottom w:val="none" w:sz="0" w:space="0" w:color="auto"/>
            <w:right w:val="none" w:sz="0" w:space="0" w:color="auto"/>
          </w:divBdr>
          <w:divsChild>
            <w:div w:id="441926702">
              <w:marLeft w:val="0"/>
              <w:marRight w:val="0"/>
              <w:marTop w:val="0"/>
              <w:marBottom w:val="0"/>
              <w:divBdr>
                <w:top w:val="none" w:sz="0" w:space="0" w:color="auto"/>
                <w:left w:val="none" w:sz="0" w:space="0" w:color="auto"/>
                <w:bottom w:val="none" w:sz="0" w:space="0" w:color="auto"/>
                <w:right w:val="none" w:sz="0" w:space="0" w:color="auto"/>
              </w:divBdr>
              <w:divsChild>
                <w:div w:id="310213671">
                  <w:marLeft w:val="0"/>
                  <w:marRight w:val="0"/>
                  <w:marTop w:val="0"/>
                  <w:marBottom w:val="0"/>
                  <w:divBdr>
                    <w:top w:val="none" w:sz="0" w:space="0" w:color="auto"/>
                    <w:left w:val="none" w:sz="0" w:space="0" w:color="auto"/>
                    <w:bottom w:val="none" w:sz="0" w:space="0" w:color="auto"/>
                    <w:right w:val="none" w:sz="0" w:space="0" w:color="auto"/>
                  </w:divBdr>
                  <w:divsChild>
                    <w:div w:id="1851286248">
                      <w:marLeft w:val="0"/>
                      <w:marRight w:val="0"/>
                      <w:marTop w:val="0"/>
                      <w:marBottom w:val="0"/>
                      <w:divBdr>
                        <w:top w:val="none" w:sz="0" w:space="0" w:color="auto"/>
                        <w:left w:val="none" w:sz="0" w:space="0" w:color="auto"/>
                        <w:bottom w:val="none" w:sz="0" w:space="0" w:color="auto"/>
                        <w:right w:val="none" w:sz="0" w:space="0" w:color="auto"/>
                      </w:divBdr>
                      <w:divsChild>
                        <w:div w:id="12114568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405028741">
      <w:bodyDiv w:val="1"/>
      <w:marLeft w:val="0"/>
      <w:marRight w:val="0"/>
      <w:marTop w:val="0"/>
      <w:marBottom w:val="0"/>
      <w:divBdr>
        <w:top w:val="none" w:sz="0" w:space="0" w:color="auto"/>
        <w:left w:val="none" w:sz="0" w:space="0" w:color="auto"/>
        <w:bottom w:val="none" w:sz="0" w:space="0" w:color="auto"/>
        <w:right w:val="none" w:sz="0" w:space="0" w:color="auto"/>
      </w:divBdr>
      <w:divsChild>
        <w:div w:id="1055616814">
          <w:marLeft w:val="0"/>
          <w:marRight w:val="0"/>
          <w:marTop w:val="30"/>
          <w:marBottom w:val="0"/>
          <w:divBdr>
            <w:top w:val="none" w:sz="0" w:space="0" w:color="auto"/>
            <w:left w:val="none" w:sz="0" w:space="0" w:color="auto"/>
            <w:bottom w:val="none" w:sz="0" w:space="0" w:color="auto"/>
            <w:right w:val="none" w:sz="0" w:space="0" w:color="auto"/>
          </w:divBdr>
        </w:div>
      </w:divsChild>
    </w:div>
    <w:div w:id="1555002668">
      <w:bodyDiv w:val="1"/>
      <w:marLeft w:val="0"/>
      <w:marRight w:val="0"/>
      <w:marTop w:val="0"/>
      <w:marBottom w:val="0"/>
      <w:divBdr>
        <w:top w:val="none" w:sz="0" w:space="0" w:color="auto"/>
        <w:left w:val="none" w:sz="0" w:space="0" w:color="auto"/>
        <w:bottom w:val="none" w:sz="0" w:space="0" w:color="auto"/>
        <w:right w:val="none" w:sz="0" w:space="0" w:color="auto"/>
      </w:divBdr>
      <w:divsChild>
        <w:div w:id="1548100046">
          <w:marLeft w:val="0"/>
          <w:marRight w:val="0"/>
          <w:marTop w:val="30"/>
          <w:marBottom w:val="0"/>
          <w:divBdr>
            <w:top w:val="none" w:sz="0" w:space="0" w:color="auto"/>
            <w:left w:val="none" w:sz="0" w:space="0" w:color="auto"/>
            <w:bottom w:val="none" w:sz="0" w:space="0" w:color="auto"/>
            <w:right w:val="none" w:sz="0" w:space="0" w:color="auto"/>
          </w:divBdr>
        </w:div>
      </w:divsChild>
    </w:div>
    <w:div w:id="1556503189">
      <w:bodyDiv w:val="1"/>
      <w:marLeft w:val="0"/>
      <w:marRight w:val="0"/>
      <w:marTop w:val="0"/>
      <w:marBottom w:val="0"/>
      <w:divBdr>
        <w:top w:val="none" w:sz="0" w:space="0" w:color="auto"/>
        <w:left w:val="none" w:sz="0" w:space="0" w:color="auto"/>
        <w:bottom w:val="none" w:sz="0" w:space="0" w:color="auto"/>
        <w:right w:val="none" w:sz="0" w:space="0" w:color="auto"/>
      </w:divBdr>
      <w:divsChild>
        <w:div w:id="1351371570">
          <w:marLeft w:val="0"/>
          <w:marRight w:val="0"/>
          <w:marTop w:val="30"/>
          <w:marBottom w:val="0"/>
          <w:divBdr>
            <w:top w:val="none" w:sz="0" w:space="0" w:color="auto"/>
            <w:left w:val="none" w:sz="0" w:space="0" w:color="auto"/>
            <w:bottom w:val="none" w:sz="0" w:space="0" w:color="auto"/>
            <w:right w:val="none" w:sz="0" w:space="0" w:color="auto"/>
          </w:divBdr>
        </w:div>
      </w:divsChild>
    </w:div>
    <w:div w:id="1808429736">
      <w:bodyDiv w:val="1"/>
      <w:marLeft w:val="0"/>
      <w:marRight w:val="0"/>
      <w:marTop w:val="0"/>
      <w:marBottom w:val="0"/>
      <w:divBdr>
        <w:top w:val="none" w:sz="0" w:space="0" w:color="auto"/>
        <w:left w:val="none" w:sz="0" w:space="0" w:color="auto"/>
        <w:bottom w:val="none" w:sz="0" w:space="0" w:color="auto"/>
        <w:right w:val="none" w:sz="0" w:space="0" w:color="auto"/>
      </w:divBdr>
      <w:divsChild>
        <w:div w:id="166285063">
          <w:marLeft w:val="0"/>
          <w:marRight w:val="0"/>
          <w:marTop w:val="30"/>
          <w:marBottom w:val="0"/>
          <w:divBdr>
            <w:top w:val="none" w:sz="0" w:space="0" w:color="auto"/>
            <w:left w:val="none" w:sz="0" w:space="0" w:color="auto"/>
            <w:bottom w:val="none" w:sz="0" w:space="0" w:color="auto"/>
            <w:right w:val="none" w:sz="0" w:space="0" w:color="auto"/>
          </w:divBdr>
        </w:div>
      </w:divsChild>
    </w:div>
    <w:div w:id="1851993291">
      <w:bodyDiv w:val="1"/>
      <w:marLeft w:val="0"/>
      <w:marRight w:val="0"/>
      <w:marTop w:val="0"/>
      <w:marBottom w:val="0"/>
      <w:divBdr>
        <w:top w:val="none" w:sz="0" w:space="0" w:color="auto"/>
        <w:left w:val="none" w:sz="0" w:space="0" w:color="auto"/>
        <w:bottom w:val="none" w:sz="0" w:space="0" w:color="auto"/>
        <w:right w:val="none" w:sz="0" w:space="0" w:color="auto"/>
      </w:divBdr>
    </w:div>
    <w:div w:id="1869220649">
      <w:bodyDiv w:val="1"/>
      <w:marLeft w:val="0"/>
      <w:marRight w:val="0"/>
      <w:marTop w:val="0"/>
      <w:marBottom w:val="0"/>
      <w:divBdr>
        <w:top w:val="none" w:sz="0" w:space="0" w:color="auto"/>
        <w:left w:val="none" w:sz="0" w:space="0" w:color="auto"/>
        <w:bottom w:val="none" w:sz="0" w:space="0" w:color="auto"/>
        <w:right w:val="none" w:sz="0" w:space="0" w:color="auto"/>
      </w:divBdr>
      <w:divsChild>
        <w:div w:id="1614433405">
          <w:marLeft w:val="0"/>
          <w:marRight w:val="0"/>
          <w:marTop w:val="30"/>
          <w:marBottom w:val="0"/>
          <w:divBdr>
            <w:top w:val="none" w:sz="0" w:space="0" w:color="auto"/>
            <w:left w:val="none" w:sz="0" w:space="0" w:color="auto"/>
            <w:bottom w:val="none" w:sz="0" w:space="0" w:color="auto"/>
            <w:right w:val="none" w:sz="0" w:space="0" w:color="auto"/>
          </w:divBdr>
        </w:div>
      </w:divsChild>
    </w:div>
    <w:div w:id="1914778564">
      <w:bodyDiv w:val="1"/>
      <w:marLeft w:val="0"/>
      <w:marRight w:val="0"/>
      <w:marTop w:val="0"/>
      <w:marBottom w:val="0"/>
      <w:divBdr>
        <w:top w:val="none" w:sz="0" w:space="0" w:color="auto"/>
        <w:left w:val="none" w:sz="0" w:space="0" w:color="auto"/>
        <w:bottom w:val="none" w:sz="0" w:space="0" w:color="auto"/>
        <w:right w:val="none" w:sz="0" w:space="0" w:color="auto"/>
      </w:divBdr>
    </w:div>
    <w:div w:id="2054191822">
      <w:bodyDiv w:val="1"/>
      <w:marLeft w:val="0"/>
      <w:marRight w:val="0"/>
      <w:marTop w:val="0"/>
      <w:marBottom w:val="0"/>
      <w:divBdr>
        <w:top w:val="none" w:sz="0" w:space="0" w:color="auto"/>
        <w:left w:val="none" w:sz="0" w:space="0" w:color="auto"/>
        <w:bottom w:val="none" w:sz="0" w:space="0" w:color="auto"/>
        <w:right w:val="none" w:sz="0" w:space="0" w:color="auto"/>
      </w:divBdr>
      <w:divsChild>
        <w:div w:id="733430909">
          <w:marLeft w:val="0"/>
          <w:marRight w:val="0"/>
          <w:marTop w:val="3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sbb.ch/de/bahnhof-services/am-bahnhof/bahnhoefe/bahnhof.3147.stettbach.html" TargetMode="External"/><Relationship Id="rId5" Type="http://schemas.openxmlformats.org/officeDocument/2006/relationships/webSettings" Target="webSettings.xml"/><Relationship Id="rId10" Type="http://schemas.openxmlformats.org/officeDocument/2006/relationships/image" Target="media/image3.emf"/><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theme" Target="theme/theme1.xml"/></Relationships>
</file>

<file path=word/theme/theme1.xml><?xml version="1.0" encoding="utf-8"?>
<a:theme xmlns:a="http://schemas.openxmlformats.org/drawingml/2006/main" name="Motiv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01FB743-ABAF-4E70-AF1D-22A4A78602D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TotalTime>
  <Pages>1</Pages>
  <Words>3040</Words>
  <Characters>17939</Characters>
  <Application>Microsoft Office Word</Application>
  <DocSecurity>0</DocSecurity>
  <Lines>149</Lines>
  <Paragraphs>41</Paragraphs>
  <ScaleCrop>false</ScaleCrop>
  <HeadingPairs>
    <vt:vector size="6" baseType="variant">
      <vt:variant>
        <vt:lpstr>Název</vt:lpstr>
      </vt:variant>
      <vt:variant>
        <vt:i4>1</vt:i4>
      </vt:variant>
      <vt:variant>
        <vt:lpstr>Pavadinimas</vt:lpstr>
      </vt:variant>
      <vt:variant>
        <vt:i4>1</vt:i4>
      </vt:variant>
      <vt:variant>
        <vt:lpstr>Title</vt:lpstr>
      </vt:variant>
      <vt:variant>
        <vt:i4>1</vt:i4>
      </vt:variant>
    </vt:vector>
  </HeadingPairs>
  <TitlesOfParts>
    <vt:vector size="3" baseType="lpstr">
      <vt:lpstr>ISSN 1392 – 1207</vt:lpstr>
      <vt:lpstr>ISSN 1392 – 1207</vt:lpstr>
      <vt:lpstr>ISSN 1392 – 1207</vt:lpstr>
    </vt:vector>
  </TitlesOfParts>
  <Company>KTU</Company>
  <LinksUpToDate>false</LinksUpToDate>
  <CharactersWithSpaces>20938</CharactersWithSpaces>
  <SharedDoc>false</SharedDoc>
  <HLinks>
    <vt:vector size="12" baseType="variant">
      <vt:variant>
        <vt:i4>7471128</vt:i4>
      </vt:variant>
      <vt:variant>
        <vt:i4>3</vt:i4>
      </vt:variant>
      <vt:variant>
        <vt:i4>0</vt:i4>
      </vt:variant>
      <vt:variant>
        <vt:i4>5</vt:i4>
      </vt:variant>
      <vt:variant>
        <vt:lpwstr>mailto:michaela.ledvinova@upce.cz</vt:lpwstr>
      </vt:variant>
      <vt:variant>
        <vt:lpwstr/>
      </vt:variant>
      <vt:variant>
        <vt:i4>1900591</vt:i4>
      </vt:variant>
      <vt:variant>
        <vt:i4>0</vt:i4>
      </vt:variant>
      <vt:variant>
        <vt:i4>0</vt:i4>
      </vt:variant>
      <vt:variant>
        <vt:i4>5</vt:i4>
      </vt:variant>
      <vt:variant>
        <vt:lpwstr>mailto:tomas.hornik@student.upce.cz</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ISSN 1392 – 1207</dc:title>
  <dc:creator>TSC</dc:creator>
  <cp:lastModifiedBy>Chlumecký Jaroslav, Ing. </cp:lastModifiedBy>
  <cp:revision>4</cp:revision>
  <cp:lastPrinted>2017-01-30T14:16:00Z</cp:lastPrinted>
  <dcterms:created xsi:type="dcterms:W3CDTF">2023-05-21T17:05:00Z</dcterms:created>
  <dcterms:modified xsi:type="dcterms:W3CDTF">2023-05-22T06:46:00Z</dcterms:modified>
</cp:coreProperties>
</file>