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14009C" w14:textId="0833551F" w:rsidR="00242734" w:rsidRPr="00242734" w:rsidRDefault="00E672D9" w:rsidP="009B3E43">
      <w:pPr>
        <w:jc w:val="center"/>
        <w:rPr>
          <w:b/>
          <w:bCs/>
        </w:rPr>
      </w:pPr>
      <w:r>
        <w:rPr>
          <w:b/>
          <w:bCs/>
        </w:rPr>
        <w:t>PCHÁLKOVÁ, Veronika</w:t>
      </w:r>
      <w:r w:rsidR="00242734" w:rsidRPr="00242734">
        <w:rPr>
          <w:b/>
          <w:bCs/>
        </w:rPr>
        <w:t xml:space="preserve">, </w:t>
      </w:r>
      <w:r>
        <w:rPr>
          <w:b/>
          <w:bCs/>
          <w:i/>
          <w:iCs/>
        </w:rPr>
        <w:t>Libštejnští z Kolovrat a jejich fideikomisní sídlo. Zámek Rychnov nad Kněžnou ve světle inventářů v 18. století</w:t>
      </w:r>
      <w:r w:rsidR="00242734" w:rsidRPr="00242734">
        <w:rPr>
          <w:b/>
          <w:bCs/>
        </w:rPr>
        <w:t xml:space="preserve">, </w:t>
      </w:r>
      <w:r>
        <w:rPr>
          <w:b/>
          <w:bCs/>
        </w:rPr>
        <w:t>diplomová</w:t>
      </w:r>
      <w:r w:rsidR="00242734" w:rsidRPr="00242734">
        <w:rPr>
          <w:b/>
          <w:bCs/>
        </w:rPr>
        <w:t xml:space="preserve"> práce, FF UPCE 2022</w:t>
      </w:r>
      <w:r w:rsidR="009B3E43">
        <w:rPr>
          <w:b/>
          <w:bCs/>
        </w:rPr>
        <w:t xml:space="preserve">, </w:t>
      </w:r>
      <w:r w:rsidR="00654CF9">
        <w:rPr>
          <w:b/>
          <w:bCs/>
        </w:rPr>
        <w:t>9</w:t>
      </w:r>
      <w:r>
        <w:rPr>
          <w:b/>
          <w:bCs/>
        </w:rPr>
        <w:t>8</w:t>
      </w:r>
      <w:r w:rsidR="009B3E43">
        <w:rPr>
          <w:b/>
          <w:bCs/>
        </w:rPr>
        <w:t xml:space="preserve"> s.</w:t>
      </w:r>
    </w:p>
    <w:p w14:paraId="2735BA41" w14:textId="533708C8" w:rsidR="00242734" w:rsidRDefault="00242734"/>
    <w:p w14:paraId="0158D134" w14:textId="54C3C157" w:rsidR="00242734" w:rsidRPr="009B3E43" w:rsidRDefault="009B3E43" w:rsidP="009B3E43">
      <w:pPr>
        <w:jc w:val="center"/>
        <w:rPr>
          <w:u w:val="single"/>
        </w:rPr>
      </w:pPr>
      <w:r w:rsidRPr="009B3E43">
        <w:rPr>
          <w:u w:val="single"/>
        </w:rPr>
        <w:t xml:space="preserve">posudek </w:t>
      </w:r>
      <w:r w:rsidR="00E672D9">
        <w:rPr>
          <w:u w:val="single"/>
        </w:rPr>
        <w:t>vedoucího</w:t>
      </w:r>
      <w:r w:rsidRPr="009B3E43">
        <w:rPr>
          <w:u w:val="single"/>
        </w:rPr>
        <w:t xml:space="preserve"> práce</w:t>
      </w:r>
    </w:p>
    <w:p w14:paraId="20D973C7" w14:textId="69316CB9" w:rsidR="009B3E43" w:rsidRDefault="009B3E43"/>
    <w:p w14:paraId="2824ED52" w14:textId="3B82B3D3" w:rsidR="009B3E43" w:rsidRDefault="009B3E43">
      <w:r w:rsidRPr="009B3E43">
        <w:rPr>
          <w:u w:val="single"/>
        </w:rPr>
        <w:t>Aktuálnost tématu</w:t>
      </w:r>
      <w:r>
        <w:t xml:space="preserve">: </w:t>
      </w:r>
    </w:p>
    <w:p w14:paraId="184CF97C" w14:textId="5A940396" w:rsidR="000D4387" w:rsidRDefault="00A632DF" w:rsidP="00495FCF">
      <w:pPr>
        <w:jc w:val="both"/>
      </w:pPr>
      <w:r>
        <w:t>B</w:t>
      </w:r>
      <w:r w:rsidR="00850EA1">
        <w:t xml:space="preserve">ádání o </w:t>
      </w:r>
      <w:r w:rsidR="000D4387">
        <w:t xml:space="preserve">bydlení </w:t>
      </w:r>
      <w:r w:rsidR="00850EA1">
        <w:t>šlecht</w:t>
      </w:r>
      <w:r w:rsidR="000D4387">
        <w:t>y</w:t>
      </w:r>
      <w:r w:rsidR="00850EA1">
        <w:t xml:space="preserve"> v raném novověku </w:t>
      </w:r>
      <w:r w:rsidR="000D4387">
        <w:t>patří už dlouhá léta k populárním tématům české historiografie</w:t>
      </w:r>
      <w:r w:rsidR="00850EA1">
        <w:t xml:space="preserve">. </w:t>
      </w:r>
      <w:r w:rsidR="000D4387">
        <w:t>Už v první polovině 20. století si zejména regionální badatelé povšimli možností, které nabízejí zámecké a palácové inventáře, většinou je ale systematicky nezkoumali a každodennímu životu urozené rodiny v jejich rezidencích se nevěnovali. To se změnilo až ke konci 20. století, kdy bylo šlechtické bydlení představeno jako svébytný projev elitní kultury v syntetické práci kolektivu autorů okolo Josefa Petráně. Ta odstartovala systematický výzkum zejména konfiskačních a pozůstalostních inventářů (Neudertová, Holasová, Kubeš, Pleva a mnoho dalších), jež se</w:t>
      </w:r>
      <w:r w:rsidR="00EC0A6D">
        <w:t xml:space="preserve"> ve velkém dochovaly jak v Národním archivu v Praze (fond Fideikomisní spisy), tak v Moravském zemském archivu v Brně (fond Tribunál – pozůstalosti). Zejména práce Jiřího Kubeše z období 2003-2010 se pod vlivem trendů z německé historiografie (tzv. </w:t>
      </w:r>
      <w:r w:rsidR="00EC0A6D" w:rsidRPr="00EC0A6D">
        <w:rPr>
          <w:i/>
          <w:iCs/>
        </w:rPr>
        <w:t>Residenzforschung</w:t>
      </w:r>
      <w:r w:rsidR="00EC0A6D">
        <w:t xml:space="preserve">) věnovaly topografii zámeckých prostor, v nichž se podařilo odlišit kaple, hlavní sály, jídelny, apartmány majitelů, sbírkové místnosti, knihovny, zbrojnice a mnoho dalších specializovaných místností. Zámecké </w:t>
      </w:r>
      <w:r w:rsidR="00B46132">
        <w:t>interiéry</w:t>
      </w:r>
      <w:r w:rsidR="00EC0A6D">
        <w:t xml:space="preserve"> tak byly představeny jako prostor, v němž žijí majitelé sídla, jejich rodina, hosté, služebníci i úředníci. Od té doby přibyly další práce zabývající se konkrétními zámky a jejich interiéry, dočkali jsme se edicí některých inventářů (např. pro zámek Jindřichův Hradec), rozkvetlo bádání o knihovnách (Mašek, Radimská, Šípek, Grubhoffer atd.) či zbrojnicích (Prchal). Téma je tedy poměrně dobře prozkoumané, je ale záhodné rozšířit pramennou základnu a věnovat se konkrétním rodinám a jejich zámkům. Takových sond ještě tolik nemáme a jen díky nim budeme v budoucnu schopni sepsat potřebnou syntézu dějiny bydlení šlechty. Proto je téma této práce velmi vítané, zvláště když se zabývá jedním z nejbohatších českých hraběcích rodů.</w:t>
      </w:r>
    </w:p>
    <w:p w14:paraId="2953E5D9" w14:textId="1BA4677C" w:rsidR="009B3E43" w:rsidRPr="0055158D" w:rsidRDefault="009B3E43" w:rsidP="00495FCF">
      <w:pPr>
        <w:jc w:val="both"/>
        <w:rPr>
          <w:u w:val="single"/>
        </w:rPr>
      </w:pPr>
      <w:r w:rsidRPr="0055158D">
        <w:rPr>
          <w:u w:val="single"/>
        </w:rPr>
        <w:t>Zdroje</w:t>
      </w:r>
      <w:r w:rsidRPr="00495FCF">
        <w:t>:</w:t>
      </w:r>
    </w:p>
    <w:p w14:paraId="5106F3DC" w14:textId="4284C95D" w:rsidR="00A904A1" w:rsidRDefault="00495FCF" w:rsidP="00495FCF">
      <w:pPr>
        <w:jc w:val="both"/>
      </w:pPr>
      <w:r>
        <w:t xml:space="preserve">Práce je vystavěna </w:t>
      </w:r>
      <w:r w:rsidR="00A904A1">
        <w:t xml:space="preserve">zejména </w:t>
      </w:r>
      <w:r w:rsidR="00296001">
        <w:t xml:space="preserve">na analýze tří inventářů </w:t>
      </w:r>
      <w:r w:rsidR="00A904A1">
        <w:t xml:space="preserve">zámku Rychnova nad Kněžnou z let 1716, 1753 a 1758, které jsou německy psané a jsou uložené v Národním archivu v Praze, fond Fideikomisní spisy. Jedná se o vůbec nejstarší inventáře rychnovského zámku a zachycují podobu vnitřního vybavení zámku na konci života tří generací rychnovské větve Libštejnských z Kolovrat, a to konkrétně Norberta Leopolda, Františka Karla II. a Františka Josefa. </w:t>
      </w:r>
      <w:r w:rsidR="0068652F">
        <w:t xml:space="preserve">Autorka přesvědčivě dokládá, že výpovědi inventářů jsou výrazně jiné a že se vhodně doplňují a jen společně provedená analýza může odpovědět na řadu otázek. </w:t>
      </w:r>
      <w:r w:rsidR="00A904A1">
        <w:t xml:space="preserve">Pramenná základna je </w:t>
      </w:r>
      <w:r w:rsidR="0068652F">
        <w:t xml:space="preserve">navíc </w:t>
      </w:r>
      <w:r w:rsidR="00A904A1">
        <w:t>doplněná o plány zámku vzniklé během stavebního průzkumu v druhé polovině 20. století</w:t>
      </w:r>
      <w:r w:rsidR="0068652F">
        <w:t>, které jí umožnily podniknout pokus o ztotožnění jednotlivých prostor s pokoji zaznamenanými v inventářích. Také pracovala s</w:t>
      </w:r>
      <w:r w:rsidR="00A904A1">
        <w:t xml:space="preserve"> testament</w:t>
      </w:r>
      <w:r w:rsidR="0068652F">
        <w:t>em</w:t>
      </w:r>
      <w:r w:rsidR="00B46132">
        <w:t xml:space="preserve"> zakladatele fideikomisu Františka Karla I</w:t>
      </w:r>
      <w:r w:rsidR="00A904A1">
        <w:t>. Autorce se podařilo inventáře přečíst, němčině dostatečně porozuměla, jen v připojené edici jsem odhalil chyby v přepisu, které znesnadňují pochopení a devalvují hodnotu edice.</w:t>
      </w:r>
    </w:p>
    <w:p w14:paraId="75991373" w14:textId="2A383CCA" w:rsidR="00A904A1" w:rsidRDefault="007F0B3A" w:rsidP="00495FCF">
      <w:pPr>
        <w:jc w:val="both"/>
      </w:pPr>
      <w:r>
        <w:t xml:space="preserve">Co se týká literatury, její seznam čítá </w:t>
      </w:r>
      <w:r w:rsidR="00A904A1">
        <w:t xml:space="preserve">pět </w:t>
      </w:r>
      <w:r>
        <w:t>stran</w:t>
      </w:r>
      <w:r w:rsidR="00A904A1">
        <w:t>, což na diplomovou práci není moc. Sice tu nechybějí základní tituly zmíněné výše, ale postrádám některé obecnější práce, jež by pomohly</w:t>
      </w:r>
      <w:r w:rsidR="005E3F61">
        <w:t xml:space="preserve"> autorce rozšířit kontext a umožnily by vést odvážnější srovnání.</w:t>
      </w:r>
      <w:r w:rsidR="00B46132">
        <w:rPr>
          <w:rStyle w:val="Znakapoznpodarou"/>
        </w:rPr>
        <w:footnoteReference w:id="1"/>
      </w:r>
      <w:r w:rsidR="005E3F61">
        <w:t xml:space="preserve"> Navíc je veškerá literatura pouze v češtině, takže se </w:t>
      </w:r>
      <w:r w:rsidR="005E3F61">
        <w:lastRenderedPageBreak/>
        <w:t>autorka neinspirovala žádnou zahraniční prací k dějinám šlechtického bydlení.</w:t>
      </w:r>
      <w:r w:rsidR="0068652F">
        <w:rPr>
          <w:rStyle w:val="Znakapoznpodarou"/>
        </w:rPr>
        <w:footnoteReference w:id="2"/>
      </w:r>
      <w:r w:rsidR="0068652F">
        <w:t xml:space="preserve"> Autorka průběžně pracuje jen s několika málo tituly literatury a často se spoléhá pouze na vlastní výpověď inventářů. To je jedna z největších slabin práce a je to patrné např. </w:t>
      </w:r>
      <w:r w:rsidR="00E95460">
        <w:t>v kapitole 2 či v pasážích o kuchyni na rychnovském zámku (kde se např. nabízí citovat práci Hrdličkovu).</w:t>
      </w:r>
      <w:r w:rsidR="00E95460">
        <w:rPr>
          <w:rStyle w:val="Znakapoznpodarou"/>
        </w:rPr>
        <w:footnoteReference w:id="3"/>
      </w:r>
    </w:p>
    <w:p w14:paraId="2FA0B1E7" w14:textId="136B56D2" w:rsidR="009B3E43" w:rsidRDefault="009B3E43" w:rsidP="00495FCF">
      <w:pPr>
        <w:jc w:val="both"/>
      </w:pPr>
      <w:r w:rsidRPr="00495FCF">
        <w:rPr>
          <w:u w:val="single"/>
        </w:rPr>
        <w:t>Způsob zpracování</w:t>
      </w:r>
      <w:r>
        <w:t>:</w:t>
      </w:r>
    </w:p>
    <w:p w14:paraId="1B1C230A" w14:textId="746CFB38" w:rsidR="00E95460" w:rsidRDefault="00130DEB" w:rsidP="00495FCF">
      <w:pPr>
        <w:jc w:val="both"/>
      </w:pPr>
      <w:r>
        <w:t xml:space="preserve">Diplomantka si rozvrhla text na (vyjma úvodu a závěru) </w:t>
      </w:r>
      <w:r w:rsidR="00E95460">
        <w:t>čtyři</w:t>
      </w:r>
      <w:r w:rsidR="00F259BF">
        <w:t xml:space="preserve"> základní části. V</w:t>
      </w:r>
      <w:r w:rsidR="00E95460">
        <w:t> 2. kapitole</w:t>
      </w:r>
      <w:r w:rsidR="00F259BF">
        <w:t xml:space="preserve"> </w:t>
      </w:r>
      <w:r w:rsidR="00D6178C">
        <w:t xml:space="preserve">(s. </w:t>
      </w:r>
      <w:r w:rsidR="00E95460">
        <w:t>7</w:t>
      </w:r>
      <w:r w:rsidR="00D6178C">
        <w:t>-2</w:t>
      </w:r>
      <w:r w:rsidR="00E95460">
        <w:t>2</w:t>
      </w:r>
      <w:r w:rsidR="00D6178C">
        <w:t xml:space="preserve">) </w:t>
      </w:r>
      <w:r w:rsidR="00F259BF">
        <w:t xml:space="preserve">pojednává o kontextech daného tématu, tj. o </w:t>
      </w:r>
      <w:r w:rsidR="00E95460">
        <w:t>šlechtě v raném novověku, o jejích reprezentačních strategiích, bydlení a inventářích. Shrnuje poměrně zdařile základní závěry ze starší historiografie, i když je výklad někdy zbytečně schematický a nedotažený (</w:t>
      </w:r>
      <w:r w:rsidR="00FF3856">
        <w:t xml:space="preserve">např. </w:t>
      </w:r>
      <w:r w:rsidR="00E95460">
        <w:t>s. 11: o výzkum itinerářů pro barokní období se pokusil Jiří Kubeš, naznačuje jistou typologii,</w:t>
      </w:r>
      <w:r w:rsidR="00E95460">
        <w:rPr>
          <w:rStyle w:val="Znakapoznpodarou"/>
        </w:rPr>
        <w:footnoteReference w:id="4"/>
      </w:r>
      <w:r w:rsidR="00E95460">
        <w:t xml:space="preserve"> ale autorka o tom mlčí</w:t>
      </w:r>
      <w:r w:rsidR="00FF3856">
        <w:t>; dále třeba s. 19: zde jsou poněkud matoucí úvahy o inventářích, v nichž autorka nelogicky směšuje městské a šlechtické prostředí</w:t>
      </w:r>
      <w:r w:rsidR="00E95460">
        <w:t>).</w:t>
      </w:r>
      <w:r w:rsidR="00FF3856">
        <w:t xml:space="preserve"> Jen výjimečně se tu objevuje faktografická chyba (s. 12: Swéerts-Sporck se nejmenoval František Antonín, ale František Karel).</w:t>
      </w:r>
    </w:p>
    <w:p w14:paraId="0506CE65" w14:textId="027ABB0F" w:rsidR="00FF3856" w:rsidRDefault="00D6178C" w:rsidP="00495FCF">
      <w:pPr>
        <w:jc w:val="both"/>
      </w:pPr>
      <w:r>
        <w:t>V</w:t>
      </w:r>
      <w:r w:rsidR="00FF3856">
        <w:t> 3. kapitole</w:t>
      </w:r>
      <w:r>
        <w:t xml:space="preserve"> (s. 2</w:t>
      </w:r>
      <w:r w:rsidR="00FF3856">
        <w:t>3</w:t>
      </w:r>
      <w:r>
        <w:t>-</w:t>
      </w:r>
      <w:r w:rsidR="00FF3856">
        <w:t>36</w:t>
      </w:r>
      <w:r>
        <w:t xml:space="preserve">) </w:t>
      </w:r>
      <w:r w:rsidR="005622CF">
        <w:t xml:space="preserve">autorka </w:t>
      </w:r>
      <w:r w:rsidR="00A123E3">
        <w:t>představuje hlavní protagonisty, tj. majitele rychnovského zámku z rodu Libštejnských z Kolovrat. Soustředí se zejména na dějiny rodu v 17. a 18. století, protože rychnovský zámek budovaly tři generace rodu (František Karel I., Norbert Leopold a František Karel II.), inventáře pak vypovídají o jeho využívání také třemi generacemi rodu (Norbert Leopold, František Karel II. a František Josef). Bylo ale potřeba se zastavit i u starších generací, protože z jejich doby pocházely některé klíčové předměty umístěné v zámku (např. oltářní mariánské plátno, relikviáře, rodové portréty apod.). Tato pasáž je zdařilá, autorce se podařilo shromáždit relevantní zdroje.</w:t>
      </w:r>
    </w:p>
    <w:p w14:paraId="3966D02B" w14:textId="0BC33E35" w:rsidR="00A123E3" w:rsidRDefault="00A123E3" w:rsidP="00495FCF">
      <w:pPr>
        <w:jc w:val="both"/>
      </w:pPr>
      <w:r>
        <w:t>Ve 4. kapitole (s. 37-44) jsou umístěny informace o stavebních dějinách rychnovského zámku, které se podařilo sepsat jak díky starší literatuře, tak také díky inventáři z roku 1716, který v úvodu poměrně podrobně popisuje vnější podobu zámku. Cenná jsou zejména zjištění o</w:t>
      </w:r>
      <w:r w:rsidR="00682033">
        <w:t xml:space="preserve"> přístupu k zámku skrz reprezentační vjezd tvořený dvěma pilastry a okrasnou předzahradu, z níž se toho dodnes moc nedochovalo.</w:t>
      </w:r>
    </w:p>
    <w:p w14:paraId="6C2ACE08" w14:textId="3C710E2F" w:rsidR="00BF65D1" w:rsidRDefault="00682033" w:rsidP="00495FCF">
      <w:pPr>
        <w:jc w:val="both"/>
      </w:pPr>
      <w:r>
        <w:t>Klíčová je pak 5. kapitola (s. 45-82), v níž autorka vytěžila svou analýzu tří inventářů. Text rozčlenila dle funkčních zón, přičemž nejvíce se věnuje reprezentačním prostorům, k nimž řadí kapli, sál, jídelnu, panské apartmány, chodby, biliárovou místnost, knihovnu, zbrojnici či jízdárnu. O nich přináší inventáře nejvíce informací a zde je diplomová práce nejpřínosnější. Méně pozornosti je pak věnováno obytným pokojům pro děti a služebníky, technickému zázemí (kuchyně a spíže, sedlovna, kolna na vozy) a prostorám správy (kancelář s archivem, byt direktora panství, inspektora apod.). Zde jsou informace poměrně schematické. Autorka však přesvědčivě dokládá, že Libštejnští se o své fideikomisní sídlo dobře starali a využili všechny základní strategie, jak zvýšit jeho reprezentativnost (zbrojnice, knihovna, jízdárna).</w:t>
      </w:r>
      <w:r w:rsidR="00B36F87">
        <w:t xml:space="preserve"> Za velmi cennou považuji snahu ztotožnit místnosti z inventářů s dnešními prostory.</w:t>
      </w:r>
    </w:p>
    <w:p w14:paraId="581DDC03" w14:textId="7CE857C8" w:rsidR="00495FCF" w:rsidRDefault="00495FCF" w:rsidP="00495FCF">
      <w:pPr>
        <w:jc w:val="both"/>
      </w:pPr>
      <w:r w:rsidRPr="00495FCF">
        <w:rPr>
          <w:u w:val="single"/>
        </w:rPr>
        <w:t>Jazyková úroveň</w:t>
      </w:r>
      <w:r>
        <w:t>:</w:t>
      </w:r>
    </w:p>
    <w:p w14:paraId="29567D54" w14:textId="35C712C2" w:rsidR="009B3E43" w:rsidRPr="00B02627" w:rsidRDefault="00D02530" w:rsidP="00495FCF">
      <w:pPr>
        <w:jc w:val="both"/>
      </w:pPr>
      <w:r w:rsidRPr="00B02627">
        <w:lastRenderedPageBreak/>
        <w:t xml:space="preserve">Práce je </w:t>
      </w:r>
      <w:r w:rsidR="00B36F87">
        <w:t xml:space="preserve">většinou </w:t>
      </w:r>
      <w:r w:rsidRPr="00B02627">
        <w:t>napsána kultivovaným jazykem</w:t>
      </w:r>
      <w:r w:rsidR="00B36F87">
        <w:t>,</w:t>
      </w:r>
      <w:r w:rsidRPr="00B02627">
        <w:t xml:space="preserve"> jen místy </w:t>
      </w:r>
      <w:r w:rsidR="00B36F87">
        <w:t>obsahuje překlepy či jiné drobné prohřešky (např. s. 73: piaristé s velkým P). Přibývá jich v závěru práce, korektura textu zřejmě nebyla dotažena do konce.</w:t>
      </w:r>
    </w:p>
    <w:p w14:paraId="49E1C3FC" w14:textId="6AEDB872" w:rsidR="009B3E43" w:rsidRPr="00B02627" w:rsidRDefault="00495FCF" w:rsidP="00495FCF">
      <w:pPr>
        <w:jc w:val="both"/>
      </w:pPr>
      <w:r w:rsidRPr="00B02627">
        <w:rPr>
          <w:u w:val="single"/>
        </w:rPr>
        <w:t>Ostatní k</w:t>
      </w:r>
      <w:r w:rsidR="009B3E43" w:rsidRPr="00B02627">
        <w:rPr>
          <w:u w:val="single"/>
        </w:rPr>
        <w:t>omentář</w:t>
      </w:r>
      <w:r w:rsidRPr="00B02627">
        <w:rPr>
          <w:u w:val="single"/>
        </w:rPr>
        <w:t>e</w:t>
      </w:r>
      <w:r w:rsidR="009B3E43" w:rsidRPr="00B02627">
        <w:t>:</w:t>
      </w:r>
    </w:p>
    <w:p w14:paraId="2E643E4E" w14:textId="577761B1" w:rsidR="00E973FA" w:rsidRDefault="00B36F87" w:rsidP="00495FCF">
      <w:pPr>
        <w:jc w:val="both"/>
      </w:pPr>
      <w:r>
        <w:t>V</w:t>
      </w:r>
      <w:r w:rsidR="00F3593E">
        <w:t> závěru bych očekával srovnání zjištěných informací o rychnovském zámku s jinými šlechtickými objekty této doby, minimálně z východních Čech. Nabízí se třeba srovnání s Častolovicemi, Litomyšlí, Náchodem či Opočnem.</w:t>
      </w:r>
      <w:r w:rsidR="00BD217C">
        <w:t xml:space="preserve"> Poprosil bych o srovnání s jedním z těchto zámeckých objektů v rámci diskuse při obhajobě.</w:t>
      </w:r>
    </w:p>
    <w:p w14:paraId="5C57A249" w14:textId="0B263954" w:rsidR="00B1388A" w:rsidRPr="00B02627" w:rsidRDefault="00B1388A" w:rsidP="00495FCF">
      <w:pPr>
        <w:jc w:val="both"/>
      </w:pPr>
      <w:r w:rsidRPr="00B02627">
        <w:rPr>
          <w:u w:val="single"/>
        </w:rPr>
        <w:t>Shrnutí</w:t>
      </w:r>
      <w:r w:rsidRPr="00B02627">
        <w:t>:</w:t>
      </w:r>
    </w:p>
    <w:p w14:paraId="54721099" w14:textId="46E9E9CF" w:rsidR="00B1388A" w:rsidRDefault="00BD217C" w:rsidP="00495FCF">
      <w:pPr>
        <w:jc w:val="both"/>
      </w:pPr>
      <w:r>
        <w:t>Aut</w:t>
      </w:r>
      <w:r w:rsidR="00043362" w:rsidRPr="00B02627">
        <w:t xml:space="preserve">orka prokázala, že je schopna se vyrovnat s cizojazyčnými prameny a </w:t>
      </w:r>
      <w:r>
        <w:t xml:space="preserve">provést analýzu tří inventářů. Podařilo se jí částečně zrekonstruovat rozložení vnitřních prostor rychnovského zámku v 18. století a tyto informace zasadila do kontextu dějin Libštejnských z Kolovrat, stavebních dějin zámku a částečně také do rámce dějin barokní šlechty a jejího bydlení. Zde by mohl být výklad přesvědčivější a limituje ho menší rozsah prostudované literatury. Také připojená edice by mohla být pečlivější. </w:t>
      </w:r>
      <w:r w:rsidR="00F112D7" w:rsidRPr="00B02627">
        <w:t xml:space="preserve">Práce </w:t>
      </w:r>
      <w:r>
        <w:t xml:space="preserve">přesto </w:t>
      </w:r>
      <w:r w:rsidR="00F112D7" w:rsidRPr="00B02627">
        <w:t>splňuje všechny základní požadavky kladené na tento typ kvalifikačních textů</w:t>
      </w:r>
      <w:r>
        <w:t xml:space="preserve"> a cením si jí zejména pro podrobnou analýzu reprezentačních prostor rychnovského zámku</w:t>
      </w:r>
      <w:r w:rsidR="00F112D7" w:rsidRPr="00B02627">
        <w:t>.</w:t>
      </w:r>
      <w:r w:rsidR="00F112D7" w:rsidRPr="00492217">
        <w:rPr>
          <w:b/>
          <w:bCs/>
        </w:rPr>
        <w:t xml:space="preserve"> </w:t>
      </w:r>
      <w:r>
        <w:rPr>
          <w:b/>
          <w:bCs/>
        </w:rPr>
        <w:t>Výsledný počin hodnotím</w:t>
      </w:r>
      <w:r w:rsidR="00F112D7" w:rsidRPr="00B02627">
        <w:rPr>
          <w:b/>
          <w:bCs/>
        </w:rPr>
        <w:t xml:space="preserve"> stupněm </w:t>
      </w:r>
      <w:r>
        <w:rPr>
          <w:b/>
          <w:bCs/>
        </w:rPr>
        <w:t>C</w:t>
      </w:r>
      <w:r w:rsidR="00F112D7" w:rsidRPr="00B02627">
        <w:t>.</w:t>
      </w:r>
    </w:p>
    <w:p w14:paraId="29F211BB" w14:textId="12AD482D" w:rsidR="00F112D7" w:rsidRDefault="00F112D7" w:rsidP="00495FCF">
      <w:pPr>
        <w:jc w:val="both"/>
      </w:pPr>
    </w:p>
    <w:p w14:paraId="1CB69D93" w14:textId="77777777" w:rsidR="00C135DD" w:rsidRDefault="00C135DD" w:rsidP="00495FCF">
      <w:pPr>
        <w:jc w:val="both"/>
      </w:pPr>
    </w:p>
    <w:p w14:paraId="13014EEB" w14:textId="4B74696A" w:rsidR="00F112D7" w:rsidRDefault="00BD217C" w:rsidP="00495FCF">
      <w:pPr>
        <w:jc w:val="both"/>
      </w:pPr>
      <w:r>
        <w:t>Vinary u Vysokého Mýta</w:t>
      </w:r>
      <w:r w:rsidR="00F112D7">
        <w:t xml:space="preserve">, </w:t>
      </w:r>
      <w:r>
        <w:t>8</w:t>
      </w:r>
      <w:r w:rsidR="00F112D7">
        <w:t xml:space="preserve">. </w:t>
      </w:r>
      <w:r>
        <w:t>7</w:t>
      </w:r>
      <w:r w:rsidR="00F112D7">
        <w:t>. 2022</w:t>
      </w:r>
      <w:r w:rsidR="00F112D7">
        <w:tab/>
      </w:r>
      <w:r w:rsidR="00F112D7">
        <w:tab/>
      </w:r>
      <w:r w:rsidR="00F112D7">
        <w:tab/>
      </w:r>
      <w:r w:rsidR="00F112D7">
        <w:tab/>
      </w:r>
      <w:r w:rsidR="00F112D7">
        <w:tab/>
        <w:t>doc. Mgr. Jiří Kubeš, Ph.D.</w:t>
      </w:r>
    </w:p>
    <w:sectPr w:rsidR="00F112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A4802E" w14:textId="77777777" w:rsidR="004B6E4B" w:rsidRDefault="004B6E4B" w:rsidP="00267A2A">
      <w:pPr>
        <w:spacing w:after="0" w:line="240" w:lineRule="auto"/>
      </w:pPr>
      <w:r>
        <w:separator/>
      </w:r>
    </w:p>
  </w:endnote>
  <w:endnote w:type="continuationSeparator" w:id="0">
    <w:p w14:paraId="121CB314" w14:textId="77777777" w:rsidR="004B6E4B" w:rsidRDefault="004B6E4B" w:rsidP="00267A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C65340" w14:textId="77777777" w:rsidR="004B6E4B" w:rsidRDefault="004B6E4B" w:rsidP="00267A2A">
      <w:pPr>
        <w:spacing w:after="0" w:line="240" w:lineRule="auto"/>
      </w:pPr>
      <w:r>
        <w:separator/>
      </w:r>
    </w:p>
  </w:footnote>
  <w:footnote w:type="continuationSeparator" w:id="0">
    <w:p w14:paraId="450240D4" w14:textId="77777777" w:rsidR="004B6E4B" w:rsidRDefault="004B6E4B" w:rsidP="00267A2A">
      <w:pPr>
        <w:spacing w:after="0" w:line="240" w:lineRule="auto"/>
      </w:pPr>
      <w:r>
        <w:continuationSeparator/>
      </w:r>
    </w:p>
  </w:footnote>
  <w:footnote w:id="1">
    <w:p w14:paraId="31D9BED9" w14:textId="588843E4" w:rsidR="00B46132" w:rsidRPr="00B36F87" w:rsidRDefault="00B46132" w:rsidP="00B36F8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36F87">
        <w:rPr>
          <w:rStyle w:val="Znakapoznpodarou"/>
          <w:rFonts w:cstheme="minorHAnsi"/>
          <w:sz w:val="20"/>
          <w:szCs w:val="20"/>
        </w:rPr>
        <w:footnoteRef/>
      </w:r>
      <w:r w:rsidRPr="00B36F87">
        <w:rPr>
          <w:rFonts w:cstheme="minorHAnsi"/>
          <w:sz w:val="20"/>
          <w:szCs w:val="20"/>
        </w:rPr>
        <w:t xml:space="preserve"> </w:t>
      </w:r>
      <w:r w:rsidRPr="00B36F87">
        <w:rPr>
          <w:rFonts w:cstheme="minorHAnsi"/>
          <w:sz w:val="20"/>
          <w:szCs w:val="20"/>
        </w:rPr>
        <w:t xml:space="preserve">Radmila PAVLÍČKOVÁ, </w:t>
      </w:r>
      <w:r w:rsidRPr="00B36F87">
        <w:rPr>
          <w:rFonts w:cstheme="minorHAnsi"/>
          <w:i/>
          <w:iCs/>
          <w:sz w:val="20"/>
          <w:szCs w:val="20"/>
        </w:rPr>
        <w:t>Sídla olomouckých biskupů. Mecenáš a stavebník Karel z Liechtensteinu-Castelkorna 1664-1695</w:t>
      </w:r>
      <w:r w:rsidRPr="00B36F87">
        <w:rPr>
          <w:rFonts w:cstheme="minorHAnsi"/>
          <w:sz w:val="20"/>
          <w:szCs w:val="20"/>
        </w:rPr>
        <w:t>, Olomouc 2001;</w:t>
      </w:r>
      <w:r w:rsidRPr="00B36F87">
        <w:rPr>
          <w:rFonts w:cstheme="minorHAnsi"/>
          <w:sz w:val="20"/>
          <w:szCs w:val="20"/>
        </w:rPr>
        <w:t xml:space="preserve"> </w:t>
      </w:r>
      <w:r w:rsidRPr="00B36F87">
        <w:rPr>
          <w:rFonts w:cstheme="minorHAnsi"/>
          <w:sz w:val="20"/>
          <w:szCs w:val="20"/>
        </w:rPr>
        <w:t xml:space="preserve">Martin PLEVA, </w:t>
      </w:r>
      <w:r w:rsidRPr="00B36F87">
        <w:rPr>
          <w:rFonts w:cstheme="minorHAnsi"/>
          <w:i/>
          <w:iCs/>
          <w:sz w:val="20"/>
          <w:szCs w:val="20"/>
        </w:rPr>
        <w:t>Hmotná kultura moravské barokní šlechty ve světle</w:t>
      </w:r>
      <w:r w:rsidRPr="00B36F87">
        <w:rPr>
          <w:rFonts w:cstheme="minorHAnsi"/>
          <w:i/>
          <w:iCs/>
          <w:sz w:val="20"/>
          <w:szCs w:val="20"/>
        </w:rPr>
        <w:t xml:space="preserve"> </w:t>
      </w:r>
      <w:r w:rsidRPr="00B36F87">
        <w:rPr>
          <w:rFonts w:cstheme="minorHAnsi"/>
          <w:i/>
          <w:iCs/>
          <w:sz w:val="20"/>
          <w:szCs w:val="20"/>
        </w:rPr>
        <w:t>pozůstalostních inventářů</w:t>
      </w:r>
      <w:r w:rsidRPr="00B36F87">
        <w:rPr>
          <w:rFonts w:cstheme="minorHAnsi"/>
          <w:sz w:val="20"/>
          <w:szCs w:val="20"/>
        </w:rPr>
        <w:t>, Acta Musei Moraviae, Scientiae sociales 85, 2000, s. 131-155</w:t>
      </w:r>
      <w:r w:rsidRPr="00B36F87">
        <w:rPr>
          <w:rFonts w:cstheme="minorHAnsi"/>
          <w:sz w:val="20"/>
          <w:szCs w:val="20"/>
        </w:rPr>
        <w:t>.</w:t>
      </w:r>
    </w:p>
  </w:footnote>
  <w:footnote w:id="2">
    <w:p w14:paraId="566A8621" w14:textId="60949563" w:rsidR="0068652F" w:rsidRPr="00B36F87" w:rsidRDefault="0068652F" w:rsidP="00B36F8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0"/>
          <w:szCs w:val="20"/>
        </w:rPr>
      </w:pPr>
      <w:r w:rsidRPr="00B36F87">
        <w:rPr>
          <w:rStyle w:val="Znakapoznpodarou"/>
          <w:rFonts w:cstheme="minorHAnsi"/>
          <w:sz w:val="20"/>
          <w:szCs w:val="20"/>
        </w:rPr>
        <w:footnoteRef/>
      </w:r>
      <w:r w:rsidRPr="00B36F87">
        <w:rPr>
          <w:rFonts w:cstheme="minorHAnsi"/>
          <w:sz w:val="20"/>
          <w:szCs w:val="20"/>
        </w:rPr>
        <w:t xml:space="preserve"> Např. </w:t>
      </w:r>
      <w:r w:rsidRPr="00B36F87">
        <w:rPr>
          <w:rFonts w:cstheme="minorHAnsi"/>
          <w:sz w:val="20"/>
          <w:szCs w:val="20"/>
        </w:rPr>
        <w:t xml:space="preserve">Samuel John KLINGENSMITH, </w:t>
      </w:r>
      <w:r w:rsidRPr="00B36F87">
        <w:rPr>
          <w:rFonts w:cstheme="minorHAnsi"/>
          <w:i/>
          <w:iCs/>
          <w:sz w:val="20"/>
          <w:szCs w:val="20"/>
        </w:rPr>
        <w:t>The Utility of Splendor, Ceremony, Social Life, and Architecture at the Court</w:t>
      </w:r>
      <w:r w:rsidRPr="00B36F87">
        <w:rPr>
          <w:rFonts w:cstheme="minorHAnsi"/>
          <w:i/>
          <w:iCs/>
          <w:sz w:val="20"/>
          <w:szCs w:val="20"/>
        </w:rPr>
        <w:t xml:space="preserve"> </w:t>
      </w:r>
      <w:r w:rsidRPr="00B36F87">
        <w:rPr>
          <w:rFonts w:cstheme="minorHAnsi"/>
          <w:i/>
          <w:iCs/>
          <w:sz w:val="20"/>
          <w:szCs w:val="20"/>
        </w:rPr>
        <w:t>of Bavaria, 1600-1800</w:t>
      </w:r>
      <w:r w:rsidRPr="00B36F87">
        <w:rPr>
          <w:rFonts w:cstheme="minorHAnsi"/>
          <w:sz w:val="20"/>
          <w:szCs w:val="20"/>
        </w:rPr>
        <w:t>, Chicago-London 1993</w:t>
      </w:r>
      <w:r w:rsidRPr="00B36F87">
        <w:rPr>
          <w:rFonts w:cstheme="minorHAnsi"/>
          <w:sz w:val="20"/>
          <w:szCs w:val="20"/>
        </w:rPr>
        <w:t xml:space="preserve">; Steffan </w:t>
      </w:r>
      <w:r w:rsidRPr="00B36F87">
        <w:rPr>
          <w:rFonts w:cstheme="minorHAnsi"/>
          <w:sz w:val="20"/>
          <w:szCs w:val="20"/>
        </w:rPr>
        <w:t xml:space="preserve">HOPPE, </w:t>
      </w:r>
      <w:r w:rsidRPr="00B36F87">
        <w:rPr>
          <w:rFonts w:cstheme="minorHAnsi"/>
          <w:i/>
          <w:iCs/>
          <w:sz w:val="20"/>
          <w:szCs w:val="20"/>
        </w:rPr>
        <w:t>Die funktionale und räumliche Struktur des frühen Schloßbaus in Mitteldeutschland</w:t>
      </w:r>
      <w:r w:rsidRPr="00B36F87">
        <w:rPr>
          <w:rFonts w:cstheme="minorHAnsi"/>
          <w:sz w:val="20"/>
          <w:szCs w:val="20"/>
        </w:rPr>
        <w:t>, Köln 1996</w:t>
      </w:r>
      <w:r w:rsidRPr="00B36F87">
        <w:rPr>
          <w:rFonts w:cstheme="minorHAnsi"/>
          <w:sz w:val="20"/>
          <w:szCs w:val="20"/>
        </w:rPr>
        <w:t xml:space="preserve"> či </w:t>
      </w:r>
      <w:r w:rsidRPr="00B36F87">
        <w:rPr>
          <w:rFonts w:cstheme="minorHAnsi"/>
          <w:sz w:val="20"/>
          <w:szCs w:val="20"/>
        </w:rPr>
        <w:t xml:space="preserve">Ulf DIRLMEIER – Jens FRIEDHOFF (Hg.), </w:t>
      </w:r>
      <w:r w:rsidRPr="00B36F87">
        <w:rPr>
          <w:rFonts w:cstheme="minorHAnsi"/>
          <w:i/>
          <w:iCs/>
          <w:sz w:val="20"/>
          <w:szCs w:val="20"/>
        </w:rPr>
        <w:t>Geschichte des Wohnens 2. Mittelalter und frühe Neuzeit. Hausen</w:t>
      </w:r>
      <w:r w:rsidR="00B36F87">
        <w:rPr>
          <w:rFonts w:cstheme="minorHAnsi"/>
          <w:i/>
          <w:iCs/>
          <w:sz w:val="20"/>
          <w:szCs w:val="20"/>
        </w:rPr>
        <w:t xml:space="preserve"> – </w:t>
      </w:r>
      <w:r w:rsidRPr="00B36F87">
        <w:rPr>
          <w:rFonts w:cstheme="minorHAnsi"/>
          <w:i/>
          <w:iCs/>
          <w:sz w:val="20"/>
          <w:szCs w:val="20"/>
        </w:rPr>
        <w:t>wohnen</w:t>
      </w:r>
      <w:r w:rsidR="00B36F87">
        <w:rPr>
          <w:rFonts w:cstheme="minorHAnsi"/>
          <w:i/>
          <w:iCs/>
          <w:sz w:val="20"/>
          <w:szCs w:val="20"/>
        </w:rPr>
        <w:t xml:space="preserve"> – </w:t>
      </w:r>
      <w:r w:rsidRPr="00B36F87">
        <w:rPr>
          <w:rFonts w:cstheme="minorHAnsi"/>
          <w:i/>
          <w:iCs/>
          <w:sz w:val="20"/>
          <w:szCs w:val="20"/>
        </w:rPr>
        <w:t>residieren</w:t>
      </w:r>
      <w:r w:rsidRPr="00B36F87">
        <w:rPr>
          <w:rFonts w:cstheme="minorHAnsi"/>
          <w:sz w:val="20"/>
          <w:szCs w:val="20"/>
        </w:rPr>
        <w:t>, Stuttgart 1998.</w:t>
      </w:r>
    </w:p>
  </w:footnote>
  <w:footnote w:id="3">
    <w:p w14:paraId="4A80E7ED" w14:textId="2A9729E3" w:rsidR="00E95460" w:rsidRPr="00B36F87" w:rsidRDefault="00E95460" w:rsidP="00B36F87">
      <w:pPr>
        <w:pStyle w:val="Textpoznpodarou"/>
        <w:jc w:val="both"/>
        <w:rPr>
          <w:rFonts w:cstheme="minorHAnsi"/>
        </w:rPr>
      </w:pPr>
      <w:r w:rsidRPr="00B36F87">
        <w:rPr>
          <w:rStyle w:val="Znakapoznpodarou"/>
          <w:rFonts w:cstheme="minorHAnsi"/>
        </w:rPr>
        <w:footnoteRef/>
      </w:r>
      <w:r w:rsidRPr="00B36F87">
        <w:rPr>
          <w:rFonts w:cstheme="minorHAnsi"/>
        </w:rPr>
        <w:t xml:space="preserve"> </w:t>
      </w:r>
      <w:r w:rsidRPr="00B36F87">
        <w:rPr>
          <w:rFonts w:cstheme="minorHAnsi"/>
        </w:rPr>
        <w:t xml:space="preserve">Josef HRDLIČKA, </w:t>
      </w:r>
      <w:r w:rsidRPr="00B36F87">
        <w:rPr>
          <w:rFonts w:cstheme="minorHAnsi"/>
          <w:i/>
          <w:iCs/>
        </w:rPr>
        <w:t>Hodovní stůl a dvorská společnost. Strava na raně novověkých aristokratických dvorech v českých zemích (1550-1650)</w:t>
      </w:r>
      <w:r w:rsidRPr="00B36F87">
        <w:rPr>
          <w:rFonts w:cstheme="minorHAnsi"/>
        </w:rPr>
        <w:t>, České Budějovice 2000</w:t>
      </w:r>
      <w:r w:rsidRPr="00B36F87">
        <w:rPr>
          <w:rFonts w:cstheme="minorHAnsi"/>
        </w:rPr>
        <w:t>.</w:t>
      </w:r>
    </w:p>
  </w:footnote>
  <w:footnote w:id="4">
    <w:p w14:paraId="24CD17E8" w14:textId="35917D36" w:rsidR="00E95460" w:rsidRPr="00B36F87" w:rsidRDefault="00E95460" w:rsidP="00B36F87">
      <w:pPr>
        <w:pStyle w:val="Textpoznpodarou"/>
        <w:jc w:val="both"/>
        <w:rPr>
          <w:rFonts w:cstheme="minorHAnsi"/>
        </w:rPr>
      </w:pPr>
      <w:r w:rsidRPr="00B36F87">
        <w:rPr>
          <w:rStyle w:val="Znakapoznpodarou"/>
          <w:rFonts w:cstheme="minorHAnsi"/>
        </w:rPr>
        <w:footnoteRef/>
      </w:r>
      <w:r w:rsidRPr="00B36F87">
        <w:rPr>
          <w:rFonts w:cstheme="minorHAnsi"/>
        </w:rPr>
        <w:t xml:space="preserve"> </w:t>
      </w:r>
      <w:r w:rsidRPr="00B36F87">
        <w:rPr>
          <w:rFonts w:cstheme="minorHAnsi"/>
        </w:rPr>
        <w:t xml:space="preserve">Jiří KUBEŠ, </w:t>
      </w:r>
      <w:r w:rsidRPr="00B36F87">
        <w:rPr>
          <w:rFonts w:cstheme="minorHAnsi"/>
          <w:i/>
          <w:iCs/>
        </w:rPr>
        <w:t>Reprezentační funkce sídel vyšší šlechty z českých zemí (1500-1740)</w:t>
      </w:r>
      <w:r w:rsidRPr="00B36F87">
        <w:rPr>
          <w:rFonts w:cstheme="minorHAnsi"/>
        </w:rPr>
        <w:t>, disertační práce, České Budějovice 2005, s. 70-83.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2734"/>
    <w:rsid w:val="00043362"/>
    <w:rsid w:val="000D4387"/>
    <w:rsid w:val="000E6E9F"/>
    <w:rsid w:val="00130DEB"/>
    <w:rsid w:val="001D2779"/>
    <w:rsid w:val="001D6B1B"/>
    <w:rsid w:val="00242734"/>
    <w:rsid w:val="00263B15"/>
    <w:rsid w:val="00267A2A"/>
    <w:rsid w:val="0029405E"/>
    <w:rsid w:val="00296001"/>
    <w:rsid w:val="003478AC"/>
    <w:rsid w:val="004148BF"/>
    <w:rsid w:val="00492217"/>
    <w:rsid w:val="00495FCF"/>
    <w:rsid w:val="004B6E4B"/>
    <w:rsid w:val="00537E86"/>
    <w:rsid w:val="0055158D"/>
    <w:rsid w:val="005622CF"/>
    <w:rsid w:val="005E3F61"/>
    <w:rsid w:val="00654CF9"/>
    <w:rsid w:val="00682033"/>
    <w:rsid w:val="0068652F"/>
    <w:rsid w:val="007423D6"/>
    <w:rsid w:val="007F0B3A"/>
    <w:rsid w:val="00850EA1"/>
    <w:rsid w:val="008631C4"/>
    <w:rsid w:val="00966B44"/>
    <w:rsid w:val="009B3E43"/>
    <w:rsid w:val="009B4888"/>
    <w:rsid w:val="009C1168"/>
    <w:rsid w:val="00A123E3"/>
    <w:rsid w:val="00A1615A"/>
    <w:rsid w:val="00A42C52"/>
    <w:rsid w:val="00A632DF"/>
    <w:rsid w:val="00A904A1"/>
    <w:rsid w:val="00B02627"/>
    <w:rsid w:val="00B1388A"/>
    <w:rsid w:val="00B36F87"/>
    <w:rsid w:val="00B46132"/>
    <w:rsid w:val="00B70DB6"/>
    <w:rsid w:val="00BD217C"/>
    <w:rsid w:val="00BF65D1"/>
    <w:rsid w:val="00C01044"/>
    <w:rsid w:val="00C135DD"/>
    <w:rsid w:val="00D02530"/>
    <w:rsid w:val="00D6178C"/>
    <w:rsid w:val="00D91301"/>
    <w:rsid w:val="00E011DA"/>
    <w:rsid w:val="00E34496"/>
    <w:rsid w:val="00E672D9"/>
    <w:rsid w:val="00E95460"/>
    <w:rsid w:val="00E973FA"/>
    <w:rsid w:val="00EC0A6D"/>
    <w:rsid w:val="00EF1FC8"/>
    <w:rsid w:val="00F112D7"/>
    <w:rsid w:val="00F259BF"/>
    <w:rsid w:val="00F3593E"/>
    <w:rsid w:val="00F71AAB"/>
    <w:rsid w:val="00F87BB5"/>
    <w:rsid w:val="00FF38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63C348"/>
  <w15:chartTrackingRefBased/>
  <w15:docId w15:val="{0BF4D619-7444-401F-8938-0AB72E8A8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267A2A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267A2A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267A2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3447CC-E8E0-4D5D-BBCE-3DE9F0E220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1</Pages>
  <Words>1153</Words>
  <Characters>6805</Characters>
  <Application>Microsoft Office Word</Application>
  <DocSecurity>0</DocSecurity>
  <Lines>56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7943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Kubes Jiri</dc:creator>
  <cp:keywords/>
  <dc:description/>
  <cp:lastModifiedBy>Kubes Jiri</cp:lastModifiedBy>
  <cp:revision>9</cp:revision>
  <dcterms:created xsi:type="dcterms:W3CDTF">2022-07-08T12:19:00Z</dcterms:created>
  <dcterms:modified xsi:type="dcterms:W3CDTF">2022-07-08T16:33:00Z</dcterms:modified>
</cp:coreProperties>
</file>