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86E84" w14:textId="4BD9AB93" w:rsidR="00EA4EC1" w:rsidRPr="00EA4EC1" w:rsidRDefault="00EA4EC1" w:rsidP="009D49B9">
      <w:pPr>
        <w:pStyle w:val="Bezmezer"/>
        <w:spacing w:line="240" w:lineRule="auto"/>
        <w:jc w:val="both"/>
        <w:rPr>
          <w:b/>
          <w:bCs/>
          <w:i/>
          <w:iCs/>
        </w:rPr>
      </w:pPr>
      <w:r>
        <w:rPr>
          <w:b/>
        </w:rPr>
        <w:t xml:space="preserve">Marie KOPECKÁ, </w:t>
      </w:r>
      <w:r w:rsidRPr="00EA4EC1">
        <w:rPr>
          <w:b/>
          <w:bCs/>
          <w:i/>
          <w:iCs/>
        </w:rPr>
        <w:t>Žena na českém venkově přelomu 19. a 20. století v prózách Josefa Karla Šlejhara</w:t>
      </w:r>
      <w:r>
        <w:rPr>
          <w:b/>
        </w:rPr>
        <w:t xml:space="preserve">, Diplomová práce, ÚHV FF Univerzita Pardubice, Pardubice 2023. </w:t>
      </w:r>
    </w:p>
    <w:p w14:paraId="5DC19621" w14:textId="77777777" w:rsidR="00D41DBF" w:rsidRDefault="00D41DBF" w:rsidP="009D49B9">
      <w:pPr>
        <w:pStyle w:val="Bezmezer"/>
        <w:spacing w:line="240" w:lineRule="auto"/>
        <w:jc w:val="both"/>
        <w:rPr>
          <w:bCs/>
        </w:rPr>
      </w:pPr>
    </w:p>
    <w:p w14:paraId="476498D7" w14:textId="397522B7" w:rsidR="00EA4EC1" w:rsidRDefault="00EA4EC1" w:rsidP="009D49B9">
      <w:pPr>
        <w:pStyle w:val="Bezmezer"/>
        <w:spacing w:line="240" w:lineRule="auto"/>
        <w:jc w:val="both"/>
        <w:rPr>
          <w:bCs/>
        </w:rPr>
      </w:pPr>
      <w:r>
        <w:rPr>
          <w:bCs/>
        </w:rPr>
        <w:t>Posudek oponentky</w:t>
      </w:r>
    </w:p>
    <w:p w14:paraId="07FDB621" w14:textId="77777777" w:rsidR="00D41DBF" w:rsidRDefault="00545E1D" w:rsidP="00731764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</w:r>
    </w:p>
    <w:p w14:paraId="672F64BA" w14:textId="2B40D1A1" w:rsidR="00EA4EC1" w:rsidRDefault="00D41DBF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</w:r>
      <w:r w:rsidR="00293585">
        <w:rPr>
          <w:bCs/>
        </w:rPr>
        <w:t>Cílem diplomové práce Bc. Marie Kopecké je analýza a interpretace podob a funkcí ženských literárních postav v prózách Karla Josefa Šlejhara</w:t>
      </w:r>
      <w:r w:rsidR="00545E1D">
        <w:rPr>
          <w:bCs/>
        </w:rPr>
        <w:t xml:space="preserve">, které se autorka rozhodla zasadit do </w:t>
      </w:r>
      <w:r w:rsidR="00293585">
        <w:rPr>
          <w:bCs/>
        </w:rPr>
        <w:t xml:space="preserve">kontextu dějin každodennosti a dějin žen na přelomu 19. a 20. století. </w:t>
      </w:r>
      <w:r w:rsidR="00545E1D">
        <w:rPr>
          <w:bCs/>
        </w:rPr>
        <w:t>Diplomantka</w:t>
      </w:r>
      <w:r w:rsidR="00293585">
        <w:rPr>
          <w:bCs/>
        </w:rPr>
        <w:t xml:space="preserve"> vytěžila venkovské prózy Karla J. Šlejhara, tento primární zdroj </w:t>
      </w:r>
      <w:r w:rsidR="00545E1D">
        <w:rPr>
          <w:bCs/>
        </w:rPr>
        <w:t xml:space="preserve">pak </w:t>
      </w:r>
      <w:r w:rsidR="00293585">
        <w:rPr>
          <w:bCs/>
        </w:rPr>
        <w:t xml:space="preserve">doplnila </w:t>
      </w:r>
      <w:r w:rsidR="00545E1D">
        <w:rPr>
          <w:bCs/>
        </w:rPr>
        <w:t xml:space="preserve">poznatky z </w:t>
      </w:r>
      <w:r w:rsidR="00293585">
        <w:rPr>
          <w:bCs/>
        </w:rPr>
        <w:t>historicko-literární</w:t>
      </w:r>
      <w:r w:rsidR="00545E1D">
        <w:rPr>
          <w:bCs/>
        </w:rPr>
        <w:t>ch</w:t>
      </w:r>
      <w:r w:rsidR="00293585">
        <w:rPr>
          <w:bCs/>
        </w:rPr>
        <w:t xml:space="preserve"> </w:t>
      </w:r>
      <w:r w:rsidR="00545E1D">
        <w:rPr>
          <w:bCs/>
        </w:rPr>
        <w:t xml:space="preserve">studií, ke zmapování problematiky dějin každodennosti a dějin žen využila základní historické práce k tomuto tématu. </w:t>
      </w:r>
    </w:p>
    <w:p w14:paraId="00C2ACCB" w14:textId="2A0213B9" w:rsidR="00A71187" w:rsidRDefault="00545E1D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</w:r>
      <w:r w:rsidR="00A71187">
        <w:rPr>
          <w:bCs/>
        </w:rPr>
        <w:t>Text</w:t>
      </w:r>
      <w:r>
        <w:rPr>
          <w:bCs/>
        </w:rPr>
        <w:t xml:space="preserve"> je rozdělen do šesti kapitol, přičemž první dvě se zabývají vývojem českých zemí </w:t>
      </w:r>
      <w:r w:rsidR="00A71187">
        <w:rPr>
          <w:bCs/>
        </w:rPr>
        <w:t xml:space="preserve">a situací na českém venkově </w:t>
      </w:r>
      <w:r>
        <w:rPr>
          <w:bCs/>
        </w:rPr>
        <w:t>na přelomu 19. a 20. století</w:t>
      </w:r>
      <w:r w:rsidR="00A71187">
        <w:rPr>
          <w:bCs/>
        </w:rPr>
        <w:t>,</w:t>
      </w:r>
      <w:r>
        <w:rPr>
          <w:bCs/>
        </w:rPr>
        <w:t xml:space="preserve"> třetí je věnována postavení ženy v tomtéž období. Čtvrtá a pátá kapitola přibližují český naturalismus jako literární směr a osobnost a dílo Karla J. Šlejhara. Poslední kapitola obsahuje </w:t>
      </w:r>
      <w:r w:rsidR="00A71187">
        <w:rPr>
          <w:bCs/>
        </w:rPr>
        <w:t xml:space="preserve">typologii a </w:t>
      </w:r>
      <w:r>
        <w:rPr>
          <w:bCs/>
        </w:rPr>
        <w:t>analýzu ženských postav v</w:t>
      </w:r>
      <w:r w:rsidR="00A71187">
        <w:rPr>
          <w:bCs/>
        </w:rPr>
        <w:t xml:space="preserve"> prózách Karla J. Šlejhara. Tato struktura práci rozděluje na část historickou, která je kompilační, a část literární, která obsahuje vlastní výzkum M. Kopecké. </w:t>
      </w:r>
    </w:p>
    <w:p w14:paraId="2B9646DD" w14:textId="792D0B2E" w:rsidR="00CC7A50" w:rsidRDefault="00E72397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 xml:space="preserve">Co se týče historické části, </w:t>
      </w:r>
      <w:r w:rsidR="00CC7A50">
        <w:rPr>
          <w:bCs/>
        </w:rPr>
        <w:t xml:space="preserve">autorka se při charakteristice obecných dějin 2. poloviny 19. století spolehla </w:t>
      </w:r>
      <w:r w:rsidR="005343AE">
        <w:rPr>
          <w:bCs/>
        </w:rPr>
        <w:t>z velké části</w:t>
      </w:r>
      <w:r w:rsidR="00CC7A50">
        <w:rPr>
          <w:bCs/>
        </w:rPr>
        <w:t xml:space="preserve"> na práci M. </w:t>
      </w:r>
      <w:proofErr w:type="spellStart"/>
      <w:r w:rsidR="00CC7A50">
        <w:rPr>
          <w:bCs/>
        </w:rPr>
        <w:t>Efmertové</w:t>
      </w:r>
      <w:proofErr w:type="spellEnd"/>
      <w:r w:rsidR="00CC7A50">
        <w:rPr>
          <w:bCs/>
        </w:rPr>
        <w:t xml:space="preserve">, od níž přebírá poněkud </w:t>
      </w:r>
      <w:r w:rsidR="00B41667">
        <w:rPr>
          <w:bCs/>
        </w:rPr>
        <w:t>zastaralou</w:t>
      </w:r>
      <w:r w:rsidR="00CC7A50">
        <w:rPr>
          <w:bCs/>
        </w:rPr>
        <w:t xml:space="preserve"> terminologii či nepřesná tvrzení (např. buržoazie, proletariát, feudální vztahy; s. 15: agrárníci „...</w:t>
      </w:r>
      <w:r w:rsidR="00CC7A50" w:rsidRPr="009F15B4">
        <w:rPr>
          <w:bCs/>
          <w:i/>
          <w:iCs/>
        </w:rPr>
        <w:t>hájili samostatnost českého státu</w:t>
      </w:r>
      <w:r w:rsidR="00CC7A50">
        <w:rPr>
          <w:bCs/>
        </w:rPr>
        <w:t>“, „</w:t>
      </w:r>
      <w:r w:rsidR="00CC7A50" w:rsidRPr="009F15B4">
        <w:rPr>
          <w:bCs/>
          <w:i/>
          <w:iCs/>
        </w:rPr>
        <w:t>vymezovali se proti zmenšování českých pravomocí na českém sněmu</w:t>
      </w:r>
      <w:r w:rsidR="00CC7A50">
        <w:rPr>
          <w:bCs/>
        </w:rPr>
        <w:t xml:space="preserve">“). Pro popis obecných dějin by bylo lépe využít erudovanějších prací (např. </w:t>
      </w:r>
      <w:r w:rsidR="005343AE">
        <w:rPr>
          <w:bCs/>
        </w:rPr>
        <w:t xml:space="preserve">syntézu </w:t>
      </w:r>
      <w:r w:rsidR="00B41667" w:rsidRPr="005343AE">
        <w:rPr>
          <w:bCs/>
          <w:i/>
          <w:iCs/>
        </w:rPr>
        <w:t xml:space="preserve">Velké dějiny zemí Koruny české </w:t>
      </w:r>
      <w:r w:rsidR="00B41667">
        <w:rPr>
          <w:bCs/>
        </w:rPr>
        <w:t>nebo studi</w:t>
      </w:r>
      <w:r w:rsidR="005343AE">
        <w:rPr>
          <w:bCs/>
        </w:rPr>
        <w:t>e</w:t>
      </w:r>
      <w:r w:rsidR="00B41667">
        <w:rPr>
          <w:bCs/>
        </w:rPr>
        <w:t xml:space="preserve"> </w:t>
      </w:r>
      <w:r w:rsidR="00CC7A50">
        <w:rPr>
          <w:bCs/>
        </w:rPr>
        <w:t>O</w:t>
      </w:r>
      <w:r w:rsidR="00B41667">
        <w:rPr>
          <w:bCs/>
        </w:rPr>
        <w:t>.</w:t>
      </w:r>
      <w:r w:rsidR="00CC7A50">
        <w:rPr>
          <w:bCs/>
        </w:rPr>
        <w:t xml:space="preserve"> Urbana). Podobně M. Kopecká využila</w:t>
      </w:r>
      <w:r>
        <w:rPr>
          <w:bCs/>
        </w:rPr>
        <w:t xml:space="preserve"> několik základních </w:t>
      </w:r>
      <w:r w:rsidR="009F15B4">
        <w:rPr>
          <w:bCs/>
        </w:rPr>
        <w:t>přehledových monografií</w:t>
      </w:r>
      <w:r>
        <w:rPr>
          <w:bCs/>
        </w:rPr>
        <w:t xml:space="preserve"> k dějinám žen, dětství a každodennosti, </w:t>
      </w:r>
      <w:r w:rsidR="009F15B4">
        <w:rPr>
          <w:bCs/>
        </w:rPr>
        <w:t>avšak k</w:t>
      </w:r>
      <w:r w:rsidR="00C945D6">
        <w:rPr>
          <w:bCs/>
        </w:rPr>
        <w:t> </w:t>
      </w:r>
      <w:r w:rsidR="009F15B4">
        <w:rPr>
          <w:bCs/>
        </w:rPr>
        <w:t>problematice</w:t>
      </w:r>
      <w:r w:rsidR="00C945D6">
        <w:rPr>
          <w:bCs/>
        </w:rPr>
        <w:t xml:space="preserve"> </w:t>
      </w:r>
      <w:r w:rsidR="009F15B4">
        <w:rPr>
          <w:bCs/>
        </w:rPr>
        <w:t>postavení ženy v</w:t>
      </w:r>
      <w:r w:rsidR="00C945D6">
        <w:rPr>
          <w:bCs/>
        </w:rPr>
        <w:t> </w:t>
      </w:r>
      <w:r w:rsidR="009F15B4">
        <w:rPr>
          <w:bCs/>
        </w:rPr>
        <w:t>manželství</w:t>
      </w:r>
      <w:r w:rsidR="00C945D6">
        <w:rPr>
          <w:bCs/>
        </w:rPr>
        <w:t xml:space="preserve"> a dětí v rodině</w:t>
      </w:r>
      <w:r w:rsidR="009F15B4">
        <w:rPr>
          <w:bCs/>
        </w:rPr>
        <w:t>, která rezonovala ve Šlejharových textech, by bylo dobré sáhnout i k</w:t>
      </w:r>
      <w:r w:rsidR="00C945D6">
        <w:rPr>
          <w:bCs/>
        </w:rPr>
        <w:t xml:space="preserve">e sborníkům z konferencí (např. </w:t>
      </w:r>
      <w:r w:rsidR="00C945D6" w:rsidRPr="00C945D6">
        <w:rPr>
          <w:bCs/>
          <w:i/>
          <w:iCs/>
        </w:rPr>
        <w:t>Dějiny žen</w:t>
      </w:r>
      <w:r w:rsidR="00C945D6">
        <w:rPr>
          <w:bCs/>
          <w:i/>
          <w:iCs/>
        </w:rPr>
        <w:t xml:space="preserve"> </w:t>
      </w:r>
      <w:r w:rsidR="00C945D6" w:rsidRPr="00C945D6">
        <w:rPr>
          <w:bCs/>
        </w:rPr>
        <w:t>či</w:t>
      </w:r>
      <w:r w:rsidR="00C945D6">
        <w:rPr>
          <w:bCs/>
          <w:i/>
          <w:iCs/>
        </w:rPr>
        <w:t xml:space="preserve"> Od početí ke školní brašně</w:t>
      </w:r>
      <w:r w:rsidR="00C945D6">
        <w:rPr>
          <w:bCs/>
        </w:rPr>
        <w:t xml:space="preserve">) či </w:t>
      </w:r>
      <w:r w:rsidR="009F15B4">
        <w:rPr>
          <w:bCs/>
        </w:rPr>
        <w:t xml:space="preserve">detailnějším studiím (např. </w:t>
      </w:r>
      <w:r w:rsidR="00CC7A50">
        <w:rPr>
          <w:bCs/>
        </w:rPr>
        <w:t>studie Z</w:t>
      </w:r>
      <w:r w:rsidR="00B41667">
        <w:rPr>
          <w:bCs/>
        </w:rPr>
        <w:t>.</w:t>
      </w:r>
      <w:r w:rsidR="00CC7A50">
        <w:rPr>
          <w:bCs/>
        </w:rPr>
        <w:t xml:space="preserve"> Pavelkové Čevelové k otázce manželských sporů</w:t>
      </w:r>
      <w:r w:rsidR="00C945D6">
        <w:rPr>
          <w:bCs/>
        </w:rPr>
        <w:t xml:space="preserve">). </w:t>
      </w:r>
      <w:r w:rsidR="000B02A2">
        <w:rPr>
          <w:bCs/>
        </w:rPr>
        <w:t xml:space="preserve">Literární část lze považovat za zdařilou, z textu je zjevné, že autorka se v této problematice cítí jistější a nabízí </w:t>
      </w:r>
      <w:r w:rsidR="00B140A3">
        <w:rPr>
          <w:bCs/>
        </w:rPr>
        <w:t>zajímavou</w:t>
      </w:r>
      <w:r w:rsidR="000B02A2">
        <w:rPr>
          <w:bCs/>
        </w:rPr>
        <w:t xml:space="preserve"> analýzu Šlejharových literárních děl a </w:t>
      </w:r>
      <w:r w:rsidR="00B41667">
        <w:rPr>
          <w:bCs/>
        </w:rPr>
        <w:t>jeho</w:t>
      </w:r>
      <w:r w:rsidR="000B02A2">
        <w:rPr>
          <w:bCs/>
        </w:rPr>
        <w:t xml:space="preserve"> postav.</w:t>
      </w:r>
      <w:r w:rsidR="00D41DBF">
        <w:rPr>
          <w:bCs/>
        </w:rPr>
        <w:t xml:space="preserve"> Přestože stejné postavy charakterizuje z více úhlů (jako matky, manželky apod.), daří se jí tuto charakteristiku </w:t>
      </w:r>
      <w:r w:rsidR="00B140A3">
        <w:rPr>
          <w:bCs/>
        </w:rPr>
        <w:t>diferencovat</w:t>
      </w:r>
      <w:r w:rsidR="00D41DBF">
        <w:rPr>
          <w:bCs/>
        </w:rPr>
        <w:t xml:space="preserve"> a vyhnout se opakování zjištěných faktů. </w:t>
      </w:r>
    </w:p>
    <w:p w14:paraId="318FC324" w14:textId="6B1FCFC8" w:rsidR="00CC7A50" w:rsidRDefault="000B02A2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</w:r>
      <w:r w:rsidR="00CC7A50">
        <w:rPr>
          <w:bCs/>
        </w:rPr>
        <w:t>Autorčin text je precizně strukturován a koncepce je dobře promyšlená, na první pohled je však patrná jistá neprovázanost mezi historickou a literární částí</w:t>
      </w:r>
      <w:r>
        <w:rPr>
          <w:bCs/>
        </w:rPr>
        <w:t xml:space="preserve">. Ačkoliv se </w:t>
      </w:r>
      <w:r w:rsidR="00170B64">
        <w:rPr>
          <w:bCs/>
        </w:rPr>
        <w:t>diplomantka</w:t>
      </w:r>
      <w:r>
        <w:rPr>
          <w:bCs/>
        </w:rPr>
        <w:t xml:space="preserve"> na několika místech snaží o komparaci fikčního světa Šlejharových postav a historické reality v daném období, příliš se jí to nedaří</w:t>
      </w:r>
      <w:r w:rsidR="009D49B9">
        <w:rPr>
          <w:bCs/>
        </w:rPr>
        <w:t xml:space="preserve">, a to ani v závěru, kde se omezuje pouze na konstatování, že </w:t>
      </w:r>
      <w:proofErr w:type="spellStart"/>
      <w:r w:rsidR="009D49B9">
        <w:rPr>
          <w:bCs/>
        </w:rPr>
        <w:t>Šlejhar</w:t>
      </w:r>
      <w:proofErr w:type="spellEnd"/>
      <w:r w:rsidR="009D49B9">
        <w:rPr>
          <w:bCs/>
        </w:rPr>
        <w:t xml:space="preserve"> zobrazuje tehdejší společnost v rozporu s historickou realitou, </w:t>
      </w:r>
      <w:r w:rsidR="00572C97">
        <w:rPr>
          <w:bCs/>
        </w:rPr>
        <w:t>avšak</w:t>
      </w:r>
      <w:r w:rsidR="009D49B9">
        <w:rPr>
          <w:bCs/>
        </w:rPr>
        <w:t xml:space="preserve"> dále toto tvrzení nerozvíjí a věnuje se především shrnutí vlastní literární analýzy.</w:t>
      </w:r>
      <w:r w:rsidR="00B41667">
        <w:rPr>
          <w:bCs/>
        </w:rPr>
        <w:t xml:space="preserve"> Jistě by stálo za zmínku, že Šlejharovy postavy se svými charaktery i konáním blíží spíše realitě 1. poloviny 19. století než jeho přelomu, kdy už je česká společnost ekonomicky vyspělejší a modernizace </w:t>
      </w:r>
      <w:r w:rsidR="005343AE">
        <w:rPr>
          <w:bCs/>
        </w:rPr>
        <w:t>a</w:t>
      </w:r>
      <w:r w:rsidR="00B41667">
        <w:rPr>
          <w:bCs/>
        </w:rPr>
        <w:t xml:space="preserve"> osvěta zasahují proces ženské emancipace i výchovu dětí. </w:t>
      </w:r>
    </w:p>
    <w:p w14:paraId="6E634EC1" w14:textId="716D9747" w:rsidR="009D49B9" w:rsidRDefault="009D49B9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 xml:space="preserve"> Jazyková úroveň práce je dobrá, </w:t>
      </w:r>
      <w:r w:rsidR="00D41DBF">
        <w:rPr>
          <w:bCs/>
        </w:rPr>
        <w:t xml:space="preserve">text je čtivý, </w:t>
      </w:r>
      <w:r>
        <w:rPr>
          <w:bCs/>
        </w:rPr>
        <w:t xml:space="preserve">je třeba ocenit formulační schopnosti autorky a velmi dobrou stylistiku. Občasné překlepy a gramatické chyby se </w:t>
      </w:r>
      <w:r w:rsidR="005343AE">
        <w:rPr>
          <w:bCs/>
        </w:rPr>
        <w:t xml:space="preserve">sice </w:t>
      </w:r>
      <w:r>
        <w:rPr>
          <w:bCs/>
        </w:rPr>
        <w:t>vyskytují</w:t>
      </w:r>
      <w:r w:rsidR="00D41DBF">
        <w:rPr>
          <w:bCs/>
        </w:rPr>
        <w:t xml:space="preserve">, ale </w:t>
      </w:r>
      <w:r>
        <w:rPr>
          <w:bCs/>
        </w:rPr>
        <w:t xml:space="preserve">v únosné míře. Po formální stránce je </w:t>
      </w:r>
      <w:r w:rsidR="005343AE">
        <w:rPr>
          <w:bCs/>
        </w:rPr>
        <w:t>text</w:t>
      </w:r>
      <w:r>
        <w:rPr>
          <w:bCs/>
        </w:rPr>
        <w:t xml:space="preserve"> v pořádku.</w:t>
      </w:r>
    </w:p>
    <w:p w14:paraId="20382D7B" w14:textId="70C833C8" w:rsidR="00EA4EC1" w:rsidRDefault="00ED2383" w:rsidP="00D41DBF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 xml:space="preserve">Vzhledem k výše uvedeným skutečnostem a navzdory výtkám </w:t>
      </w:r>
      <w:r w:rsidR="005343AE">
        <w:rPr>
          <w:bCs/>
        </w:rPr>
        <w:t>práce</w:t>
      </w:r>
      <w:r>
        <w:rPr>
          <w:bCs/>
        </w:rPr>
        <w:t xml:space="preserve"> splňuje nároky kladené na diplomovou prác</w:t>
      </w:r>
      <w:r w:rsidR="005343AE">
        <w:rPr>
          <w:bCs/>
        </w:rPr>
        <w:t>i</w:t>
      </w:r>
      <w:r>
        <w:rPr>
          <w:bCs/>
        </w:rPr>
        <w:t xml:space="preserve"> a jako celek je zdařilým příspěvkem ke kulturním a literárním dějinám přelomu 19. a 20. století.</w:t>
      </w:r>
    </w:p>
    <w:p w14:paraId="1F126E71" w14:textId="77777777" w:rsidR="00D41DBF" w:rsidRDefault="00D41DBF" w:rsidP="00D41DBF">
      <w:pPr>
        <w:pStyle w:val="Bezmezer"/>
        <w:spacing w:line="240" w:lineRule="auto"/>
        <w:ind w:firstLine="708"/>
        <w:jc w:val="both"/>
        <w:rPr>
          <w:b/>
          <w:u w:val="single"/>
        </w:rPr>
      </w:pPr>
    </w:p>
    <w:p w14:paraId="5700739B" w14:textId="0A5E4F56" w:rsidR="00D41DBF" w:rsidRDefault="00EA4EC1" w:rsidP="00D41DBF">
      <w:pPr>
        <w:pStyle w:val="Bezmezer"/>
        <w:spacing w:line="240" w:lineRule="auto"/>
        <w:ind w:firstLine="708"/>
        <w:jc w:val="both"/>
        <w:rPr>
          <w:b/>
          <w:u w:val="single"/>
        </w:rPr>
      </w:pPr>
      <w:r w:rsidRPr="00ED2383">
        <w:rPr>
          <w:b/>
          <w:u w:val="single"/>
        </w:rPr>
        <w:t xml:space="preserve">Práci proto doporučuji k obhajobě a hodnotím známkou </w:t>
      </w:r>
      <w:r w:rsidR="00987A84">
        <w:rPr>
          <w:b/>
          <w:u w:val="single"/>
        </w:rPr>
        <w:t>C (velmi dobře).</w:t>
      </w:r>
    </w:p>
    <w:p w14:paraId="354182FA" w14:textId="77777777" w:rsidR="00D41DBF" w:rsidRDefault="00D41DBF" w:rsidP="00D41DBF">
      <w:pPr>
        <w:pStyle w:val="Bezmezer"/>
        <w:spacing w:line="240" w:lineRule="auto"/>
        <w:jc w:val="both"/>
        <w:rPr>
          <w:b/>
          <w:u w:val="single"/>
        </w:rPr>
      </w:pPr>
    </w:p>
    <w:p w14:paraId="4F89D2DA" w14:textId="2FB1060A" w:rsidR="00E6638C" w:rsidRPr="00D41DBF" w:rsidRDefault="00EA4EC1" w:rsidP="00D41DBF">
      <w:pPr>
        <w:pStyle w:val="Bezmezer"/>
        <w:spacing w:line="240" w:lineRule="auto"/>
        <w:jc w:val="both"/>
        <w:rPr>
          <w:b/>
          <w:u w:val="single"/>
        </w:rPr>
      </w:pPr>
      <w:r>
        <w:t>V Pardubicích 31. 7. 2023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sectPr w:rsidR="00E6638C" w:rsidRPr="00D41DBF" w:rsidSect="00960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058"/>
    <w:rsid w:val="000B02A2"/>
    <w:rsid w:val="00170B64"/>
    <w:rsid w:val="00293585"/>
    <w:rsid w:val="00382BFB"/>
    <w:rsid w:val="005343AE"/>
    <w:rsid w:val="00545E1D"/>
    <w:rsid w:val="00572C97"/>
    <w:rsid w:val="00604A8E"/>
    <w:rsid w:val="00692058"/>
    <w:rsid w:val="00731764"/>
    <w:rsid w:val="008B6D26"/>
    <w:rsid w:val="009339BF"/>
    <w:rsid w:val="00960CEC"/>
    <w:rsid w:val="00987A84"/>
    <w:rsid w:val="009D49B9"/>
    <w:rsid w:val="009F15B4"/>
    <w:rsid w:val="00A71187"/>
    <w:rsid w:val="00B140A3"/>
    <w:rsid w:val="00B41667"/>
    <w:rsid w:val="00BA695B"/>
    <w:rsid w:val="00C945D6"/>
    <w:rsid w:val="00CC7A50"/>
    <w:rsid w:val="00D41DBF"/>
    <w:rsid w:val="00E639E7"/>
    <w:rsid w:val="00E6638C"/>
    <w:rsid w:val="00E72397"/>
    <w:rsid w:val="00EA4EC1"/>
    <w:rsid w:val="00ED2383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2225A"/>
  <w15:chartTrackingRefBased/>
  <w15:docId w15:val="{67929003-C393-4FFE-8B08-F4546556A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56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559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11</cp:revision>
  <dcterms:created xsi:type="dcterms:W3CDTF">2023-06-21T10:07:00Z</dcterms:created>
  <dcterms:modified xsi:type="dcterms:W3CDTF">2023-08-11T11:49:00Z</dcterms:modified>
</cp:coreProperties>
</file>