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F42DCA" w14:textId="33F9E4D7" w:rsidR="00FB14FB" w:rsidRDefault="00FB14FB" w:rsidP="007948C5">
      <w:pPr>
        <w:pStyle w:val="Default"/>
        <w:rPr>
          <w:color w:val="000000" w:themeColor="text1"/>
        </w:rPr>
      </w:pPr>
      <w:r>
        <w:rPr>
          <w:color w:val="000000" w:themeColor="text1"/>
        </w:rPr>
        <w:t>Ivan</w:t>
      </w:r>
      <w:r w:rsidR="00153961">
        <w:rPr>
          <w:color w:val="000000" w:themeColor="text1"/>
        </w:rPr>
        <w:t xml:space="preserve">a </w:t>
      </w:r>
      <w:r>
        <w:rPr>
          <w:color w:val="000000" w:themeColor="text1"/>
        </w:rPr>
        <w:t>Hromádk</w:t>
      </w:r>
      <w:r w:rsidR="00153961">
        <w:rPr>
          <w:color w:val="000000" w:themeColor="text1"/>
        </w:rPr>
        <w:t xml:space="preserve">ová: </w:t>
      </w:r>
      <w:r w:rsidRPr="00FB14FB">
        <w:rPr>
          <w:i/>
          <w:iCs/>
        </w:rPr>
        <w:t xml:space="preserve">Změna krajiny na Trutnovsku v důsledku budování železnic do roku 1918 </w:t>
      </w:r>
    </w:p>
    <w:p w14:paraId="7DE9853D" w14:textId="094AA82D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>F U</w:t>
      </w:r>
      <w:r w:rsidR="00000E67">
        <w:rPr>
          <w:color w:val="000000" w:themeColor="text1"/>
        </w:rPr>
        <w:t>pce</w:t>
      </w:r>
      <w:r w:rsidR="00661D6D" w:rsidRPr="00E9145C">
        <w:rPr>
          <w:color w:val="000000" w:themeColor="text1"/>
        </w:rPr>
        <w:t xml:space="preserve">, </w:t>
      </w:r>
      <w:r w:rsidR="00FB14FB">
        <w:rPr>
          <w:color w:val="000000" w:themeColor="text1"/>
        </w:rPr>
        <w:t>Historie – Kulturně historická studia</w:t>
      </w:r>
      <w:r w:rsidR="00AE07E3" w:rsidRPr="00E9145C">
        <w:rPr>
          <w:color w:val="000000" w:themeColor="text1"/>
        </w:rPr>
        <w:t xml:space="preserve">, </w:t>
      </w:r>
      <w:r w:rsidR="00FB14FB">
        <w:rPr>
          <w:color w:val="000000" w:themeColor="text1"/>
        </w:rPr>
        <w:t>diplomov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FB14FB">
        <w:rPr>
          <w:color w:val="000000" w:themeColor="text1"/>
        </w:rPr>
        <w:t>4</w:t>
      </w:r>
      <w:r w:rsidRPr="00E9145C">
        <w:rPr>
          <w:color w:val="000000" w:themeColor="text1"/>
        </w:rPr>
        <w:t>.</w:t>
      </w:r>
    </w:p>
    <w:p w14:paraId="02A968EE" w14:textId="204AAB5B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3A3156">
        <w:rPr>
          <w:color w:val="000000" w:themeColor="text1"/>
        </w:rPr>
        <w:t>vedoucí práce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1FC3291B" w14:textId="25BA59D2" w:rsidR="00FB14FB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FB14FB">
        <w:rPr>
          <w:color w:val="000000" w:themeColor="text1"/>
        </w:rPr>
        <w:t xml:space="preserve">se zabývá zásahem železnice do krajiny v první fázi budování této dopravní struktury ve vymezené oblasti Trutnovska. Po obecném úvodu se autorka věnuje vzniku železnice v obecné rovině v období zhruba prvního půlstoletí </w:t>
      </w:r>
      <w:r w:rsidR="00174396">
        <w:rPr>
          <w:color w:val="000000" w:themeColor="text1"/>
        </w:rPr>
        <w:t>se zřetelem k hlavnímu budovateli tratí ve sledovaném regionu a dále ke specifickému typu tam se vyskytujících tratí, totiž uhelným drahám. Následuje upřesnění vzniku trati Poříčí – Královec – Žacléř, která byla oním páteřním zásahem do místní krajiny. Tvářnost krajiny před výstavbou železnice je popsána podle toho, jak byla zachycena v mapovém zobrazení Stabilního katastru, což je poslední, časově ne tak odlehlé a v kontextu doby poměrně přesné zaznamenání situace. Přitom jsou popsány změny, které železnice způsobila. Dobové vnímání těchto změn je vykresleno prostřednictvím zpráv z</w:t>
      </w:r>
      <w:r w:rsidR="00311CB7">
        <w:rPr>
          <w:color w:val="000000" w:themeColor="text1"/>
        </w:rPr>
        <w:t xml:space="preserve"> rozsáhlého vzorku </w:t>
      </w:r>
      <w:r w:rsidR="00A46E1C">
        <w:rPr>
          <w:color w:val="000000" w:themeColor="text1"/>
        </w:rPr>
        <w:t>tehdejší</w:t>
      </w:r>
      <w:r w:rsidR="00311CB7">
        <w:rPr>
          <w:color w:val="000000" w:themeColor="text1"/>
        </w:rPr>
        <w:t xml:space="preserve">ho </w:t>
      </w:r>
      <w:r w:rsidR="00174396">
        <w:rPr>
          <w:color w:val="000000" w:themeColor="text1"/>
        </w:rPr>
        <w:t>tisku.</w:t>
      </w:r>
      <w:r w:rsidR="00311CB7">
        <w:rPr>
          <w:color w:val="000000" w:themeColor="text1"/>
        </w:rPr>
        <w:t xml:space="preserve"> Práce je doplněna obrazovou přílohou dokumentující neprosperitu železnice v této oblasti</w:t>
      </w:r>
      <w:r w:rsidR="00A46E1C">
        <w:rPr>
          <w:color w:val="000000" w:themeColor="text1"/>
        </w:rPr>
        <w:t xml:space="preserve"> na počátku 21. století</w:t>
      </w:r>
      <w:r w:rsidR="00311CB7">
        <w:rPr>
          <w:color w:val="000000" w:themeColor="text1"/>
        </w:rPr>
        <w:t>.</w:t>
      </w:r>
    </w:p>
    <w:p w14:paraId="335EF8F4" w14:textId="40E7D4F6" w:rsidR="008955F3" w:rsidRDefault="008955F3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68E66821" w14:textId="04550ADD" w:rsidR="00311CB7" w:rsidRDefault="00281C3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E69F5">
        <w:rPr>
          <w:color w:val="000000" w:themeColor="text1"/>
        </w:rPr>
        <w:t>Obecná část p</w:t>
      </w:r>
      <w:r>
        <w:rPr>
          <w:color w:val="000000" w:themeColor="text1"/>
        </w:rPr>
        <w:t>ráce vznikla na základě existující literatury</w:t>
      </w:r>
      <w:r w:rsidR="00D06C98">
        <w:rPr>
          <w:color w:val="000000" w:themeColor="text1"/>
        </w:rPr>
        <w:t xml:space="preserve"> jak obecně k tématu krajina, resp. vývoji železnice jako fenoménu 19. století, tak s ohledem na konkréta zkoumaného regionu</w:t>
      </w:r>
      <w:r w:rsidR="001F0A73">
        <w:rPr>
          <w:color w:val="000000" w:themeColor="text1"/>
        </w:rPr>
        <w:t xml:space="preserve">. </w:t>
      </w:r>
      <w:r w:rsidR="00D06C98">
        <w:rPr>
          <w:color w:val="000000" w:themeColor="text1"/>
        </w:rPr>
        <w:t xml:space="preserve">Autorčin výběr je v tomto ohledu dostačující, včetně některých kvalifikačních prací z nedávné doby. Primární zdroje týkající se sledovaného regionu byly celkem pochopitelně </w:t>
      </w:r>
      <w:r w:rsidR="00E173DD">
        <w:rPr>
          <w:color w:val="000000" w:themeColor="text1"/>
        </w:rPr>
        <w:t xml:space="preserve">téměř (s výjimkou některých citovaných staničních knih vznikajících v jiné době a zaznamenávajících retrospektivní informace) </w:t>
      </w:r>
      <w:r w:rsidR="00D06C98">
        <w:rPr>
          <w:color w:val="000000" w:themeColor="text1"/>
        </w:rPr>
        <w:t>všechny v němčině, ať už ty celostátního typu nebo regionální. Autorka je zvládla bez problémů a v přiměřeném množství. Mapová zobrazení stabilního katastru (a všechna další použitá) vyžadují speciální interpretaci, se kterou je ovšem autorka obeznámena už z tvorby své bakalářské práce a na tomto místě ji úspěšně rozvinula.</w:t>
      </w:r>
    </w:p>
    <w:p w14:paraId="05964796" w14:textId="0EDF435D" w:rsidR="00674016" w:rsidRDefault="00674016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Nejsilnější je autorka tam, kde se věnuje srovnání krajiny podle stabilního katastru a následně protnuté linií zkoumané železnice. Popisy z celkem osmi katastrálních území se vyznačují na jedné straně přesností odpovídající matematickému vyjádření pomocí mapového zobrazení a </w:t>
      </w:r>
      <w:r w:rsidR="00E173DD">
        <w:rPr>
          <w:color w:val="000000" w:themeColor="text1"/>
        </w:rPr>
        <w:t xml:space="preserve">zároveň </w:t>
      </w:r>
      <w:r>
        <w:rPr>
          <w:color w:val="000000" w:themeColor="text1"/>
        </w:rPr>
        <w:t xml:space="preserve">na straně druhé čtivou formou textu odrážejícího mj. autorčinu </w:t>
      </w:r>
      <w:r w:rsidR="00D06C98">
        <w:rPr>
          <w:color w:val="000000" w:themeColor="text1"/>
        </w:rPr>
        <w:t xml:space="preserve">osobní </w:t>
      </w:r>
      <w:r>
        <w:rPr>
          <w:color w:val="000000" w:themeColor="text1"/>
        </w:rPr>
        <w:t xml:space="preserve">znalost terénu. Zcela na primárních pramenech je založena ta část práce, která se věnuje </w:t>
      </w:r>
      <w:r w:rsidR="00607943">
        <w:rPr>
          <w:color w:val="000000" w:themeColor="text1"/>
        </w:rPr>
        <w:t xml:space="preserve">reflexi problematiky v dobovém tisku. Tady se autorce podařilo zachytit mnohovrstevnatou skutečnost sahající od regionálního všeobecného zpravodajství </w:t>
      </w:r>
      <w:r w:rsidR="00E173DD">
        <w:rPr>
          <w:color w:val="000000" w:themeColor="text1"/>
        </w:rPr>
        <w:t>p</w:t>
      </w:r>
      <w:r w:rsidR="00607943">
        <w:rPr>
          <w:color w:val="000000" w:themeColor="text1"/>
        </w:rPr>
        <w:t>o vysoce specializované informace odborného tisku.</w:t>
      </w:r>
    </w:p>
    <w:p w14:paraId="290F88AA" w14:textId="77777777" w:rsidR="00311CB7" w:rsidRDefault="00311CB7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6C8DA03D" w14:textId="00E478C0" w:rsidR="00CF7C9C" w:rsidRDefault="005016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     </w:t>
      </w:r>
      <w:r w:rsidR="00D06C98">
        <w:rPr>
          <w:color w:val="000000" w:themeColor="text1"/>
        </w:rPr>
        <w:t xml:space="preserve">Všeobecně dobrý dojem z práce, daný mj. i dobrou stylistikou, lehce kazí evidentní nedostatek času při dokončování. V textu místy zůstaly drobné překlepy, které sice nemění význam, ale upozorňují na absenci posledního čtení soustřeďujícího se právě na tyto </w:t>
      </w:r>
      <w:r w:rsidR="00E173DD">
        <w:rPr>
          <w:color w:val="000000" w:themeColor="text1"/>
        </w:rPr>
        <w:t xml:space="preserve">nezávažné a obecně vzato zbytečné nedokonalosti. </w:t>
      </w:r>
    </w:p>
    <w:p w14:paraId="08BAB3E3" w14:textId="77777777" w:rsidR="00E173DD" w:rsidRDefault="00E173DD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E4A0346" w14:textId="267BA776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 xml:space="preserve">Předložená </w:t>
      </w:r>
      <w:r w:rsidR="00311CB7">
        <w:rPr>
          <w:color w:val="000000" w:themeColor="text1"/>
        </w:rPr>
        <w:t>diplomov</w:t>
      </w:r>
      <w:r w:rsidR="00E9145C" w:rsidRPr="00E9145C">
        <w:rPr>
          <w:color w:val="000000" w:themeColor="text1"/>
        </w:rPr>
        <w:t>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E173DD">
        <w:rPr>
          <w:color w:val="000000" w:themeColor="text1"/>
        </w:rPr>
        <w:t>B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422BA07F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</w:t>
      </w:r>
      <w:r w:rsidR="00C30C3C" w:rsidRPr="00E9145C">
        <w:rPr>
          <w:color w:val="000000" w:themeColor="text1"/>
        </w:rPr>
        <w:t xml:space="preserve">. </w:t>
      </w:r>
      <w:r w:rsidR="00FB14FB">
        <w:rPr>
          <w:color w:val="000000" w:themeColor="text1"/>
        </w:rPr>
        <w:t>led</w:t>
      </w:r>
      <w:r w:rsidR="00441BB3">
        <w:rPr>
          <w:color w:val="000000" w:themeColor="text1"/>
        </w:rPr>
        <w:t>na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</w:t>
      </w:r>
      <w:r w:rsidR="00FB14FB">
        <w:rPr>
          <w:color w:val="000000" w:themeColor="text1"/>
        </w:rPr>
        <w:t>4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25407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57759"/>
    <w:rsid w:val="00060D36"/>
    <w:rsid w:val="00064159"/>
    <w:rsid w:val="00080E64"/>
    <w:rsid w:val="000C3CA5"/>
    <w:rsid w:val="000D6778"/>
    <w:rsid w:val="000F32AB"/>
    <w:rsid w:val="000F3EE7"/>
    <w:rsid w:val="0011163A"/>
    <w:rsid w:val="00144760"/>
    <w:rsid w:val="00153961"/>
    <w:rsid w:val="001657A4"/>
    <w:rsid w:val="00172EBC"/>
    <w:rsid w:val="001742FF"/>
    <w:rsid w:val="00174396"/>
    <w:rsid w:val="00181540"/>
    <w:rsid w:val="00183F98"/>
    <w:rsid w:val="001B6249"/>
    <w:rsid w:val="001D4AE8"/>
    <w:rsid w:val="001E37F0"/>
    <w:rsid w:val="001F0A73"/>
    <w:rsid w:val="002040C1"/>
    <w:rsid w:val="00225976"/>
    <w:rsid w:val="00227E4D"/>
    <w:rsid w:val="00237822"/>
    <w:rsid w:val="00247F5B"/>
    <w:rsid w:val="0025407B"/>
    <w:rsid w:val="002621A4"/>
    <w:rsid w:val="0026351A"/>
    <w:rsid w:val="0028095D"/>
    <w:rsid w:val="00281C3E"/>
    <w:rsid w:val="00287206"/>
    <w:rsid w:val="002D52E1"/>
    <w:rsid w:val="002D6720"/>
    <w:rsid w:val="002E0100"/>
    <w:rsid w:val="002E1519"/>
    <w:rsid w:val="002E19FA"/>
    <w:rsid w:val="002E51D3"/>
    <w:rsid w:val="002E7039"/>
    <w:rsid w:val="00311CB7"/>
    <w:rsid w:val="00355A66"/>
    <w:rsid w:val="00356404"/>
    <w:rsid w:val="00373555"/>
    <w:rsid w:val="0037410C"/>
    <w:rsid w:val="003747A1"/>
    <w:rsid w:val="00386063"/>
    <w:rsid w:val="0039354D"/>
    <w:rsid w:val="00395368"/>
    <w:rsid w:val="003A3156"/>
    <w:rsid w:val="003A76D9"/>
    <w:rsid w:val="003A7EFE"/>
    <w:rsid w:val="003C57FB"/>
    <w:rsid w:val="003D3890"/>
    <w:rsid w:val="003D799D"/>
    <w:rsid w:val="00426D4C"/>
    <w:rsid w:val="00441BB3"/>
    <w:rsid w:val="004425C4"/>
    <w:rsid w:val="00460E2D"/>
    <w:rsid w:val="00465670"/>
    <w:rsid w:val="00494881"/>
    <w:rsid w:val="004A1FC2"/>
    <w:rsid w:val="004A3FF3"/>
    <w:rsid w:val="004B053F"/>
    <w:rsid w:val="004B4439"/>
    <w:rsid w:val="004D3996"/>
    <w:rsid w:val="004D7DAA"/>
    <w:rsid w:val="004E01F1"/>
    <w:rsid w:val="004E567F"/>
    <w:rsid w:val="004F4770"/>
    <w:rsid w:val="005013BD"/>
    <w:rsid w:val="00501657"/>
    <w:rsid w:val="00522DA6"/>
    <w:rsid w:val="00562F1A"/>
    <w:rsid w:val="00577506"/>
    <w:rsid w:val="0058069B"/>
    <w:rsid w:val="00596825"/>
    <w:rsid w:val="005B060A"/>
    <w:rsid w:val="005C5633"/>
    <w:rsid w:val="005E25A2"/>
    <w:rsid w:val="005E719F"/>
    <w:rsid w:val="005F377E"/>
    <w:rsid w:val="00607943"/>
    <w:rsid w:val="00614FE8"/>
    <w:rsid w:val="00626DF9"/>
    <w:rsid w:val="006334AB"/>
    <w:rsid w:val="00633BE9"/>
    <w:rsid w:val="00634ECD"/>
    <w:rsid w:val="006542F5"/>
    <w:rsid w:val="00661D6D"/>
    <w:rsid w:val="00674016"/>
    <w:rsid w:val="00675BAB"/>
    <w:rsid w:val="00684739"/>
    <w:rsid w:val="006952FA"/>
    <w:rsid w:val="006B7033"/>
    <w:rsid w:val="0070381C"/>
    <w:rsid w:val="007067EF"/>
    <w:rsid w:val="00730D92"/>
    <w:rsid w:val="00740CD5"/>
    <w:rsid w:val="00742D49"/>
    <w:rsid w:val="00750ABB"/>
    <w:rsid w:val="007527A0"/>
    <w:rsid w:val="007948C5"/>
    <w:rsid w:val="007B424D"/>
    <w:rsid w:val="007B5FF2"/>
    <w:rsid w:val="007E69D3"/>
    <w:rsid w:val="007F64EE"/>
    <w:rsid w:val="00813D2A"/>
    <w:rsid w:val="00825678"/>
    <w:rsid w:val="00832637"/>
    <w:rsid w:val="0084356D"/>
    <w:rsid w:val="008523B9"/>
    <w:rsid w:val="00864BD5"/>
    <w:rsid w:val="00874353"/>
    <w:rsid w:val="008824DA"/>
    <w:rsid w:val="008955F3"/>
    <w:rsid w:val="008A35B0"/>
    <w:rsid w:val="008A5AB6"/>
    <w:rsid w:val="008C0221"/>
    <w:rsid w:val="008D5B63"/>
    <w:rsid w:val="008E7D24"/>
    <w:rsid w:val="008F5485"/>
    <w:rsid w:val="00904B65"/>
    <w:rsid w:val="009162AE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54F9"/>
    <w:rsid w:val="009E69F5"/>
    <w:rsid w:val="009F3E57"/>
    <w:rsid w:val="00A002A1"/>
    <w:rsid w:val="00A10525"/>
    <w:rsid w:val="00A14A22"/>
    <w:rsid w:val="00A3043E"/>
    <w:rsid w:val="00A354CE"/>
    <w:rsid w:val="00A35B48"/>
    <w:rsid w:val="00A370A2"/>
    <w:rsid w:val="00A46E1C"/>
    <w:rsid w:val="00A6338E"/>
    <w:rsid w:val="00A715B9"/>
    <w:rsid w:val="00AA6AA6"/>
    <w:rsid w:val="00AB3606"/>
    <w:rsid w:val="00AE07E3"/>
    <w:rsid w:val="00B03B52"/>
    <w:rsid w:val="00B055DB"/>
    <w:rsid w:val="00B443F7"/>
    <w:rsid w:val="00B569F4"/>
    <w:rsid w:val="00B61822"/>
    <w:rsid w:val="00B62723"/>
    <w:rsid w:val="00B663E3"/>
    <w:rsid w:val="00B83421"/>
    <w:rsid w:val="00B9323C"/>
    <w:rsid w:val="00BA5384"/>
    <w:rsid w:val="00BC0533"/>
    <w:rsid w:val="00BE02E3"/>
    <w:rsid w:val="00BF3E30"/>
    <w:rsid w:val="00C02A5B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CF7C9C"/>
    <w:rsid w:val="00D06C98"/>
    <w:rsid w:val="00D30F1D"/>
    <w:rsid w:val="00D43211"/>
    <w:rsid w:val="00D63513"/>
    <w:rsid w:val="00D91B31"/>
    <w:rsid w:val="00DB5A41"/>
    <w:rsid w:val="00DE33A5"/>
    <w:rsid w:val="00DF788A"/>
    <w:rsid w:val="00E009EE"/>
    <w:rsid w:val="00E173DD"/>
    <w:rsid w:val="00E23E52"/>
    <w:rsid w:val="00E305F4"/>
    <w:rsid w:val="00E41E13"/>
    <w:rsid w:val="00E6414A"/>
    <w:rsid w:val="00E667F5"/>
    <w:rsid w:val="00E80001"/>
    <w:rsid w:val="00E832BF"/>
    <w:rsid w:val="00E9145C"/>
    <w:rsid w:val="00ED2538"/>
    <w:rsid w:val="00EE2633"/>
    <w:rsid w:val="00EF3891"/>
    <w:rsid w:val="00EF3CAA"/>
    <w:rsid w:val="00EF6B88"/>
    <w:rsid w:val="00EF7AB2"/>
    <w:rsid w:val="00F01F95"/>
    <w:rsid w:val="00F06BF8"/>
    <w:rsid w:val="00F37EDE"/>
    <w:rsid w:val="00F54CAD"/>
    <w:rsid w:val="00F565D4"/>
    <w:rsid w:val="00FB14FB"/>
    <w:rsid w:val="00FB767F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169</TotalTime>
  <Pages>1</Pages>
  <Words>462</Words>
  <Characters>2726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8</cp:revision>
  <dcterms:created xsi:type="dcterms:W3CDTF">2023-12-28T08:57:00Z</dcterms:created>
  <dcterms:modified xsi:type="dcterms:W3CDTF">2024-01-11T08:33:00Z</dcterms:modified>
</cp:coreProperties>
</file>