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EBC" w:rsidRDefault="006F7EBC">
      <w:pPr>
        <w:rPr>
          <w:rFonts w:hint="eastAsia"/>
        </w:rPr>
      </w:pPr>
      <w:bookmarkStart w:id="0" w:name="_GoBack"/>
      <w:bookmarkEnd w:id="0"/>
    </w:p>
    <w:p w:rsidR="006F7EBC" w:rsidRDefault="00A5644C">
      <w:pPr>
        <w:rPr>
          <w:rFonts w:hint="eastAsia"/>
        </w:rPr>
      </w:pPr>
      <w:r>
        <w:t>Posudek oponenta diplomové práce</w:t>
      </w:r>
    </w:p>
    <w:p w:rsidR="006F7EBC" w:rsidRDefault="00A5644C">
      <w:pPr>
        <w:rPr>
          <w:rFonts w:hint="eastAsia"/>
          <w:b/>
          <w:bCs/>
          <w:sz w:val="28"/>
          <w:szCs w:val="28"/>
        </w:rPr>
      </w:pPr>
      <w:r>
        <w:rPr>
          <w:b/>
          <w:bCs/>
          <w:sz w:val="28"/>
          <w:szCs w:val="28"/>
        </w:rPr>
        <w:t>Sládeček, T.: Návrh řízení tepelné soustavy</w:t>
      </w:r>
    </w:p>
    <w:p w:rsidR="006F7EBC" w:rsidRDefault="006F7EBC">
      <w:pPr>
        <w:rPr>
          <w:rFonts w:hint="eastAsia"/>
        </w:rPr>
      </w:pPr>
    </w:p>
    <w:p w:rsidR="006F7EBC" w:rsidRDefault="00A5644C">
      <w:pPr>
        <w:rPr>
          <w:rFonts w:hint="eastAsia"/>
        </w:rPr>
      </w:pPr>
      <w:r>
        <w:tab/>
      </w:r>
      <w:r>
        <w:t xml:space="preserve">Diplomová práce pana Bc. Tomáše Sládečka řeší problematiku regulace reálné tepelné soustavy, konkrétně jedné místnosti nové budovy Teco a. s. v Kolíně, dokončené zhruba před rokem. </w:t>
      </w:r>
      <w:r>
        <w:rPr>
          <w:rFonts w:ascii="Times New Roman" w:hAnsi="Times New Roman"/>
          <w:color w:val="000000"/>
          <w:sz w:val="23"/>
        </w:rPr>
        <w:t>Cílem byl návrh řízení tepelné soustavy s automatickou adaptací parametrů r</w:t>
      </w:r>
      <w:r>
        <w:rPr>
          <w:rFonts w:ascii="Times New Roman" w:hAnsi="Times New Roman"/>
          <w:color w:val="000000"/>
          <w:sz w:val="23"/>
        </w:rPr>
        <w:t xml:space="preserve">egulátoru. Nejprve byla změřena odezva teploty v místnosti na otevření regulačního ventilu. Naměřená data byla průběžně ukládána ve vizualizačním programu Reliance, ze kterého byla následně exportována. V simulačním programu Matlab / Simulink byl sestaven </w:t>
      </w:r>
      <w:r>
        <w:rPr>
          <w:rFonts w:ascii="Times New Roman" w:hAnsi="Times New Roman"/>
          <w:color w:val="000000"/>
          <w:sz w:val="23"/>
        </w:rPr>
        <w:t xml:space="preserve">model řízeného systému. Na základě změřené odezvy byly odhadnuty neznámé parametry modelu. Pro jeho řízení byl zvolen regulátor typu PI. Parametry regulátoru byly nastavovány metodou umístění pólu se dvěma a jedním parametrem. </w:t>
      </w:r>
      <w:r>
        <w:rPr>
          <w:rFonts w:ascii="Times New Roman" w:hAnsi="Times New Roman"/>
          <w:color w:val="000000"/>
          <w:sz w:val="23"/>
        </w:rPr>
        <w:t>Vzhledem k tomu, že diplomová</w:t>
      </w:r>
      <w:r>
        <w:rPr>
          <w:rFonts w:ascii="Times New Roman" w:hAnsi="Times New Roman"/>
          <w:color w:val="000000"/>
          <w:sz w:val="23"/>
        </w:rPr>
        <w:t xml:space="preserve"> práce byla vytvářena již po skončení topné sezony, nebylo možné ověřit metodu na reálné místnosti. Proto byla pro ověření zvolena náhradní řízená soustava, tvořená RC článkem (ve dvou variantách), připojená k PLC systému Tecomat Foxtrot, který je použit i</w:t>
      </w:r>
      <w:r>
        <w:rPr>
          <w:rFonts w:ascii="Times New Roman" w:hAnsi="Times New Roman"/>
          <w:color w:val="000000"/>
          <w:sz w:val="23"/>
        </w:rPr>
        <w:t xml:space="preserve"> pro řízení budovy Teco. Pro obě náhradní soustavy byly vytvořeny modely pro simulace regulačních pochodů. Pro obě metody nastavení regulátorů byly zvoleny tři sady parametrů. Podle výsledků simulačních experimentů  byly vybrány nejvhodnější parametry pro </w:t>
      </w:r>
      <w:r>
        <w:rPr>
          <w:rFonts w:ascii="Times New Roman" w:hAnsi="Times New Roman"/>
          <w:color w:val="000000"/>
          <w:sz w:val="23"/>
        </w:rPr>
        <w:t>ověření na reálném RC článku. Pro automatickou identifikaci a nastavení parametrů regulátoru byl vytvořen program v prostředí Mosaic, aktivovaný v systému Tecomat Foxtrot. Regulační pochody první varianty reálného RC článku téměř odpovídaly průběhům simulo</w:t>
      </w:r>
      <w:r>
        <w:rPr>
          <w:rFonts w:ascii="Times New Roman" w:hAnsi="Times New Roman"/>
          <w:color w:val="000000"/>
          <w:sz w:val="23"/>
        </w:rPr>
        <w:t>vaným, průběhy druhého RC článku se mírně lišily. Identifikace a automatické nastavení parametrů jsou řešeny řešeny jako funkční blok, který může být univerzálně používán pro automatické ladění (autotunning) při dalších aplikacích. V situacích, kdy by se v</w:t>
      </w:r>
      <w:r>
        <w:rPr>
          <w:rFonts w:ascii="Times New Roman" w:hAnsi="Times New Roman"/>
          <w:color w:val="000000"/>
          <w:sz w:val="23"/>
        </w:rPr>
        <w:t xml:space="preserve">lastnosti řízené soustavy výrazněji měnily v čase, lze funkční blok aktivovat opakovaně a zvýšit tak kvalitu regulace průběžným přizpůsobením vlastnostem soustavy. </w:t>
      </w:r>
    </w:p>
    <w:p w:rsidR="006F7EBC" w:rsidRDefault="00A5644C">
      <w:pPr>
        <w:rPr>
          <w:rFonts w:hint="eastAsia"/>
        </w:rPr>
      </w:pPr>
      <w:r>
        <w:rPr>
          <w:rFonts w:ascii="Times New Roman" w:hAnsi="Times New Roman"/>
          <w:color w:val="000000"/>
          <w:sz w:val="23"/>
        </w:rPr>
        <w:tab/>
        <w:t>První část textu diplomové práce má přehledový charakter. Pojednává o regulátorech, metodá</w:t>
      </w:r>
      <w:r>
        <w:rPr>
          <w:rFonts w:ascii="Times New Roman" w:hAnsi="Times New Roman"/>
          <w:color w:val="000000"/>
          <w:sz w:val="23"/>
        </w:rPr>
        <w:t xml:space="preserve">ch nastavování jejich parametrů a kvalitě regulačního procesu, o modelování, identifikaci soustav. Kapitola 4 (Regulace vytápění moderních budov) je přehledem metod regulace pro techniku budov. Obsahuje souhrnné informace, které se v literatuře o regulaci </w:t>
      </w:r>
      <w:r>
        <w:rPr>
          <w:rFonts w:ascii="Times New Roman" w:hAnsi="Times New Roman"/>
          <w:color w:val="000000"/>
          <w:sz w:val="23"/>
        </w:rPr>
        <w:t>obvykle neuvádějí. Může sloužit jako učební text a doplněk tradičních učebnic regulační techniky. Kapitola 5 přehledně popisuje důležité metody adaptivního řízení. Kapitola 6 (Praktická část) popisuje postup a výsledky diplomové práce. Za velmi přínosné po</w:t>
      </w:r>
      <w:r>
        <w:rPr>
          <w:rFonts w:ascii="Times New Roman" w:hAnsi="Times New Roman"/>
          <w:color w:val="000000"/>
          <w:sz w:val="23"/>
        </w:rPr>
        <w:t>važuji grafické prezentace výsledků ve formě časových průběhů procesů při simulaci a řízení reálných soustav programem PLC. Práce je zpracována na profesionální úrovni, jak po stránce obsahové, stylistické, tak i grafické. Vytknout lze jen občasné drobné p</w:t>
      </w:r>
      <w:r>
        <w:rPr>
          <w:rFonts w:ascii="Times New Roman" w:hAnsi="Times New Roman"/>
          <w:color w:val="000000"/>
          <w:sz w:val="23"/>
        </w:rPr>
        <w:t>řeklepy a místy stylistickou neobratnost. U obrázku 6.2 postrádám podrobnější popis (významu jednotlivých průběhů, údaj o době, kdy bylo měření provedeno, případně uvedení času událostí v „lidských jednotkách“). Tyto výtky ale nesnižují celkovou úroveň prá</w:t>
      </w:r>
      <w:r>
        <w:rPr>
          <w:rFonts w:ascii="Times New Roman" w:hAnsi="Times New Roman"/>
          <w:color w:val="000000"/>
          <w:sz w:val="23"/>
        </w:rPr>
        <w:t>ce.</w:t>
      </w:r>
    </w:p>
    <w:p w:rsidR="006F7EBC" w:rsidRDefault="00A5644C">
      <w:pPr>
        <w:rPr>
          <w:rFonts w:hint="eastAsia"/>
        </w:rPr>
      </w:pPr>
      <w:r>
        <w:rPr>
          <w:rFonts w:ascii="Times New Roman" w:hAnsi="Times New Roman"/>
          <w:color w:val="000000"/>
          <w:sz w:val="23"/>
        </w:rPr>
        <w:tab/>
        <w:t>Na diplomové práci pana Bc. Tomáše Sládečka oceňuji především skutečnost, že zpracovává údaje z fyzické reality a řeší aktuální problémy praxe. Průběhy reálných fyzikálních veličin bývají odlišné od ideálních teoretických průběhů nebo od průběhů ze si</w:t>
      </w:r>
      <w:r>
        <w:rPr>
          <w:rFonts w:ascii="Times New Roman" w:hAnsi="Times New Roman"/>
          <w:color w:val="000000"/>
          <w:sz w:val="23"/>
        </w:rPr>
        <w:t>mulačních experimentů (někdy výrazně). Práce s fyzikální realitou je proto komplikovanější než teoretická práce, vyžaduje tvořivost a vytrvalost, „zarputilost“ a někdy i odvahu – „hmota obvykle vzdoruje našemu úsilí“. Výsledky práce mohou být v praxi  využ</w:t>
      </w:r>
      <w:r>
        <w:rPr>
          <w:rFonts w:ascii="Times New Roman" w:hAnsi="Times New Roman"/>
          <w:color w:val="000000"/>
          <w:sz w:val="23"/>
        </w:rPr>
        <w:t xml:space="preserve">ity. Tomu napomáhá i jeho spolupráce s pardubickou firmou Tecont, s.r.o.  </w:t>
      </w:r>
    </w:p>
    <w:p w:rsidR="006F7EBC" w:rsidRDefault="00A5644C">
      <w:pPr>
        <w:rPr>
          <w:rFonts w:hint="eastAsia"/>
        </w:rPr>
      </w:pPr>
      <w:r>
        <w:rPr>
          <w:rFonts w:ascii="Times New Roman" w:hAnsi="Times New Roman"/>
          <w:color w:val="000000"/>
          <w:sz w:val="23"/>
        </w:rPr>
        <w:tab/>
        <w:t>Práci pana  Bc. Tomáše Sládečka doporučuji k obhajobě a hodnotím ji stupněm</w:t>
      </w:r>
    </w:p>
    <w:p w:rsidR="006F7EBC" w:rsidRDefault="006F7EBC">
      <w:pPr>
        <w:rPr>
          <w:rFonts w:ascii="Times New Roman" w:hAnsi="Times New Roman"/>
          <w:color w:val="000000"/>
          <w:sz w:val="23"/>
        </w:rPr>
      </w:pPr>
    </w:p>
    <w:p w:rsidR="006F7EBC" w:rsidRDefault="00A5644C">
      <w:pPr>
        <w:rPr>
          <w:rFonts w:hint="eastAsia"/>
        </w:rPr>
      </w:pPr>
      <w:r>
        <w:rPr>
          <w:rFonts w:ascii="Times New Roman" w:hAnsi="Times New Roman"/>
          <w:color w:val="000000"/>
          <w:sz w:val="23"/>
        </w:rPr>
        <w:tab/>
      </w:r>
      <w:r>
        <w:rPr>
          <w:rFonts w:ascii="Times New Roman" w:hAnsi="Times New Roman"/>
          <w:color w:val="000000"/>
          <w:sz w:val="23"/>
        </w:rPr>
        <w:tab/>
      </w:r>
      <w:r>
        <w:rPr>
          <w:rFonts w:ascii="Times New Roman" w:hAnsi="Times New Roman"/>
          <w:color w:val="000000"/>
          <w:sz w:val="23"/>
        </w:rPr>
        <w:tab/>
        <w:t>A – výborně</w:t>
      </w:r>
    </w:p>
    <w:p w:rsidR="006F7EBC" w:rsidRDefault="006F7EBC">
      <w:pPr>
        <w:rPr>
          <w:rFonts w:ascii="Times New Roman" w:hAnsi="Times New Roman"/>
          <w:color w:val="000000"/>
          <w:sz w:val="23"/>
        </w:rPr>
      </w:pPr>
    </w:p>
    <w:p w:rsidR="006F7EBC" w:rsidRDefault="00A5644C">
      <w:pPr>
        <w:rPr>
          <w:rFonts w:hint="eastAsia"/>
        </w:rPr>
      </w:pPr>
      <w:r>
        <w:rPr>
          <w:rFonts w:ascii="Times New Roman" w:hAnsi="Times New Roman"/>
          <w:b/>
          <w:bCs/>
          <w:color w:val="000000"/>
          <w:sz w:val="23"/>
        </w:rPr>
        <w:t>Doporučení:</w:t>
      </w:r>
      <w:r>
        <w:rPr>
          <w:rFonts w:ascii="Times New Roman" w:hAnsi="Times New Roman"/>
          <w:color w:val="000000"/>
          <w:sz w:val="23"/>
        </w:rPr>
        <w:t xml:space="preserve"> některé pasáže z diplomové práce by bylo vhodné zpracovat do formy článku</w:t>
      </w:r>
      <w:r>
        <w:t xml:space="preserve"> p</w:t>
      </w:r>
      <w:r>
        <w:t>ro odborný časopis Automa.</w:t>
      </w:r>
    </w:p>
    <w:p w:rsidR="006F7EBC" w:rsidRDefault="006F7EBC">
      <w:pPr>
        <w:rPr>
          <w:rFonts w:hint="eastAsia"/>
        </w:rPr>
      </w:pPr>
    </w:p>
    <w:p w:rsidR="006F7EBC" w:rsidRDefault="00A5644C">
      <w:pPr>
        <w:rPr>
          <w:rFonts w:hint="eastAsia"/>
        </w:rPr>
      </w:pPr>
      <w:r>
        <w:tab/>
      </w:r>
      <w:r>
        <w:tab/>
      </w:r>
      <w:r>
        <w:tab/>
      </w:r>
      <w:r>
        <w:tab/>
      </w:r>
      <w:r>
        <w:tab/>
        <w:t>Ing. Ladislav Šmejkal, CSc.</w:t>
      </w:r>
    </w:p>
    <w:p w:rsidR="006F7EBC" w:rsidRDefault="006F7EBC">
      <w:pPr>
        <w:rPr>
          <w:rFonts w:hint="eastAsia"/>
        </w:rPr>
      </w:pPr>
    </w:p>
    <w:p w:rsidR="006F7EBC" w:rsidRDefault="006F7EBC">
      <w:pPr>
        <w:rPr>
          <w:rFonts w:hint="eastAsia"/>
        </w:rPr>
      </w:pPr>
    </w:p>
    <w:p w:rsidR="006F7EBC" w:rsidRDefault="00A5644C">
      <w:pPr>
        <w:rPr>
          <w:rFonts w:hint="eastAsia"/>
        </w:rPr>
      </w:pPr>
      <w:r>
        <w:t>V Praze 11. září 2018</w:t>
      </w:r>
    </w:p>
    <w:sectPr w:rsidR="006F7EBC">
      <w:pgSz w:w="11906" w:h="16838"/>
      <w:pgMar w:top="1134" w:right="1134" w:bottom="1134" w:left="1134" w:header="0" w:footer="0" w:gutter="0"/>
      <w:cols w:space="708"/>
      <w:formProt w:val="0"/>
      <w:docGrid w:linePitch="24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iberation Serif">
    <w:altName w:val="Times New Roman"/>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80F3C52" w:usb2="00000016" w:usb3="00000000" w:csb0="0004001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EBC"/>
    <w:rsid w:val="006F7EBC"/>
    <w:rsid w:val="00A5644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SimSun" w:hAnsi="Liberation Serif" w:cs="Mangal"/>
        <w:szCs w:val="24"/>
        <w:lang w:val="cs-CZ"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widowControl w:val="0"/>
      <w:suppressAutoHyphens/>
    </w:pPr>
    <w:rPr>
      <w:color w:val="00000A"/>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adpis">
    <w:name w:val="Nadpis"/>
    <w:basedOn w:val="Normln"/>
    <w:next w:val="Tlotextu"/>
    <w:qFormat/>
    <w:pPr>
      <w:keepNext/>
      <w:spacing w:before="240" w:after="120"/>
    </w:pPr>
    <w:rPr>
      <w:rFonts w:ascii="Liberation Sans" w:eastAsia="Microsoft YaHei" w:hAnsi="Liberation Sans"/>
      <w:sz w:val="28"/>
      <w:szCs w:val="28"/>
    </w:rPr>
  </w:style>
  <w:style w:type="paragraph" w:customStyle="1" w:styleId="Tlotextu">
    <w:name w:val="Tělo textu"/>
    <w:basedOn w:val="Normln"/>
    <w:pPr>
      <w:spacing w:after="140" w:line="288" w:lineRule="auto"/>
    </w:pPr>
  </w:style>
  <w:style w:type="paragraph" w:styleId="Seznam">
    <w:name w:val="List"/>
    <w:basedOn w:val="Tlotextu"/>
  </w:style>
  <w:style w:type="paragraph" w:customStyle="1" w:styleId="Popisek">
    <w:name w:val="Popisek"/>
    <w:basedOn w:val="Normln"/>
    <w:pPr>
      <w:suppressLineNumbers/>
      <w:spacing w:before="120" w:after="120"/>
    </w:pPr>
    <w:rPr>
      <w:i/>
      <w:iCs/>
    </w:rPr>
  </w:style>
  <w:style w:type="paragraph" w:customStyle="1" w:styleId="Rejstk">
    <w:name w:val="Rejstřík"/>
    <w:basedOn w:val="Normln"/>
    <w:qFormat/>
    <w:pPr>
      <w:suppressLineNumbers/>
    </w:pPr>
  </w:style>
  <w:style w:type="paragraph" w:customStyle="1" w:styleId="Default">
    <w:name w:val="Default"/>
    <w:qFormat/>
    <w:pPr>
      <w:widowControl w:val="0"/>
      <w:suppressAutoHyphens/>
    </w:pPr>
    <w:rPr>
      <w:rFonts w:ascii="Times New Roman" w:hAnsi="Times New Roman"/>
      <w:color w:val="00000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SimSun" w:hAnsi="Liberation Serif" w:cs="Mangal"/>
        <w:szCs w:val="24"/>
        <w:lang w:val="cs-CZ"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widowControl w:val="0"/>
      <w:suppressAutoHyphens/>
    </w:pPr>
    <w:rPr>
      <w:color w:val="00000A"/>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adpis">
    <w:name w:val="Nadpis"/>
    <w:basedOn w:val="Normln"/>
    <w:next w:val="Tlotextu"/>
    <w:qFormat/>
    <w:pPr>
      <w:keepNext/>
      <w:spacing w:before="240" w:after="120"/>
    </w:pPr>
    <w:rPr>
      <w:rFonts w:ascii="Liberation Sans" w:eastAsia="Microsoft YaHei" w:hAnsi="Liberation Sans"/>
      <w:sz w:val="28"/>
      <w:szCs w:val="28"/>
    </w:rPr>
  </w:style>
  <w:style w:type="paragraph" w:customStyle="1" w:styleId="Tlotextu">
    <w:name w:val="Tělo textu"/>
    <w:basedOn w:val="Normln"/>
    <w:pPr>
      <w:spacing w:after="140" w:line="288" w:lineRule="auto"/>
    </w:pPr>
  </w:style>
  <w:style w:type="paragraph" w:styleId="Seznam">
    <w:name w:val="List"/>
    <w:basedOn w:val="Tlotextu"/>
  </w:style>
  <w:style w:type="paragraph" w:customStyle="1" w:styleId="Popisek">
    <w:name w:val="Popisek"/>
    <w:basedOn w:val="Normln"/>
    <w:pPr>
      <w:suppressLineNumbers/>
      <w:spacing w:before="120" w:after="120"/>
    </w:pPr>
    <w:rPr>
      <w:i/>
      <w:iCs/>
    </w:rPr>
  </w:style>
  <w:style w:type="paragraph" w:customStyle="1" w:styleId="Rejstk">
    <w:name w:val="Rejstřík"/>
    <w:basedOn w:val="Normln"/>
    <w:qFormat/>
    <w:pPr>
      <w:suppressLineNumbers/>
    </w:pPr>
  </w:style>
  <w:style w:type="paragraph" w:customStyle="1" w:styleId="Default">
    <w:name w:val="Default"/>
    <w:qFormat/>
    <w:pPr>
      <w:widowControl w:val="0"/>
      <w:suppressAutoHyphens/>
    </w:pPr>
    <w:rPr>
      <w:rFonts w:ascii="Times New Roman" w:hAnsi="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580</Words>
  <Characters>3425</Characters>
  <Application>Microsoft Office Word</Application>
  <DocSecurity>0</DocSecurity>
  <Lines>28</Lines>
  <Paragraphs>7</Paragraphs>
  <ScaleCrop>false</ScaleCrop>
  <Company>Univerzita Pardubice</Company>
  <LinksUpToDate>false</LinksUpToDate>
  <CharactersWithSpaces>3998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Malkova Jitka</cp:lastModifiedBy>
  <cp:revision>2</cp:revision>
  <cp:lastPrinted>2018-09-11T12:36:00Z</cp:lastPrinted>
  <dcterms:created xsi:type="dcterms:W3CDTF">2018-09-12T07:04:00Z</dcterms:created>
  <dcterms:modified xsi:type="dcterms:W3CDTF">2018-09-12T07:04:00Z</dcterms:modified>
  <dc:language>cs-CZ</dc:language>
</cp:coreProperties>
</file>