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82646" w14:textId="77777777" w:rsidR="008A0FCC" w:rsidRPr="008A0FCC" w:rsidRDefault="000C4782" w:rsidP="008A0FCC">
      <w:pPr>
        <w:pStyle w:val="Bezmezer"/>
        <w:rPr>
          <w:rFonts w:ascii="Times New Roman" w:eastAsia="Times New Roman" w:hAnsi="Times New Roman" w:cs="Times New Roman"/>
          <w:sz w:val="24"/>
          <w:szCs w:val="24"/>
        </w:rPr>
      </w:pPr>
      <w:r w:rsidRPr="008A0FCC">
        <w:rPr>
          <w:rFonts w:ascii="Times New Roman" w:eastAsia="Times New Roman" w:hAnsi="Times New Roman" w:cs="Times New Roman"/>
          <w:sz w:val="24"/>
          <w:szCs w:val="24"/>
        </w:rPr>
        <w:t xml:space="preserve">Kateřina Kulhánková: </w:t>
      </w:r>
      <w:r w:rsidRPr="008A0FC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Čtyři dějství nechanického divadla: Divadelní život na </w:t>
      </w:r>
      <w:proofErr w:type="spellStart"/>
      <w:r w:rsidRPr="008A0FCC">
        <w:rPr>
          <w:rFonts w:ascii="Times New Roman" w:eastAsia="Times New Roman" w:hAnsi="Times New Roman" w:cs="Times New Roman"/>
          <w:i/>
          <w:iCs/>
          <w:sz w:val="24"/>
          <w:szCs w:val="24"/>
        </w:rPr>
        <w:t>Nechanicku</w:t>
      </w:r>
      <w:proofErr w:type="spellEnd"/>
      <w:r w:rsidRPr="008A0FCC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ve vývoji regionálního amatérského divadla v letech 1840–1938</w:t>
      </w:r>
      <w:r w:rsidRPr="008A0FCC">
        <w:rPr>
          <w:rFonts w:ascii="Times New Roman" w:eastAsia="Times New Roman" w:hAnsi="Times New Roman" w:cs="Times New Roman"/>
          <w:sz w:val="24"/>
          <w:szCs w:val="24"/>
        </w:rPr>
        <w:t>.</w:t>
      </w:r>
      <w:r w:rsidR="008A0FCC" w:rsidRPr="008A0F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A0FCC">
        <w:rPr>
          <w:rFonts w:ascii="Times New Roman" w:eastAsia="Times New Roman" w:hAnsi="Times New Roman" w:cs="Times New Roman"/>
          <w:sz w:val="24"/>
          <w:szCs w:val="24"/>
        </w:rPr>
        <w:t>Ústav historických věd FF U</w:t>
      </w:r>
      <w:r w:rsidRPr="008A0FCC">
        <w:rPr>
          <w:rFonts w:ascii="Times New Roman" w:eastAsia="Times New Roman" w:hAnsi="Times New Roman" w:cs="Times New Roman"/>
          <w:sz w:val="24"/>
          <w:szCs w:val="24"/>
        </w:rPr>
        <w:t>PCE</w:t>
      </w:r>
      <w:r w:rsidRPr="008A0FCC">
        <w:rPr>
          <w:rFonts w:ascii="Times New Roman" w:eastAsia="Times New Roman" w:hAnsi="Times New Roman" w:cs="Times New Roman"/>
          <w:sz w:val="24"/>
          <w:szCs w:val="24"/>
        </w:rPr>
        <w:t>, Historie – Dějiny literární kultury, diplomová práce, 2024.</w:t>
      </w:r>
      <w:r w:rsidR="008A0FCC" w:rsidRPr="008A0F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E0747D2" w14:textId="3143FD90" w:rsidR="000C4782" w:rsidRPr="008A0FCC" w:rsidRDefault="008A0FCC" w:rsidP="008A0FCC">
      <w:pPr>
        <w:pStyle w:val="Bezmezer"/>
        <w:rPr>
          <w:rFonts w:ascii="Times New Roman" w:eastAsia="Times New Roman" w:hAnsi="Times New Roman" w:cs="Times New Roman"/>
          <w:sz w:val="24"/>
          <w:szCs w:val="24"/>
        </w:rPr>
      </w:pPr>
      <w:r w:rsidRPr="008A0FCC">
        <w:rPr>
          <w:rFonts w:ascii="Times New Roman" w:eastAsia="Times New Roman" w:hAnsi="Times New Roman" w:cs="Times New Roman"/>
          <w:sz w:val="24"/>
          <w:szCs w:val="24"/>
        </w:rPr>
        <w:t>P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 xml:space="preserve">osudek 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>vedoucí práce</w:t>
      </w:r>
    </w:p>
    <w:p w14:paraId="7B8F7E2D" w14:textId="63CE6110" w:rsidR="008A0FCC" w:rsidRDefault="008A0FCC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Dějinám českého amatérského divadla a konkrétním divadelním souborům se v českém prostředí věnuje řada akademických prací. Toto téma si volí zpravidla studenti, kteří mají vlastní aktivní zkušenost s účinkováním v divadelním souboru. V podobné situaci byla i Kateřina Kulhánková, která se rozhodla zpracovat historii nechanického divadelního souboru, jehož je aktivní členkou.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Předkládaná práce by tak již prostým zasazením sledovaného nechanického souboru do kontextu dějin českého divadla byla užitečná.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Práce je opřena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o archivní materiál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využívá vzpomínek dramatika</w:t>
      </w:r>
      <w:r w:rsidR="00876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Josefa Štolby. </w:t>
      </w:r>
    </w:p>
    <w:p w14:paraId="78510C4F" w14:textId="4AE31075" w:rsidR="008A0FCC" w:rsidRDefault="008A0FCC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předkládané práci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autorka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="00355CED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avázala na svou bakalářskou závěrečnou práci, v níž zkoumala fikční svět maloměstských dramat Josefa Štolby.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 této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předkládané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práci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diplomové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 zaměřila na dějiny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nechanick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>ých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divadelních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spolk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>ů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sledovaného období.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Zpracovávaný archivní materiál proto opírá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studie k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dějin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ám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divadla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dílčí 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texty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věnovan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é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dějinám Nechanic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. T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ěžila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rovněž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 práce Žanety </w:t>
      </w:r>
      <w:proofErr w:type="spellStart"/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Pásztorové</w:t>
      </w:r>
      <w:proofErr w:type="spellEnd"/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Marie Mackové věnované </w:t>
      </w:r>
      <w:r w:rsidR="00027184">
        <w:rPr>
          <w:rFonts w:ascii="Times New Roman" w:eastAsia="Times New Roman" w:hAnsi="Times New Roman" w:cs="Times New Roman"/>
          <w:color w:val="000000"/>
          <w:sz w:val="24"/>
          <w:szCs w:val="24"/>
        </w:rPr>
        <w:t>nechanickým e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litám v obecní samosprávě. Výsledkem jejího úsilí je několik kapitol věnovaných dílčím aspektům ochotnického divadla, které se týkají zejména maloměstských dobových </w:t>
      </w:r>
      <w:proofErr w:type="spellStart"/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festivit</w:t>
      </w:r>
      <w:proofErr w:type="spellEnd"/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jako jsou bály, </w:t>
      </w:r>
      <w:r w:rsidR="00876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merendy,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silvestrovské oslavy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nebo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>festivity</w:t>
      </w:r>
      <w:proofErr w:type="spellEnd"/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pořádané ve spolupráci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 majitelem panství </w:t>
      </w:r>
      <w:proofErr w:type="spellStart"/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Harrachem</w:t>
      </w:r>
      <w:proofErr w:type="spellEnd"/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D3D30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Zvláštní kapitolu pak </w:t>
      </w:r>
      <w:proofErr w:type="gramStart"/>
      <w:r w:rsidR="008D3D30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tvoří</w:t>
      </w:r>
      <w:proofErr w:type="gramEnd"/>
      <w:r w:rsidR="008D3D30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část věnovaná nechanickým divadelním plakátům, které autorka pojednává jako užitečný materiál pro výzkum každodennosti.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>Práci by jistě šlo rozšířit o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zvláštní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sond</w:t>
      </w:r>
      <w:r w:rsidR="007669CC"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</w:t>
      </w:r>
      <w:r w:rsidR="00876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veřejných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aktivit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konkrétních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význ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amnějších </w:t>
      </w:r>
      <w:r w:rsidR="00355CED">
        <w:rPr>
          <w:rFonts w:ascii="Times New Roman" w:eastAsia="Times New Roman" w:hAnsi="Times New Roman" w:cs="Times New Roman"/>
          <w:color w:val="000000"/>
          <w:sz w:val="24"/>
          <w:szCs w:val="24"/>
        </w:rPr>
        <w:t>osobností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(vedle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rodiny </w:t>
      </w:r>
      <w:proofErr w:type="spellStart"/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Harrachů</w:t>
      </w:r>
      <w:proofErr w:type="spellEnd"/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nebo dramatika 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Josefa Štolby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 nabízí také rodina Rašínů).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Výzkum Kateřiny Kulhánkové t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otiž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44481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příkladu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kulturních aktivit </w:t>
      </w:r>
      <w:r w:rsidR="00A44481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východočeského městečka</w:t>
      </w:r>
      <w:r w:rsidR="00A44481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sledovaného období zároveň sleduje </w:t>
      </w:r>
      <w:r w:rsidR="00876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procesy 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vyjednávání v rámci utvářející se české</w:t>
      </w:r>
      <w:r w:rsidR="00A444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občanské společnost</w:t>
      </w:r>
      <w:r w:rsidR="008D3D30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71FAA30A" w14:textId="410C38DB" w:rsidR="00915630" w:rsidRPr="008A0FCC" w:rsidRDefault="008A0FCC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Kateřina Kulhánková tvořila práci samostatně a s potřebným zápalem, shromáždila, uspořádala a interpretovala relevantní množství materiálu. </w:t>
      </w:r>
      <w:r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="00915630" w:rsidRPr="008A0FCC">
        <w:rPr>
          <w:rFonts w:ascii="Times New Roman" w:hAnsi="Times New Roman" w:cs="Times New Roman"/>
          <w:sz w:val="24"/>
          <w:szCs w:val="24"/>
        </w:rPr>
        <w:t>ráce splňuje požadavky kladené na práci</w:t>
      </w:r>
      <w:r w:rsidRPr="008A0FCC">
        <w:rPr>
          <w:rFonts w:ascii="Times New Roman" w:hAnsi="Times New Roman" w:cs="Times New Roman"/>
          <w:sz w:val="24"/>
          <w:szCs w:val="24"/>
        </w:rPr>
        <w:t xml:space="preserve"> diplomovou</w:t>
      </w:r>
      <w:r w:rsidR="00915630" w:rsidRPr="008A0FCC">
        <w:rPr>
          <w:rFonts w:ascii="Times New Roman" w:hAnsi="Times New Roman" w:cs="Times New Roman"/>
          <w:sz w:val="24"/>
          <w:szCs w:val="24"/>
        </w:rPr>
        <w:t xml:space="preserve">, doporučuji </w:t>
      </w:r>
      <w:r w:rsidRPr="008A0FCC">
        <w:rPr>
          <w:rFonts w:ascii="Times New Roman" w:hAnsi="Times New Roman" w:cs="Times New Roman"/>
          <w:sz w:val="24"/>
          <w:szCs w:val="24"/>
        </w:rPr>
        <w:t xml:space="preserve">ji </w:t>
      </w:r>
      <w:r w:rsidR="00915630" w:rsidRPr="008A0FCC">
        <w:rPr>
          <w:rFonts w:ascii="Times New Roman" w:hAnsi="Times New Roman" w:cs="Times New Roman"/>
          <w:sz w:val="24"/>
          <w:szCs w:val="24"/>
        </w:rPr>
        <w:t xml:space="preserve">k obhajobě a předběžně ji klasifikuji </w:t>
      </w:r>
      <w:r w:rsidR="000C4782" w:rsidRPr="008A0FCC">
        <w:rPr>
          <w:rFonts w:ascii="Times New Roman" w:hAnsi="Times New Roman" w:cs="Times New Roman"/>
          <w:sz w:val="24"/>
          <w:szCs w:val="24"/>
        </w:rPr>
        <w:t xml:space="preserve">známkou </w:t>
      </w:r>
      <w:r w:rsidR="00027184">
        <w:rPr>
          <w:rFonts w:ascii="Times New Roman" w:hAnsi="Times New Roman" w:cs="Times New Roman"/>
          <w:sz w:val="24"/>
          <w:szCs w:val="24"/>
        </w:rPr>
        <w:t>B</w:t>
      </w:r>
      <w:r w:rsidR="00583042" w:rsidRPr="008A0FCC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1DCB36B" w14:textId="77777777" w:rsidR="008D3D30" w:rsidRDefault="00583042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V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 Hradci Králové dne 12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května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</w:p>
    <w:p w14:paraId="374D9DF6" w14:textId="44CF7BB1" w:rsidR="00915630" w:rsidRPr="008A0FCC" w:rsidRDefault="007669CC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Mgr. </w:t>
      </w:r>
      <w:r w:rsidR="0058304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Marta Pató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, Ph.D.</w:t>
      </w:r>
    </w:p>
    <w:sectPr w:rsidR="00915630" w:rsidRPr="008A0FCC" w:rsidSect="00915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 Narrow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6D10"/>
    <w:multiLevelType w:val="multilevel"/>
    <w:tmpl w:val="B7E41DDC"/>
    <w:lvl w:ilvl="0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964EA8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2" w15:restartNumberingAfterBreak="0">
    <w:nsid w:val="243675AC"/>
    <w:multiLevelType w:val="multilevel"/>
    <w:tmpl w:val="FCEEF8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13B1D"/>
    <w:multiLevelType w:val="multilevel"/>
    <w:tmpl w:val="CBCC06B6"/>
    <w:lvl w:ilvl="0">
      <w:start w:val="1"/>
      <w:numFmt w:val="upperRoman"/>
      <w:pStyle w:val="Odstavecseseznamem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F4ECD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5" w15:restartNumberingAfterBreak="0">
    <w:nsid w:val="42EE6442"/>
    <w:multiLevelType w:val="multilevel"/>
    <w:tmpl w:val="7FCAF682"/>
    <w:lvl w:ilvl="0">
      <w:start w:val="1"/>
      <w:numFmt w:val="decimal"/>
      <w:pStyle w:val="List2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1F1A06"/>
    <w:multiLevelType w:val="multilevel"/>
    <w:tmpl w:val="2A0EE0A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76E07"/>
    <w:multiLevelType w:val="multilevel"/>
    <w:tmpl w:val="2ACE673C"/>
    <w:lvl w:ilvl="0">
      <w:start w:val="3"/>
      <w:numFmt w:val="bullet"/>
      <w:lvlText w:val="-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 w16cid:durableId="862860328">
    <w:abstractNumId w:val="5"/>
  </w:num>
  <w:num w:numId="2" w16cid:durableId="1356007248">
    <w:abstractNumId w:val="0"/>
  </w:num>
  <w:num w:numId="3" w16cid:durableId="1661154928">
    <w:abstractNumId w:val="3"/>
  </w:num>
  <w:num w:numId="4" w16cid:durableId="482816712">
    <w:abstractNumId w:val="7"/>
  </w:num>
  <w:num w:numId="5" w16cid:durableId="1917861005">
    <w:abstractNumId w:val="6"/>
  </w:num>
  <w:num w:numId="6" w16cid:durableId="1738085317">
    <w:abstractNumId w:val="2"/>
  </w:num>
  <w:num w:numId="7" w16cid:durableId="1282877438">
    <w:abstractNumId w:val="1"/>
  </w:num>
  <w:num w:numId="8" w16cid:durableId="1175916950">
    <w:abstractNumId w:val="4"/>
  </w:num>
  <w:num w:numId="9" w16cid:durableId="15768628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00445281">
    <w:abstractNumId w:val="5"/>
  </w:num>
  <w:num w:numId="11" w16cid:durableId="1066689553">
    <w:abstractNumId w:val="5"/>
  </w:num>
  <w:num w:numId="12" w16cid:durableId="1406562582">
    <w:abstractNumId w:val="5"/>
  </w:num>
  <w:num w:numId="13" w16cid:durableId="504632139">
    <w:abstractNumId w:val="5"/>
  </w:num>
  <w:num w:numId="14" w16cid:durableId="523785947">
    <w:abstractNumId w:val="5"/>
  </w:num>
  <w:num w:numId="15" w16cid:durableId="947465339">
    <w:abstractNumId w:val="3"/>
  </w:num>
  <w:num w:numId="16" w16cid:durableId="4389611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7676611">
    <w:abstractNumId w:val="3"/>
  </w:num>
  <w:num w:numId="18" w16cid:durableId="963194311">
    <w:abstractNumId w:val="3"/>
  </w:num>
  <w:num w:numId="19" w16cid:durableId="20979625">
    <w:abstractNumId w:val="3"/>
  </w:num>
  <w:num w:numId="20" w16cid:durableId="13763472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630"/>
    <w:rsid w:val="00027184"/>
    <w:rsid w:val="0008240C"/>
    <w:rsid w:val="000906E8"/>
    <w:rsid w:val="000C4782"/>
    <w:rsid w:val="001D230E"/>
    <w:rsid w:val="00231F2D"/>
    <w:rsid w:val="00284238"/>
    <w:rsid w:val="002975E9"/>
    <w:rsid w:val="00355CED"/>
    <w:rsid w:val="00367883"/>
    <w:rsid w:val="00564309"/>
    <w:rsid w:val="00583042"/>
    <w:rsid w:val="006B5E87"/>
    <w:rsid w:val="007669CC"/>
    <w:rsid w:val="007C5EA7"/>
    <w:rsid w:val="007F7A83"/>
    <w:rsid w:val="00813A91"/>
    <w:rsid w:val="00876BDD"/>
    <w:rsid w:val="008A0FCC"/>
    <w:rsid w:val="008D3D30"/>
    <w:rsid w:val="008E64B9"/>
    <w:rsid w:val="00915630"/>
    <w:rsid w:val="00965800"/>
    <w:rsid w:val="00A44481"/>
    <w:rsid w:val="00B16F09"/>
    <w:rsid w:val="00B46525"/>
    <w:rsid w:val="00B53FF0"/>
    <w:rsid w:val="00BA0E4D"/>
    <w:rsid w:val="00C410DE"/>
    <w:rsid w:val="00CD0DFA"/>
    <w:rsid w:val="00CD6E77"/>
    <w:rsid w:val="00CF4E2D"/>
    <w:rsid w:val="00D50E61"/>
    <w:rsid w:val="00D800C8"/>
    <w:rsid w:val="00F76F58"/>
    <w:rsid w:val="00F9466D"/>
    <w:rsid w:val="00FB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30A512"/>
  <w15:docId w15:val="{A7EFCA67-4A24-4FC8-B2ED-399F24D1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tabs>
        <w:tab w:val="left" w:pos="425"/>
      </w:tabs>
      <w:autoSpaceDE w:val="0"/>
      <w:autoSpaceDN w:val="0"/>
      <w:spacing w:line="264" w:lineRule="auto"/>
      <w:jc w:val="both"/>
    </w:pPr>
    <w:rPr>
      <w:rFonts w:ascii="Calibri" w:hAnsi="Calibri" w:cs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rPr>
      <w:rFonts w:ascii="Open Sans" w:hAnsi="Open Sans" w:cs="Open Sans"/>
      <w:color w:val="808080"/>
      <w:sz w:val="20"/>
      <w:szCs w:val="20"/>
    </w:rPr>
  </w:style>
  <w:style w:type="paragraph" w:styleId="Odstavecseseznamem">
    <w:name w:val="List Paragraph"/>
    <w:basedOn w:val="Normln"/>
    <w:uiPriority w:val="99"/>
    <w:qFormat/>
    <w:pPr>
      <w:keepNext/>
      <w:numPr>
        <w:numId w:val="20"/>
      </w:numPr>
      <w:spacing w:before="360" w:after="60" w:line="276" w:lineRule="auto"/>
      <w:ind w:left="425" w:hanging="425"/>
    </w:pPr>
    <w:rPr>
      <w:b/>
      <w:bCs/>
    </w:rPr>
  </w:style>
  <w:style w:type="character" w:styleId="Odkaznakoment">
    <w:name w:val="annotation reference"/>
    <w:basedOn w:val="Standardnpsmoodstavce"/>
    <w:uiPriority w:val="99"/>
    <w:rPr>
      <w:rFonts w:cstheme="minorBidi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rFonts w:ascii="Calibri" w:hAnsi="Calibri" w:cs="Calibri"/>
      <w:sz w:val="20"/>
      <w:szCs w:val="20"/>
    </w:rPr>
  </w:style>
  <w:style w:type="paragraph" w:customStyle="1" w:styleId="List2">
    <w:name w:val="List2"/>
    <w:basedOn w:val="Odstavecseseznamem"/>
    <w:uiPriority w:val="99"/>
    <w:pPr>
      <w:widowControl w:val="0"/>
      <w:numPr>
        <w:numId w:val="14"/>
      </w:numPr>
      <w:spacing w:before="120" w:after="0"/>
    </w:pPr>
    <w:rPr>
      <w:b w:val="0"/>
      <w:bCs w:val="0"/>
    </w:rPr>
  </w:style>
  <w:style w:type="paragraph" w:styleId="Bezmezer">
    <w:name w:val="No Spacing"/>
    <w:uiPriority w:val="1"/>
    <w:qFormat/>
    <w:rsid w:val="008A0FCC"/>
    <w:pPr>
      <w:tabs>
        <w:tab w:val="left" w:pos="425"/>
      </w:tabs>
      <w:autoSpaceDE w:val="0"/>
      <w:autoSpaceDN w:val="0"/>
      <w:jc w:val="both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17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</Pages>
  <Words>351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Chundelová, Karolína</dc:creator>
  <cp:keywords/>
  <dc:description/>
  <cp:lastModifiedBy>Pato Marta</cp:lastModifiedBy>
  <cp:revision>6</cp:revision>
  <cp:lastPrinted>2024-05-13T11:32:00Z</cp:lastPrinted>
  <dcterms:created xsi:type="dcterms:W3CDTF">2024-05-13T07:26:00Z</dcterms:created>
  <dcterms:modified xsi:type="dcterms:W3CDTF">2024-05-13T11:37:00Z</dcterms:modified>
</cp:coreProperties>
</file>