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750" w:rsidRPr="001C7C55" w:rsidRDefault="001C7C55" w:rsidP="00F5796E">
      <w:pPr>
        <w:ind w:firstLine="426"/>
        <w:rPr>
          <w:rFonts w:ascii="Times New Roman" w:hAnsi="Times New Roman" w:cs="Times New Roman"/>
          <w:sz w:val="24"/>
        </w:rPr>
      </w:pPr>
      <w:r w:rsidRPr="001C7C55">
        <w:rPr>
          <w:rFonts w:ascii="Times New Roman" w:hAnsi="Times New Roman" w:cs="Times New Roman"/>
          <w:sz w:val="24"/>
        </w:rPr>
        <w:t xml:space="preserve">Posudek </w:t>
      </w:r>
      <w:r w:rsidR="00431598">
        <w:rPr>
          <w:rFonts w:ascii="Times New Roman" w:hAnsi="Times New Roman" w:cs="Times New Roman"/>
          <w:sz w:val="24"/>
        </w:rPr>
        <w:t>bakalářské</w:t>
      </w:r>
      <w:r w:rsidRPr="001C7C55">
        <w:rPr>
          <w:rFonts w:ascii="Times New Roman" w:hAnsi="Times New Roman" w:cs="Times New Roman"/>
          <w:sz w:val="24"/>
        </w:rPr>
        <w:t xml:space="preserve"> práce</w:t>
      </w:r>
    </w:p>
    <w:p w:rsidR="001C7C55" w:rsidRDefault="00431598" w:rsidP="008A5AEE">
      <w:pPr>
        <w:ind w:firstLine="426"/>
        <w:jc w:val="both"/>
        <w:rPr>
          <w:rFonts w:ascii="Times New Roman" w:hAnsi="Times New Roman" w:cs="Times New Roman"/>
          <w:sz w:val="24"/>
        </w:rPr>
      </w:pPr>
      <w:r>
        <w:rPr>
          <w:rFonts w:ascii="Times New Roman" w:hAnsi="Times New Roman" w:cs="Times New Roman"/>
          <w:b/>
          <w:sz w:val="24"/>
        </w:rPr>
        <w:t xml:space="preserve">Gabriela </w:t>
      </w:r>
      <w:proofErr w:type="spellStart"/>
      <w:r>
        <w:rPr>
          <w:rFonts w:ascii="Times New Roman" w:hAnsi="Times New Roman" w:cs="Times New Roman"/>
          <w:b/>
          <w:sz w:val="24"/>
        </w:rPr>
        <w:t>Ivánková</w:t>
      </w:r>
      <w:proofErr w:type="spellEnd"/>
      <w:r w:rsidR="001C7C55">
        <w:rPr>
          <w:rFonts w:ascii="Times New Roman" w:hAnsi="Times New Roman" w:cs="Times New Roman"/>
          <w:sz w:val="24"/>
        </w:rPr>
        <w:t xml:space="preserve">, </w:t>
      </w:r>
      <w:r>
        <w:rPr>
          <w:rFonts w:ascii="Times New Roman" w:hAnsi="Times New Roman" w:cs="Times New Roman"/>
          <w:sz w:val="24"/>
        </w:rPr>
        <w:t>Hřebeny z doby stěhování národů v Čechách</w:t>
      </w:r>
      <w:r w:rsidR="00AC3305">
        <w:rPr>
          <w:rFonts w:ascii="Times New Roman" w:hAnsi="Times New Roman" w:cs="Times New Roman"/>
          <w:sz w:val="24"/>
        </w:rPr>
        <w:t>. P</w:t>
      </w:r>
      <w:r>
        <w:rPr>
          <w:rFonts w:ascii="Times New Roman" w:hAnsi="Times New Roman" w:cs="Times New Roman"/>
          <w:sz w:val="24"/>
        </w:rPr>
        <w:t>ardubice 2013, 10</w:t>
      </w:r>
      <w:r w:rsidR="00AC3305">
        <w:rPr>
          <w:rFonts w:ascii="Times New Roman" w:hAnsi="Times New Roman" w:cs="Times New Roman"/>
          <w:sz w:val="24"/>
        </w:rPr>
        <w:t>8 stran</w:t>
      </w:r>
      <w:r w:rsidR="001C7C55">
        <w:rPr>
          <w:rFonts w:ascii="Times New Roman" w:hAnsi="Times New Roman" w:cs="Times New Roman"/>
          <w:sz w:val="24"/>
        </w:rPr>
        <w:t xml:space="preserve"> textu</w:t>
      </w:r>
      <w:r w:rsidR="001C7C55" w:rsidRPr="001C7C55">
        <w:rPr>
          <w:rFonts w:ascii="Times New Roman" w:hAnsi="Times New Roman" w:cs="Times New Roman"/>
          <w:sz w:val="24"/>
        </w:rPr>
        <w:t xml:space="preserve">, </w:t>
      </w:r>
      <w:r w:rsidR="00D25499">
        <w:rPr>
          <w:rFonts w:ascii="Times New Roman" w:hAnsi="Times New Roman" w:cs="Times New Roman"/>
          <w:sz w:val="24"/>
        </w:rPr>
        <w:t>90</w:t>
      </w:r>
      <w:r w:rsidR="001C7C55" w:rsidRPr="001C7C55">
        <w:rPr>
          <w:rFonts w:ascii="Times New Roman" w:hAnsi="Times New Roman" w:cs="Times New Roman"/>
          <w:sz w:val="24"/>
        </w:rPr>
        <w:t xml:space="preserve"> obrazových tabulek</w:t>
      </w:r>
      <w:r>
        <w:rPr>
          <w:rFonts w:ascii="Times New Roman" w:hAnsi="Times New Roman" w:cs="Times New Roman"/>
          <w:sz w:val="24"/>
        </w:rPr>
        <w:t xml:space="preserve"> (z toho 42</w:t>
      </w:r>
      <w:r w:rsidR="001C7C55">
        <w:rPr>
          <w:rFonts w:ascii="Times New Roman" w:hAnsi="Times New Roman" w:cs="Times New Roman"/>
          <w:sz w:val="24"/>
        </w:rPr>
        <w:t xml:space="preserve"> tabulek </w:t>
      </w:r>
      <w:r w:rsidR="00AC3305">
        <w:rPr>
          <w:rFonts w:ascii="Times New Roman" w:hAnsi="Times New Roman" w:cs="Times New Roman"/>
          <w:sz w:val="24"/>
        </w:rPr>
        <w:t xml:space="preserve">kreseb </w:t>
      </w:r>
      <w:r>
        <w:rPr>
          <w:rFonts w:ascii="Times New Roman" w:hAnsi="Times New Roman" w:cs="Times New Roman"/>
          <w:sz w:val="24"/>
        </w:rPr>
        <w:t>nálezů a</w:t>
      </w:r>
      <w:r w:rsidR="001C7C55">
        <w:rPr>
          <w:rFonts w:ascii="Times New Roman" w:hAnsi="Times New Roman" w:cs="Times New Roman"/>
          <w:sz w:val="24"/>
        </w:rPr>
        <w:t xml:space="preserve"> </w:t>
      </w:r>
      <w:r>
        <w:rPr>
          <w:rFonts w:ascii="Times New Roman" w:hAnsi="Times New Roman" w:cs="Times New Roman"/>
          <w:sz w:val="24"/>
        </w:rPr>
        <w:t>46</w:t>
      </w:r>
      <w:r w:rsidR="001C7C55">
        <w:rPr>
          <w:rFonts w:ascii="Times New Roman" w:hAnsi="Times New Roman" w:cs="Times New Roman"/>
          <w:sz w:val="24"/>
        </w:rPr>
        <w:t xml:space="preserve"> tabulek fotografické dokumentace nálezů</w:t>
      </w:r>
      <w:r w:rsidR="00D25499">
        <w:rPr>
          <w:rFonts w:ascii="Times New Roman" w:hAnsi="Times New Roman" w:cs="Times New Roman"/>
          <w:sz w:val="24"/>
        </w:rPr>
        <w:t xml:space="preserve"> a 2 mapy</w:t>
      </w:r>
      <w:r w:rsidR="001C7C55">
        <w:rPr>
          <w:rFonts w:ascii="Times New Roman" w:hAnsi="Times New Roman" w:cs="Times New Roman"/>
          <w:sz w:val="24"/>
        </w:rPr>
        <w:t>)</w:t>
      </w:r>
      <w:r>
        <w:rPr>
          <w:rFonts w:ascii="Times New Roman" w:hAnsi="Times New Roman" w:cs="Times New Roman"/>
          <w:sz w:val="24"/>
        </w:rPr>
        <w:t>.</w:t>
      </w:r>
    </w:p>
    <w:p w:rsidR="00700C90" w:rsidRDefault="00700C90" w:rsidP="008A5AEE">
      <w:pPr>
        <w:autoSpaceDE w:val="0"/>
        <w:autoSpaceDN w:val="0"/>
        <w:adjustRightInd w:val="0"/>
        <w:spacing w:after="0" w:line="240" w:lineRule="auto"/>
        <w:ind w:firstLine="426"/>
        <w:jc w:val="both"/>
        <w:rPr>
          <w:rFonts w:ascii="Times New Roman" w:hAnsi="Times New Roman" w:cs="Times New Roman"/>
          <w:sz w:val="24"/>
        </w:rPr>
      </w:pPr>
      <w:r>
        <w:rPr>
          <w:rFonts w:ascii="Times New Roman" w:hAnsi="Times New Roman" w:cs="Times New Roman"/>
          <w:sz w:val="24"/>
        </w:rPr>
        <w:t>Předmětem bakalářské práce Gabriely Ivánkové jsou kostěné a parohové hřebeny z doby stěhování národů v Čechách. Dle zadání práce mělo být jejím cílem vytvoření katalogu dosud známých nálezů z tohoto dějinného úseku v Čechách a dále jejich analýza v hrobových kontextech. Věnovat se měla také jejich typologickému třídění.</w:t>
      </w:r>
    </w:p>
    <w:p w:rsidR="00700C90" w:rsidRDefault="007672B6" w:rsidP="008A5AEE">
      <w:pPr>
        <w:autoSpaceDE w:val="0"/>
        <w:autoSpaceDN w:val="0"/>
        <w:adjustRightInd w:val="0"/>
        <w:spacing w:after="0" w:line="240" w:lineRule="auto"/>
        <w:ind w:firstLine="426"/>
        <w:jc w:val="both"/>
        <w:rPr>
          <w:rFonts w:ascii="Times New Roman" w:hAnsi="Times New Roman" w:cs="Times New Roman"/>
          <w:sz w:val="24"/>
        </w:rPr>
      </w:pPr>
      <w:r>
        <w:rPr>
          <w:rFonts w:ascii="Times New Roman" w:hAnsi="Times New Roman" w:cs="Times New Roman"/>
          <w:sz w:val="24"/>
        </w:rPr>
        <w:t xml:space="preserve">Je třeba na úvod říci, že v posledních cca 20 letech vzniklo na toto téma u nás i v zahraničí několik prací, z nichž mohla autorka čerpat. Především je to publikovaná </w:t>
      </w:r>
      <w:r w:rsidR="008A5AEE">
        <w:rPr>
          <w:rFonts w:ascii="Times New Roman" w:hAnsi="Times New Roman" w:cs="Times New Roman"/>
          <w:sz w:val="24"/>
        </w:rPr>
        <w:t>seminární</w:t>
      </w:r>
      <w:r>
        <w:rPr>
          <w:rFonts w:ascii="Times New Roman" w:hAnsi="Times New Roman" w:cs="Times New Roman"/>
          <w:sz w:val="24"/>
        </w:rPr>
        <w:t xml:space="preserve"> práce T. Zemana na Ústavu pro archeologii a muzeologii FF MUNI a nepublikovaná bakalářská práce T. Sobolové na témže ústavu. Oboje G. </w:t>
      </w:r>
      <w:proofErr w:type="spellStart"/>
      <w:r>
        <w:rPr>
          <w:rFonts w:ascii="Times New Roman" w:hAnsi="Times New Roman" w:cs="Times New Roman"/>
          <w:sz w:val="24"/>
        </w:rPr>
        <w:t>Ivánková</w:t>
      </w:r>
      <w:proofErr w:type="spellEnd"/>
      <w:r>
        <w:rPr>
          <w:rFonts w:ascii="Times New Roman" w:hAnsi="Times New Roman" w:cs="Times New Roman"/>
          <w:sz w:val="24"/>
        </w:rPr>
        <w:t xml:space="preserve"> zná a </w:t>
      </w:r>
      <w:r w:rsidR="008A5AEE">
        <w:rPr>
          <w:rFonts w:ascii="Times New Roman" w:hAnsi="Times New Roman" w:cs="Times New Roman"/>
          <w:sz w:val="24"/>
        </w:rPr>
        <w:t>zvláště první práci hojně</w:t>
      </w:r>
      <w:r>
        <w:rPr>
          <w:rFonts w:ascii="Times New Roman" w:hAnsi="Times New Roman" w:cs="Times New Roman"/>
          <w:sz w:val="24"/>
        </w:rPr>
        <w:t xml:space="preserve"> cituje. Domnívám se, že jí výrazně usnadnily její vlastní práci.</w:t>
      </w:r>
    </w:p>
    <w:p w:rsidR="007672B6" w:rsidRDefault="007672B6" w:rsidP="008A5AEE">
      <w:pPr>
        <w:autoSpaceDE w:val="0"/>
        <w:autoSpaceDN w:val="0"/>
        <w:adjustRightInd w:val="0"/>
        <w:spacing w:after="0" w:line="240" w:lineRule="auto"/>
        <w:ind w:firstLine="426"/>
        <w:jc w:val="both"/>
        <w:rPr>
          <w:rFonts w:ascii="Times New Roman" w:hAnsi="Times New Roman" w:cs="Times New Roman"/>
          <w:sz w:val="24"/>
        </w:rPr>
      </w:pPr>
      <w:r>
        <w:rPr>
          <w:rFonts w:ascii="Times New Roman" w:hAnsi="Times New Roman" w:cs="Times New Roman"/>
          <w:sz w:val="24"/>
        </w:rPr>
        <w:t xml:space="preserve">Po úvodní kapitole následuje užitečná stať o popisu hřebenů a katalogu, který je umístěn na konci bakalářské práce. Z hlediska textové náplně </w:t>
      </w:r>
      <w:proofErr w:type="spellStart"/>
      <w:r>
        <w:rPr>
          <w:rFonts w:ascii="Times New Roman" w:hAnsi="Times New Roman" w:cs="Times New Roman"/>
          <w:sz w:val="24"/>
        </w:rPr>
        <w:t>informativnější</w:t>
      </w:r>
      <w:proofErr w:type="spellEnd"/>
      <w:r>
        <w:rPr>
          <w:rFonts w:ascii="Times New Roman" w:hAnsi="Times New Roman" w:cs="Times New Roman"/>
          <w:sz w:val="24"/>
        </w:rPr>
        <w:t xml:space="preserve"> je pak kapitola následující (třetí), pojednávají o dějinách bádání o době stěhování národů v Čechách. Autorka zde dokládá, že zná i nejstarší práce, zvláště J. L. </w:t>
      </w:r>
      <w:proofErr w:type="spellStart"/>
      <w:r>
        <w:rPr>
          <w:rFonts w:ascii="Times New Roman" w:hAnsi="Times New Roman" w:cs="Times New Roman"/>
          <w:sz w:val="24"/>
        </w:rPr>
        <w:t>Píče</w:t>
      </w:r>
      <w:proofErr w:type="spellEnd"/>
      <w:r>
        <w:rPr>
          <w:rFonts w:ascii="Times New Roman" w:hAnsi="Times New Roman" w:cs="Times New Roman"/>
          <w:sz w:val="24"/>
        </w:rPr>
        <w:t xml:space="preserve"> a L. </w:t>
      </w:r>
      <w:proofErr w:type="spellStart"/>
      <w:r>
        <w:rPr>
          <w:rFonts w:ascii="Times New Roman" w:hAnsi="Times New Roman" w:cs="Times New Roman"/>
          <w:sz w:val="24"/>
        </w:rPr>
        <w:t>Niederla</w:t>
      </w:r>
      <w:proofErr w:type="spellEnd"/>
      <w:r>
        <w:rPr>
          <w:rFonts w:ascii="Times New Roman" w:hAnsi="Times New Roman" w:cs="Times New Roman"/>
          <w:sz w:val="24"/>
        </w:rPr>
        <w:t xml:space="preserve">. Především bych chtěl vyzvednout obsáhlý odstavec věnovaný německému badateli H. </w:t>
      </w:r>
      <w:proofErr w:type="spellStart"/>
      <w:r>
        <w:rPr>
          <w:rFonts w:ascii="Times New Roman" w:hAnsi="Times New Roman" w:cs="Times New Roman"/>
          <w:sz w:val="24"/>
        </w:rPr>
        <w:t>Preidelovi</w:t>
      </w:r>
      <w:proofErr w:type="spellEnd"/>
      <w:r>
        <w:rPr>
          <w:rFonts w:ascii="Times New Roman" w:hAnsi="Times New Roman" w:cs="Times New Roman"/>
          <w:sz w:val="24"/>
        </w:rPr>
        <w:t>, který působil v severozápadních Čechách až do svého odsunu po 2. světové válce.</w:t>
      </w:r>
      <w:r w:rsidR="00893509">
        <w:rPr>
          <w:rFonts w:ascii="Times New Roman" w:hAnsi="Times New Roman" w:cs="Times New Roman"/>
          <w:sz w:val="24"/>
        </w:rPr>
        <w:t xml:space="preserve"> Jsem však toho názoru, že podrobnější popis typologie hřebenů, který zmiňovaní badatelé uvedli do literatury, nemá být součástí kapitoly této, nýbrž kapitoly páté (nazvané Typologie). </w:t>
      </w:r>
      <w:r w:rsidR="00DC46F9">
        <w:rPr>
          <w:rFonts w:ascii="Times New Roman" w:hAnsi="Times New Roman" w:cs="Times New Roman"/>
          <w:sz w:val="24"/>
        </w:rPr>
        <w:t>Text se tak sice objemově zvětšil, avšak zbytečně, neboť ty samé informace jsou opakovány později.</w:t>
      </w:r>
    </w:p>
    <w:p w:rsidR="00DC46F9" w:rsidRDefault="00DC46F9" w:rsidP="008A5AEE">
      <w:pPr>
        <w:autoSpaceDE w:val="0"/>
        <w:autoSpaceDN w:val="0"/>
        <w:adjustRightInd w:val="0"/>
        <w:spacing w:after="0" w:line="240" w:lineRule="auto"/>
        <w:ind w:firstLine="426"/>
        <w:jc w:val="both"/>
        <w:rPr>
          <w:rFonts w:ascii="Times New Roman" w:hAnsi="Times New Roman" w:cs="Times New Roman"/>
          <w:sz w:val="24"/>
        </w:rPr>
      </w:pPr>
      <w:r>
        <w:rPr>
          <w:rFonts w:ascii="Times New Roman" w:hAnsi="Times New Roman" w:cs="Times New Roman"/>
          <w:sz w:val="24"/>
        </w:rPr>
        <w:t xml:space="preserve">Analytickou část bakalářské práce G. Ivánkové představuje kapitola 4, nazvaná „Hřebeny – součást nálezových kontextů“. Stručně zde nastiňuje spektrum kontextů, ve kterých se s hřebeny v době stěhování národů v Čechách setkáváme. Toto období dělí správně na starší stupeň, tzv. </w:t>
      </w:r>
      <w:proofErr w:type="spellStart"/>
      <w:r>
        <w:rPr>
          <w:rFonts w:ascii="Times New Roman" w:hAnsi="Times New Roman" w:cs="Times New Roman"/>
          <w:sz w:val="24"/>
        </w:rPr>
        <w:t>vinařický</w:t>
      </w:r>
      <w:proofErr w:type="spellEnd"/>
      <w:r>
        <w:rPr>
          <w:rFonts w:ascii="Times New Roman" w:hAnsi="Times New Roman" w:cs="Times New Roman"/>
          <w:sz w:val="24"/>
        </w:rPr>
        <w:t>, a stupeň mladší, merovejský.</w:t>
      </w:r>
      <w:r w:rsidR="007A7363">
        <w:rPr>
          <w:rFonts w:ascii="Times New Roman" w:hAnsi="Times New Roman" w:cs="Times New Roman"/>
          <w:sz w:val="24"/>
        </w:rPr>
        <w:t xml:space="preserve"> Na základě nejvýznamnějších českých nekropolí pak popisuje pohřební ritus, se kterým se v době stěhování národů můžeme na našem území setkat. Chtěl bych na tomto místě autorce připomenout, že opominula zmínit největší dosud objevené pohřebiště </w:t>
      </w:r>
      <w:r w:rsidR="00EF440C">
        <w:rPr>
          <w:rFonts w:ascii="Times New Roman" w:hAnsi="Times New Roman" w:cs="Times New Roman"/>
          <w:sz w:val="24"/>
        </w:rPr>
        <w:t>vinařské skupiny</w:t>
      </w:r>
      <w:r w:rsidR="009E0BC2">
        <w:rPr>
          <w:rFonts w:ascii="Times New Roman" w:hAnsi="Times New Roman" w:cs="Times New Roman"/>
          <w:sz w:val="24"/>
        </w:rPr>
        <w:t xml:space="preserve"> – ačkoli dosud souhrnně nepublikované -</w:t>
      </w:r>
      <w:r w:rsidR="007A7363">
        <w:rPr>
          <w:rFonts w:ascii="Times New Roman" w:hAnsi="Times New Roman" w:cs="Times New Roman"/>
          <w:sz w:val="24"/>
        </w:rPr>
        <w:t xml:space="preserve"> zkoumané v letech </w:t>
      </w:r>
      <w:r w:rsidR="00EF440C">
        <w:rPr>
          <w:rFonts w:ascii="Times New Roman" w:hAnsi="Times New Roman" w:cs="Times New Roman"/>
          <w:sz w:val="24"/>
        </w:rPr>
        <w:t>2005-2008 v </w:t>
      </w:r>
      <w:proofErr w:type="spellStart"/>
      <w:r w:rsidR="00EF440C">
        <w:rPr>
          <w:rFonts w:ascii="Times New Roman" w:hAnsi="Times New Roman" w:cs="Times New Roman"/>
          <w:sz w:val="24"/>
        </w:rPr>
        <w:t>Praze</w:t>
      </w:r>
      <w:proofErr w:type="spellEnd"/>
      <w:r w:rsidR="00EF440C">
        <w:rPr>
          <w:rFonts w:ascii="Times New Roman" w:hAnsi="Times New Roman" w:cs="Times New Roman"/>
          <w:sz w:val="24"/>
        </w:rPr>
        <w:t>-</w:t>
      </w:r>
      <w:proofErr w:type="spellStart"/>
      <w:r w:rsidR="00EF440C">
        <w:rPr>
          <w:rFonts w:ascii="Times New Roman" w:hAnsi="Times New Roman" w:cs="Times New Roman"/>
          <w:sz w:val="24"/>
        </w:rPr>
        <w:t>Zličíně</w:t>
      </w:r>
      <w:proofErr w:type="spellEnd"/>
      <w:r w:rsidR="009E0BC2">
        <w:rPr>
          <w:rFonts w:ascii="Times New Roman" w:hAnsi="Times New Roman" w:cs="Times New Roman"/>
          <w:sz w:val="24"/>
        </w:rPr>
        <w:t xml:space="preserve">. Jedinou skutečnou analýzou, kterou je v této kapitole možné nalézt, je poměr nálezových okolností ve starším i mladším stupni stěhování národů v Čechách, tj. počet hřebenů nalezených v hrobech mužských, ženských, dětských a neurčených a dále nálezy ze sídlišť a z neznámých situací. </w:t>
      </w:r>
      <w:r w:rsidR="009E0BC2" w:rsidRPr="00315316">
        <w:rPr>
          <w:rFonts w:ascii="Times New Roman" w:hAnsi="Times New Roman" w:cs="Times New Roman"/>
          <w:sz w:val="24"/>
        </w:rPr>
        <w:t>Myslím, že bylo možné jít dále. Nevyužita zůstává například analýza polohy hřebenů v hrobech či vazba určitých typů na pohlaví, případně jiné sledované hrobové znaky.</w:t>
      </w:r>
      <w:r w:rsidR="00BB3C26" w:rsidRPr="00315316">
        <w:rPr>
          <w:rFonts w:ascii="Times New Roman" w:hAnsi="Times New Roman" w:cs="Times New Roman"/>
          <w:sz w:val="24"/>
        </w:rPr>
        <w:t xml:space="preserve"> Jediným výsledkem této kapitole, navzdory jejímu názvu, je pak s</w:t>
      </w:r>
      <w:r w:rsidR="00315316" w:rsidRPr="00315316">
        <w:rPr>
          <w:rFonts w:ascii="Times New Roman" w:hAnsi="Times New Roman" w:cs="Times New Roman"/>
          <w:sz w:val="24"/>
        </w:rPr>
        <w:t>tručný popis pohřebního ritu do</w:t>
      </w:r>
      <w:r w:rsidR="00BB3C26" w:rsidRPr="00315316">
        <w:rPr>
          <w:rFonts w:ascii="Times New Roman" w:hAnsi="Times New Roman" w:cs="Times New Roman"/>
          <w:sz w:val="24"/>
        </w:rPr>
        <w:t>by stěhování národů v Čechách.</w:t>
      </w:r>
    </w:p>
    <w:p w:rsidR="00BB3C26" w:rsidRDefault="00E50A85" w:rsidP="008A5AEE">
      <w:pPr>
        <w:autoSpaceDE w:val="0"/>
        <w:autoSpaceDN w:val="0"/>
        <w:adjustRightInd w:val="0"/>
        <w:spacing w:after="0" w:line="240" w:lineRule="auto"/>
        <w:ind w:firstLine="426"/>
        <w:jc w:val="both"/>
        <w:rPr>
          <w:rFonts w:ascii="Times New Roman" w:hAnsi="Times New Roman" w:cs="Times New Roman"/>
          <w:sz w:val="24"/>
        </w:rPr>
      </w:pPr>
      <w:r>
        <w:rPr>
          <w:rFonts w:ascii="Times New Roman" w:hAnsi="Times New Roman" w:cs="Times New Roman"/>
          <w:sz w:val="24"/>
        </w:rPr>
        <w:t>Kapitola 5, kter</w:t>
      </w:r>
      <w:r w:rsidR="008A5AEE">
        <w:rPr>
          <w:rFonts w:ascii="Times New Roman" w:hAnsi="Times New Roman" w:cs="Times New Roman"/>
          <w:sz w:val="24"/>
        </w:rPr>
        <w:t>á</w:t>
      </w:r>
      <w:r>
        <w:rPr>
          <w:rFonts w:ascii="Times New Roman" w:hAnsi="Times New Roman" w:cs="Times New Roman"/>
          <w:sz w:val="24"/>
        </w:rPr>
        <w:t xml:space="preserve"> se zabývá typologií hřebenů, je patrně </w:t>
      </w:r>
      <w:proofErr w:type="spellStart"/>
      <w:r>
        <w:rPr>
          <w:rFonts w:ascii="Times New Roman" w:hAnsi="Times New Roman" w:cs="Times New Roman"/>
          <w:sz w:val="24"/>
        </w:rPr>
        <w:t>nejzásadnější</w:t>
      </w:r>
      <w:proofErr w:type="spellEnd"/>
      <w:r>
        <w:rPr>
          <w:rFonts w:ascii="Times New Roman" w:hAnsi="Times New Roman" w:cs="Times New Roman"/>
          <w:sz w:val="24"/>
        </w:rPr>
        <w:t xml:space="preserve"> částí předložené bakalářské práce. Autorka se zde jednoznačně přiklání k typologii S. Thomasové (ačkoli nezdůvodňuje, proč vybrala právě ji) a podle ní třídí hřebeny, které shromáždila během tvorby katalogu. Jednotlivé typy hřebenů popisuje zhruba tak, jak je popsala již zmiňovaná autorka ve své studii z roku 1960. Právě v této kapitole jsou přehledně setříděny hřebeny z Čech a v některých případech je k jejich dataci užito i doprovodných nálezů – ačkoli všechny argumentace pocházejí z citované literatury. Zajímavá je analýza poměru zastoupení jednotlivých typů jak během staršího, tak i m</w:t>
      </w:r>
      <w:r w:rsidR="00B219CB">
        <w:rPr>
          <w:rFonts w:ascii="Times New Roman" w:hAnsi="Times New Roman" w:cs="Times New Roman"/>
          <w:sz w:val="24"/>
        </w:rPr>
        <w:t>ladšího stupně stěhování národů – ta představuje vlastní vklad autorky práce.</w:t>
      </w:r>
    </w:p>
    <w:p w:rsidR="003131FC" w:rsidRDefault="00E50A85" w:rsidP="008A5AEE">
      <w:pPr>
        <w:autoSpaceDE w:val="0"/>
        <w:autoSpaceDN w:val="0"/>
        <w:adjustRightInd w:val="0"/>
        <w:spacing w:after="0" w:line="240" w:lineRule="auto"/>
        <w:ind w:firstLine="426"/>
        <w:jc w:val="both"/>
        <w:rPr>
          <w:rFonts w:ascii="Times New Roman" w:hAnsi="Times New Roman" w:cs="Times New Roman"/>
          <w:sz w:val="24"/>
        </w:rPr>
      </w:pPr>
      <w:r>
        <w:rPr>
          <w:rFonts w:ascii="Times New Roman" w:hAnsi="Times New Roman" w:cs="Times New Roman"/>
          <w:sz w:val="24"/>
        </w:rPr>
        <w:t xml:space="preserve">Další kapitola o chronologii je spíše stručným shrnutím historických událostí ve střední Evropě a problematice archeologické periodizace tohoto období. Je zde uvedena základní, byť </w:t>
      </w:r>
      <w:r>
        <w:rPr>
          <w:rFonts w:ascii="Times New Roman" w:hAnsi="Times New Roman" w:cs="Times New Roman"/>
          <w:sz w:val="24"/>
        </w:rPr>
        <w:lastRenderedPageBreak/>
        <w:t>ne vyčerpávající literatura, převážně české provenience.</w:t>
      </w:r>
      <w:r w:rsidR="00955766">
        <w:rPr>
          <w:rFonts w:ascii="Times New Roman" w:hAnsi="Times New Roman" w:cs="Times New Roman"/>
          <w:sz w:val="24"/>
        </w:rPr>
        <w:t xml:space="preserve"> Autorka si správně všímá závažnosti problematiky tzv. přechodných stupňů C3 a D1.</w:t>
      </w:r>
    </w:p>
    <w:p w:rsidR="00E50A85" w:rsidRDefault="003131FC" w:rsidP="008A5AEE">
      <w:pPr>
        <w:autoSpaceDE w:val="0"/>
        <w:autoSpaceDN w:val="0"/>
        <w:adjustRightInd w:val="0"/>
        <w:spacing w:after="0" w:line="240" w:lineRule="auto"/>
        <w:ind w:firstLine="426"/>
        <w:jc w:val="both"/>
        <w:rPr>
          <w:rFonts w:ascii="Times New Roman" w:hAnsi="Times New Roman" w:cs="Times New Roman"/>
          <w:sz w:val="24"/>
        </w:rPr>
      </w:pPr>
      <w:r>
        <w:rPr>
          <w:rFonts w:ascii="Times New Roman" w:hAnsi="Times New Roman" w:cs="Times New Roman"/>
          <w:sz w:val="24"/>
        </w:rPr>
        <w:t xml:space="preserve">Kapitola sedmá se zabývá samotným výrobním procesem. Nepředstavuje však informačně hodnotný text – předkládá pouze obecné formulace. Je škoda, že autorka nezná práci J. </w:t>
      </w:r>
      <w:proofErr w:type="spellStart"/>
      <w:r>
        <w:rPr>
          <w:rFonts w:ascii="Times New Roman" w:hAnsi="Times New Roman" w:cs="Times New Roman"/>
          <w:sz w:val="24"/>
        </w:rPr>
        <w:t>Kavána</w:t>
      </w:r>
      <w:proofErr w:type="spellEnd"/>
      <w:r>
        <w:rPr>
          <w:rFonts w:ascii="Times New Roman" w:hAnsi="Times New Roman" w:cs="Times New Roman"/>
          <w:sz w:val="24"/>
        </w:rPr>
        <w:t xml:space="preserve"> (Archeologické rozhledy XXXII/1980), která se tímto tématem zabývá podrobněji a nabízí různá řešení výrobních postupů.</w:t>
      </w:r>
      <w:r w:rsidR="00F5796E">
        <w:rPr>
          <w:rFonts w:ascii="Times New Roman" w:hAnsi="Times New Roman" w:cs="Times New Roman"/>
          <w:sz w:val="24"/>
        </w:rPr>
        <w:t xml:space="preserve"> Podobného charakteru a kvality je rovněž kapitola následující, tj. osmá</w:t>
      </w:r>
      <w:r w:rsidR="006624DE">
        <w:rPr>
          <w:rFonts w:ascii="Times New Roman" w:hAnsi="Times New Roman" w:cs="Times New Roman"/>
          <w:sz w:val="24"/>
        </w:rPr>
        <w:t>, pojednávající o funkci hřebenů</w:t>
      </w:r>
      <w:r w:rsidR="00F5796E">
        <w:rPr>
          <w:rFonts w:ascii="Times New Roman" w:hAnsi="Times New Roman" w:cs="Times New Roman"/>
          <w:sz w:val="24"/>
        </w:rPr>
        <w:t>.</w:t>
      </w:r>
    </w:p>
    <w:p w:rsidR="00D25499" w:rsidRDefault="00855B0F" w:rsidP="008A5AEE">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V závěru již autorka shrnuje poznatky</w:t>
      </w:r>
      <w:r w:rsidRPr="00855B0F">
        <w:rPr>
          <w:rFonts w:ascii="Times New Roman" w:hAnsi="Times New Roman" w:cs="Times New Roman"/>
          <w:sz w:val="24"/>
          <w:szCs w:val="24"/>
        </w:rPr>
        <w:t xml:space="preserve"> </w:t>
      </w:r>
      <w:r w:rsidR="006624DE">
        <w:rPr>
          <w:rFonts w:ascii="Times New Roman" w:hAnsi="Times New Roman" w:cs="Times New Roman"/>
          <w:sz w:val="24"/>
          <w:szCs w:val="24"/>
        </w:rPr>
        <w:t xml:space="preserve">získané sepsáním předcházejících kapitol. Některá zjištění jsou spíše banální (např. fakt, že skoro všechny hřebeny v době stěhování národů pocházejí z kostrových hrobů), jiná podnětnější (poměry zastoupení jednotlivých typů předmětů v obou stupních doby stěhování národů). </w:t>
      </w:r>
      <w:r w:rsidR="00D25499">
        <w:rPr>
          <w:rFonts w:ascii="Times New Roman" w:hAnsi="Times New Roman" w:cs="Times New Roman"/>
          <w:sz w:val="24"/>
          <w:szCs w:val="24"/>
        </w:rPr>
        <w:t>Průkaznější analýze brání například také absence antropologických určení hrobů zvláště staršího stupně, což je z části zapříčiněno také dobou jejich objevu.</w:t>
      </w:r>
    </w:p>
    <w:p w:rsidR="00D25499" w:rsidRDefault="00D25499" w:rsidP="008A5AEE">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Měl bych pár slov uvést také k formální stránce předložené bakalářské práce. Jazyková úroveň je bohužel nevysoká – text je plný gramatických a zvláště stylistických chyb. Problémy jsou nejčastější v členění hlavních a vedlejších vět – trpí tím především logická posloupnost argumentů a vztahy mezi informacemi. </w:t>
      </w:r>
      <w:r w:rsidR="00955766">
        <w:rPr>
          <w:rFonts w:ascii="Times New Roman" w:hAnsi="Times New Roman" w:cs="Times New Roman"/>
          <w:sz w:val="24"/>
          <w:szCs w:val="24"/>
        </w:rPr>
        <w:t xml:space="preserve">Práci zoufale chybí jazyková korektura. </w:t>
      </w:r>
      <w:r>
        <w:rPr>
          <w:rFonts w:ascii="Times New Roman" w:hAnsi="Times New Roman" w:cs="Times New Roman"/>
          <w:sz w:val="24"/>
          <w:szCs w:val="24"/>
        </w:rPr>
        <w:t xml:space="preserve">Obrazová příloha je však poměrně kvalitní. Autorka sama sice žádné kresby nepořídila, převzaté </w:t>
      </w:r>
      <w:r w:rsidR="008A5AEE">
        <w:rPr>
          <w:rFonts w:ascii="Times New Roman" w:hAnsi="Times New Roman" w:cs="Times New Roman"/>
          <w:sz w:val="24"/>
          <w:szCs w:val="24"/>
        </w:rPr>
        <w:t>ilustrace</w:t>
      </w:r>
      <w:r>
        <w:rPr>
          <w:rFonts w:ascii="Times New Roman" w:hAnsi="Times New Roman" w:cs="Times New Roman"/>
          <w:sz w:val="24"/>
          <w:szCs w:val="24"/>
        </w:rPr>
        <w:t xml:space="preserve"> však alespoň doplnila fotografiemi s</w:t>
      </w:r>
      <w:r w:rsidR="00955766">
        <w:rPr>
          <w:rFonts w:ascii="Times New Roman" w:hAnsi="Times New Roman" w:cs="Times New Roman"/>
          <w:sz w:val="24"/>
          <w:szCs w:val="24"/>
        </w:rPr>
        <w:t> </w:t>
      </w:r>
      <w:r>
        <w:rPr>
          <w:rFonts w:ascii="Times New Roman" w:hAnsi="Times New Roman" w:cs="Times New Roman"/>
          <w:sz w:val="24"/>
          <w:szCs w:val="24"/>
        </w:rPr>
        <w:t>měřítkem</w:t>
      </w:r>
      <w:r w:rsidR="00955766">
        <w:rPr>
          <w:rFonts w:ascii="Times New Roman" w:hAnsi="Times New Roman" w:cs="Times New Roman"/>
          <w:sz w:val="24"/>
          <w:szCs w:val="24"/>
        </w:rPr>
        <w:t xml:space="preserve"> a její popis je tak možné porovnávat se skutečným vzhledem hřebenů</w:t>
      </w:r>
      <w:r>
        <w:rPr>
          <w:rFonts w:ascii="Times New Roman" w:hAnsi="Times New Roman" w:cs="Times New Roman"/>
          <w:sz w:val="24"/>
          <w:szCs w:val="24"/>
        </w:rPr>
        <w:t xml:space="preserve">. Samostatnou problematikou je citování pramenů. </w:t>
      </w:r>
      <w:r w:rsidR="008A5AEE">
        <w:rPr>
          <w:rFonts w:ascii="Times New Roman" w:hAnsi="Times New Roman" w:cs="Times New Roman"/>
          <w:sz w:val="24"/>
          <w:szCs w:val="24"/>
        </w:rPr>
        <w:t xml:space="preserve">Obecně řečeno, </w:t>
      </w:r>
      <w:r w:rsidR="00955766">
        <w:rPr>
          <w:rFonts w:ascii="Times New Roman" w:hAnsi="Times New Roman" w:cs="Times New Roman"/>
          <w:sz w:val="24"/>
          <w:szCs w:val="24"/>
        </w:rPr>
        <w:t>není třeba uvádět v textu citace téměř každé citované věty, dále je třeba více citovat původní prameny (literaturu) a méně pak práce encyklopedické</w:t>
      </w:r>
      <w:r w:rsidR="008A5AEE">
        <w:rPr>
          <w:rFonts w:ascii="Times New Roman" w:hAnsi="Times New Roman" w:cs="Times New Roman"/>
          <w:sz w:val="24"/>
          <w:szCs w:val="24"/>
        </w:rPr>
        <w:t>, případně sekundární</w:t>
      </w:r>
      <w:r w:rsidR="00955766">
        <w:rPr>
          <w:rFonts w:ascii="Times New Roman" w:hAnsi="Times New Roman" w:cs="Times New Roman"/>
          <w:sz w:val="24"/>
          <w:szCs w:val="24"/>
        </w:rPr>
        <w:t>. Rovněž je v této práci obvyklé, že autorka běžně cituje celé názvy citovaných publikací – k tomu je citační aparát určen, aby nebylo nutné tyto samozřejmosti opakovat. Někdy jsou také citace uvedeny ve špatném tvaru, vzácněji chybí některé informace, např. vročení publikace</w:t>
      </w:r>
      <w:r w:rsidR="008A5AEE">
        <w:rPr>
          <w:rFonts w:ascii="Times New Roman" w:hAnsi="Times New Roman" w:cs="Times New Roman"/>
          <w:sz w:val="24"/>
          <w:szCs w:val="24"/>
        </w:rPr>
        <w:t>, strany, atd</w:t>
      </w:r>
      <w:r w:rsidR="00955766">
        <w:rPr>
          <w:rFonts w:ascii="Times New Roman" w:hAnsi="Times New Roman" w:cs="Times New Roman"/>
          <w:sz w:val="24"/>
          <w:szCs w:val="24"/>
        </w:rPr>
        <w:t>.</w:t>
      </w:r>
      <w:r w:rsidR="00AD4A1E">
        <w:rPr>
          <w:rFonts w:ascii="Times New Roman" w:hAnsi="Times New Roman" w:cs="Times New Roman"/>
          <w:sz w:val="24"/>
          <w:szCs w:val="24"/>
        </w:rPr>
        <w:t xml:space="preserve"> Při náhodné kontrole některých citovaných informací bylo zjištěno, že ne vždy je původní citovaná informace pochopena a reprodukována správně. </w:t>
      </w:r>
    </w:p>
    <w:p w:rsidR="00F5796E" w:rsidRDefault="00750304" w:rsidP="008A5AEE">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Nejhodnotnější částí práce je pak bohatě komentovaný katalog nálezů. Pouze doplním, že by měl také obsahovat kolonku „literatura“, kde by sledování publikací, kde byl hřeben zmíněn, bylo přehlednější než formou poznámky pod čarou. </w:t>
      </w:r>
      <w:r w:rsidR="00354502">
        <w:rPr>
          <w:rFonts w:ascii="Times New Roman" w:hAnsi="Times New Roman" w:cs="Times New Roman"/>
          <w:sz w:val="24"/>
          <w:szCs w:val="24"/>
        </w:rPr>
        <w:t>V tomto ohledu má předložená p</w:t>
      </w:r>
      <w:r w:rsidR="006624DE">
        <w:rPr>
          <w:rFonts w:ascii="Times New Roman" w:hAnsi="Times New Roman" w:cs="Times New Roman"/>
          <w:sz w:val="24"/>
          <w:szCs w:val="24"/>
        </w:rPr>
        <w:t xml:space="preserve">ráce </w:t>
      </w:r>
      <w:r w:rsidR="00D25499">
        <w:rPr>
          <w:rFonts w:ascii="Times New Roman" w:hAnsi="Times New Roman" w:cs="Times New Roman"/>
          <w:sz w:val="24"/>
          <w:szCs w:val="24"/>
        </w:rPr>
        <w:t>svůj význam ve shrnutí již známých pramenů.</w:t>
      </w:r>
      <w:r w:rsidR="00AD4A1E">
        <w:rPr>
          <w:rFonts w:ascii="Times New Roman" w:hAnsi="Times New Roman" w:cs="Times New Roman"/>
          <w:sz w:val="24"/>
          <w:szCs w:val="24"/>
        </w:rPr>
        <w:t xml:space="preserve"> Ostatní</w:t>
      </w:r>
      <w:r w:rsidR="00354502">
        <w:rPr>
          <w:rFonts w:ascii="Times New Roman" w:hAnsi="Times New Roman" w:cs="Times New Roman"/>
          <w:sz w:val="24"/>
          <w:szCs w:val="24"/>
        </w:rPr>
        <w:t xml:space="preserve"> kapitoly dokumentují, že autorka se seznámila se základní literaturou a byla schopna se v ní </w:t>
      </w:r>
      <w:r w:rsidR="00315316">
        <w:rPr>
          <w:rFonts w:ascii="Times New Roman" w:hAnsi="Times New Roman" w:cs="Times New Roman"/>
          <w:sz w:val="24"/>
          <w:szCs w:val="24"/>
        </w:rPr>
        <w:t>na základní úrovni zorientovat.</w:t>
      </w:r>
    </w:p>
    <w:p w:rsidR="00855B0F" w:rsidRDefault="00855B0F" w:rsidP="008A5AEE">
      <w:pPr>
        <w:autoSpaceDE w:val="0"/>
        <w:autoSpaceDN w:val="0"/>
        <w:adjustRightInd w:val="0"/>
        <w:spacing w:after="0" w:line="240" w:lineRule="auto"/>
        <w:ind w:firstLine="426"/>
        <w:jc w:val="both"/>
        <w:rPr>
          <w:rFonts w:ascii="Times New Roman" w:hAnsi="Times New Roman" w:cs="Times New Roman"/>
          <w:sz w:val="24"/>
          <w:szCs w:val="24"/>
        </w:rPr>
      </w:pPr>
      <w:r w:rsidRPr="00855B0F">
        <w:rPr>
          <w:rFonts w:ascii="Times New Roman" w:hAnsi="Times New Roman" w:cs="Times New Roman"/>
          <w:sz w:val="24"/>
          <w:szCs w:val="24"/>
        </w:rPr>
        <w:t xml:space="preserve">Práci </w:t>
      </w:r>
      <w:r w:rsidR="004763E1">
        <w:rPr>
          <w:rFonts w:ascii="Times New Roman" w:hAnsi="Times New Roman" w:cs="Times New Roman"/>
          <w:sz w:val="24"/>
          <w:szCs w:val="24"/>
        </w:rPr>
        <w:t>na základě zde hodnocených kritérií</w:t>
      </w:r>
      <w:r w:rsidRPr="00855B0F">
        <w:rPr>
          <w:rFonts w:ascii="Times New Roman" w:hAnsi="Times New Roman" w:cs="Times New Roman"/>
          <w:sz w:val="24"/>
          <w:szCs w:val="24"/>
        </w:rPr>
        <w:t xml:space="preserve"> doporučuji k</w:t>
      </w:r>
      <w:r w:rsidR="00315316">
        <w:rPr>
          <w:rFonts w:ascii="Times New Roman" w:hAnsi="Times New Roman" w:cs="Times New Roman"/>
          <w:sz w:val="24"/>
          <w:szCs w:val="24"/>
        </w:rPr>
        <w:t> </w:t>
      </w:r>
      <w:r w:rsidRPr="00855B0F">
        <w:rPr>
          <w:rFonts w:ascii="Times New Roman" w:hAnsi="Times New Roman" w:cs="Times New Roman"/>
          <w:sz w:val="24"/>
          <w:szCs w:val="24"/>
        </w:rPr>
        <w:t>obhajobě</w:t>
      </w:r>
      <w:r w:rsidR="00315316">
        <w:rPr>
          <w:rFonts w:ascii="Times New Roman" w:hAnsi="Times New Roman" w:cs="Times New Roman"/>
          <w:sz w:val="24"/>
          <w:szCs w:val="24"/>
        </w:rPr>
        <w:t>, protože v zásadě splnila své cíle, formulované během zadání tématu</w:t>
      </w:r>
      <w:r w:rsidRPr="00855B0F">
        <w:rPr>
          <w:rFonts w:ascii="Times New Roman" w:hAnsi="Times New Roman" w:cs="Times New Roman"/>
          <w:sz w:val="24"/>
          <w:szCs w:val="24"/>
        </w:rPr>
        <w:t>.</w:t>
      </w:r>
      <w:r w:rsidR="00083534">
        <w:rPr>
          <w:rFonts w:ascii="Times New Roman" w:hAnsi="Times New Roman" w:cs="Times New Roman"/>
          <w:sz w:val="24"/>
          <w:szCs w:val="24"/>
        </w:rPr>
        <w:t xml:space="preserve"> Vzhledem k tomu, že práce trpí výše uvedenými nedostatky, navrhuji její </w:t>
      </w:r>
      <w:r w:rsidR="00083534" w:rsidRPr="008A5AEE">
        <w:rPr>
          <w:rFonts w:ascii="Times New Roman" w:hAnsi="Times New Roman" w:cs="Times New Roman"/>
          <w:sz w:val="24"/>
          <w:szCs w:val="24"/>
        </w:rPr>
        <w:t xml:space="preserve">hodnocení na </w:t>
      </w:r>
      <w:r w:rsidR="008A5AEE">
        <w:rPr>
          <w:rFonts w:ascii="Times New Roman" w:hAnsi="Times New Roman" w:cs="Times New Roman"/>
          <w:sz w:val="24"/>
          <w:szCs w:val="24"/>
        </w:rPr>
        <w:t xml:space="preserve">stupeň </w:t>
      </w:r>
      <w:r w:rsidR="008A5AEE" w:rsidRPr="008A5AEE">
        <w:rPr>
          <w:rFonts w:ascii="Times New Roman" w:hAnsi="Times New Roman" w:cs="Times New Roman"/>
          <w:b/>
          <w:sz w:val="24"/>
          <w:szCs w:val="24"/>
        </w:rPr>
        <w:t xml:space="preserve">dobrá (známka </w:t>
      </w:r>
      <w:r w:rsidR="00083534" w:rsidRPr="008A5AEE">
        <w:rPr>
          <w:rFonts w:ascii="Times New Roman" w:hAnsi="Times New Roman" w:cs="Times New Roman"/>
          <w:b/>
          <w:sz w:val="24"/>
          <w:szCs w:val="24"/>
        </w:rPr>
        <w:t>3</w:t>
      </w:r>
      <w:r w:rsidR="008A5AEE">
        <w:rPr>
          <w:rFonts w:ascii="Times New Roman" w:hAnsi="Times New Roman" w:cs="Times New Roman"/>
          <w:sz w:val="24"/>
          <w:szCs w:val="24"/>
        </w:rPr>
        <w:t>)</w:t>
      </w:r>
      <w:r w:rsidR="00083534" w:rsidRPr="008A5AEE">
        <w:rPr>
          <w:rFonts w:ascii="Times New Roman" w:hAnsi="Times New Roman" w:cs="Times New Roman"/>
          <w:sz w:val="24"/>
          <w:szCs w:val="24"/>
        </w:rPr>
        <w:t>.</w:t>
      </w:r>
    </w:p>
    <w:p w:rsidR="002016E7" w:rsidRDefault="002016E7" w:rsidP="00F5796E">
      <w:pPr>
        <w:autoSpaceDE w:val="0"/>
        <w:autoSpaceDN w:val="0"/>
        <w:adjustRightInd w:val="0"/>
        <w:spacing w:after="0" w:line="240" w:lineRule="auto"/>
        <w:ind w:firstLine="426"/>
        <w:rPr>
          <w:rFonts w:ascii="Times New Roman" w:hAnsi="Times New Roman" w:cs="Times New Roman"/>
          <w:sz w:val="24"/>
          <w:szCs w:val="24"/>
        </w:rPr>
      </w:pPr>
    </w:p>
    <w:p w:rsidR="00EC30F9" w:rsidRDefault="00EC30F9" w:rsidP="00F5796E">
      <w:pPr>
        <w:autoSpaceDE w:val="0"/>
        <w:autoSpaceDN w:val="0"/>
        <w:adjustRightInd w:val="0"/>
        <w:spacing w:after="0" w:line="240" w:lineRule="auto"/>
        <w:ind w:firstLine="426"/>
        <w:rPr>
          <w:rFonts w:ascii="Times New Roman" w:hAnsi="Times New Roman" w:cs="Times New Roman"/>
          <w:sz w:val="24"/>
          <w:szCs w:val="24"/>
        </w:rPr>
      </w:pPr>
    </w:p>
    <w:p w:rsidR="00EC30F9" w:rsidRDefault="00EC30F9" w:rsidP="00F5796E">
      <w:pPr>
        <w:autoSpaceDE w:val="0"/>
        <w:autoSpaceDN w:val="0"/>
        <w:adjustRightInd w:val="0"/>
        <w:spacing w:after="0" w:line="240" w:lineRule="auto"/>
        <w:ind w:firstLine="426"/>
        <w:rPr>
          <w:rFonts w:ascii="Times New Roman" w:hAnsi="Times New Roman" w:cs="Times New Roman"/>
          <w:sz w:val="24"/>
          <w:szCs w:val="24"/>
        </w:rPr>
      </w:pPr>
    </w:p>
    <w:p w:rsidR="00EC30F9" w:rsidRDefault="00EC30F9" w:rsidP="00315316">
      <w:pPr>
        <w:autoSpaceDE w:val="0"/>
        <w:autoSpaceDN w:val="0"/>
        <w:adjustRightInd w:val="0"/>
        <w:spacing w:after="0" w:line="240" w:lineRule="auto"/>
        <w:rPr>
          <w:rFonts w:ascii="Times New Roman" w:hAnsi="Times New Roman" w:cs="Times New Roman"/>
          <w:sz w:val="24"/>
          <w:szCs w:val="24"/>
        </w:rPr>
      </w:pPr>
    </w:p>
    <w:p w:rsidR="00EC30F9" w:rsidRDefault="00EC30F9" w:rsidP="00315316">
      <w:pPr>
        <w:autoSpaceDE w:val="0"/>
        <w:autoSpaceDN w:val="0"/>
        <w:adjustRightInd w:val="0"/>
        <w:spacing w:after="0" w:line="240" w:lineRule="auto"/>
        <w:rPr>
          <w:rFonts w:ascii="Times New Roman" w:hAnsi="Times New Roman" w:cs="Times New Roman"/>
          <w:sz w:val="24"/>
          <w:szCs w:val="24"/>
        </w:rPr>
      </w:pPr>
      <w:r w:rsidRPr="008A5AEE">
        <w:rPr>
          <w:rFonts w:ascii="Times New Roman" w:hAnsi="Times New Roman" w:cs="Times New Roman"/>
          <w:sz w:val="24"/>
          <w:szCs w:val="24"/>
        </w:rPr>
        <w:t>V Praze dne</w:t>
      </w:r>
      <w:r w:rsidR="008A5AEE">
        <w:rPr>
          <w:rFonts w:ascii="Times New Roman" w:hAnsi="Times New Roman" w:cs="Times New Roman"/>
          <w:sz w:val="24"/>
          <w:szCs w:val="24"/>
        </w:rPr>
        <w:t xml:space="preserve"> 5.1.2014</w:t>
      </w:r>
      <w:r w:rsidR="008A5AEE">
        <w:rPr>
          <w:rFonts w:ascii="Times New Roman" w:hAnsi="Times New Roman" w:cs="Times New Roman"/>
          <w:sz w:val="24"/>
          <w:szCs w:val="24"/>
        </w:rPr>
        <w:tab/>
      </w:r>
      <w:r w:rsidR="00A360E0">
        <w:rPr>
          <w:rFonts w:ascii="Times New Roman" w:hAnsi="Times New Roman" w:cs="Times New Roman"/>
          <w:sz w:val="24"/>
          <w:szCs w:val="24"/>
        </w:rPr>
        <w:tab/>
      </w:r>
      <w:r w:rsidR="00A360E0">
        <w:rPr>
          <w:rFonts w:ascii="Times New Roman" w:hAnsi="Times New Roman" w:cs="Times New Roman"/>
          <w:sz w:val="24"/>
          <w:szCs w:val="24"/>
        </w:rPr>
        <w:tab/>
      </w:r>
      <w:r>
        <w:rPr>
          <w:rFonts w:ascii="Times New Roman" w:hAnsi="Times New Roman" w:cs="Times New Roman"/>
          <w:sz w:val="24"/>
          <w:szCs w:val="24"/>
        </w:rPr>
        <w:t>Mgr. Zdeněk Beneš</w:t>
      </w:r>
    </w:p>
    <w:p w:rsidR="000158A2" w:rsidRDefault="000158A2" w:rsidP="00315316">
      <w:pPr>
        <w:autoSpaceDE w:val="0"/>
        <w:autoSpaceDN w:val="0"/>
        <w:adjustRightInd w:val="0"/>
        <w:spacing w:after="0" w:line="240" w:lineRule="auto"/>
        <w:ind w:left="2832" w:firstLine="708"/>
        <w:rPr>
          <w:rFonts w:ascii="Times New Roman" w:hAnsi="Times New Roman" w:cs="Times New Roman"/>
          <w:sz w:val="24"/>
          <w:szCs w:val="24"/>
        </w:rPr>
      </w:pPr>
      <w:r>
        <w:rPr>
          <w:rFonts w:ascii="Times New Roman" w:hAnsi="Times New Roman" w:cs="Times New Roman"/>
          <w:sz w:val="24"/>
          <w:szCs w:val="24"/>
        </w:rPr>
        <w:t>Ústav pro archeologii FF UK</w:t>
      </w:r>
    </w:p>
    <w:p w:rsidR="001C7C55" w:rsidRDefault="000158A2" w:rsidP="00315316">
      <w:pPr>
        <w:autoSpaceDE w:val="0"/>
        <w:autoSpaceDN w:val="0"/>
        <w:adjustRightInd w:val="0"/>
        <w:spacing w:after="0" w:line="240" w:lineRule="auto"/>
        <w:ind w:left="3540"/>
      </w:pPr>
      <w:r>
        <w:rPr>
          <w:rFonts w:ascii="Times New Roman" w:hAnsi="Times New Roman" w:cs="Times New Roman"/>
          <w:sz w:val="24"/>
          <w:szCs w:val="24"/>
        </w:rPr>
        <w:t>Ústav archeologické památkové péče středních Čech</w:t>
      </w:r>
    </w:p>
    <w:sectPr w:rsidR="001C7C55" w:rsidSect="00B8175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C7C55"/>
    <w:rsid w:val="000158A2"/>
    <w:rsid w:val="00083534"/>
    <w:rsid w:val="0008683D"/>
    <w:rsid w:val="0009133C"/>
    <w:rsid w:val="000976A9"/>
    <w:rsid w:val="001C7C55"/>
    <w:rsid w:val="002016E7"/>
    <w:rsid w:val="003131FC"/>
    <w:rsid w:val="00315316"/>
    <w:rsid w:val="00354502"/>
    <w:rsid w:val="00365BF8"/>
    <w:rsid w:val="003678B8"/>
    <w:rsid w:val="00431598"/>
    <w:rsid w:val="004763E1"/>
    <w:rsid w:val="006624DE"/>
    <w:rsid w:val="0067526E"/>
    <w:rsid w:val="006E746A"/>
    <w:rsid w:val="00700C90"/>
    <w:rsid w:val="00750304"/>
    <w:rsid w:val="00764E2D"/>
    <w:rsid w:val="007672B6"/>
    <w:rsid w:val="00797FA3"/>
    <w:rsid w:val="007A7363"/>
    <w:rsid w:val="00807119"/>
    <w:rsid w:val="00855B0F"/>
    <w:rsid w:val="00893509"/>
    <w:rsid w:val="008A5AEE"/>
    <w:rsid w:val="00945F2B"/>
    <w:rsid w:val="00952EA6"/>
    <w:rsid w:val="00955766"/>
    <w:rsid w:val="00974458"/>
    <w:rsid w:val="009E0BC2"/>
    <w:rsid w:val="00A360E0"/>
    <w:rsid w:val="00A95556"/>
    <w:rsid w:val="00AC3305"/>
    <w:rsid w:val="00AD4A1E"/>
    <w:rsid w:val="00B219CB"/>
    <w:rsid w:val="00B81750"/>
    <w:rsid w:val="00BB3C26"/>
    <w:rsid w:val="00BC7270"/>
    <w:rsid w:val="00C32C78"/>
    <w:rsid w:val="00D25499"/>
    <w:rsid w:val="00D25981"/>
    <w:rsid w:val="00DC46F9"/>
    <w:rsid w:val="00E50A85"/>
    <w:rsid w:val="00EC30F9"/>
    <w:rsid w:val="00EE5E75"/>
    <w:rsid w:val="00EF440C"/>
    <w:rsid w:val="00F5796E"/>
    <w:rsid w:val="00FA0C1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81750"/>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2</Pages>
  <Words>1011</Words>
  <Characters>5971</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6969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Zdenda</dc:creator>
  <cp:lastModifiedBy>Zdenda</cp:lastModifiedBy>
  <cp:revision>16</cp:revision>
  <dcterms:created xsi:type="dcterms:W3CDTF">2013-12-26T09:49:00Z</dcterms:created>
  <dcterms:modified xsi:type="dcterms:W3CDTF">2014-01-05T21:38:00Z</dcterms:modified>
</cp:coreProperties>
</file>