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C6B" w:rsidRDefault="00080C6B" w:rsidP="00080C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Posudek bakalářské práce</w:t>
      </w:r>
    </w:p>
    <w:p w:rsidR="00080C6B" w:rsidRDefault="00080C6B" w:rsidP="00080C6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0C6B" w:rsidRDefault="00080C6B" w:rsidP="00080C6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Název: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Das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Bild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von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Richard Wagner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bei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Nietzsche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und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Werfel</w:t>
      </w:r>
      <w:proofErr w:type="spellEnd"/>
    </w:p>
    <w:p w:rsidR="00080C6B" w:rsidRDefault="00080C6B" w:rsidP="00080C6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Autorka: Kamila Vašková</w:t>
      </w:r>
    </w:p>
    <w:p w:rsidR="00080C6B" w:rsidRDefault="00080C6B" w:rsidP="00080C6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3689A" w:rsidRDefault="002C0A86" w:rsidP="00080C6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Postava Richarda Wagnera patří v literárním i hudebním světě</w:t>
      </w:r>
      <w:r w:rsidRPr="002C0A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 těm, které</w:t>
      </w:r>
      <w:r w:rsidR="00C47E2D">
        <w:rPr>
          <w:rFonts w:ascii="Times New Roman" w:hAnsi="Times New Roman" w:cs="Times New Roman"/>
          <w:sz w:val="24"/>
          <w:szCs w:val="24"/>
        </w:rPr>
        <w:t xml:space="preserve"> vyvolávají obdiv </w:t>
      </w:r>
      <w:r w:rsidR="0019491A">
        <w:rPr>
          <w:rFonts w:ascii="Times New Roman" w:hAnsi="Times New Roman" w:cs="Times New Roman"/>
          <w:sz w:val="24"/>
          <w:szCs w:val="24"/>
        </w:rPr>
        <w:t>i</w:t>
      </w:r>
      <w:r w:rsidR="00C47E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kritiku</w:t>
      </w:r>
      <w:r w:rsidR="00C47E2D">
        <w:rPr>
          <w:rFonts w:ascii="Times New Roman" w:hAnsi="Times New Roman" w:cs="Times New Roman"/>
          <w:sz w:val="24"/>
          <w:szCs w:val="24"/>
        </w:rPr>
        <w:t xml:space="preserve"> současně</w:t>
      </w:r>
      <w:r>
        <w:rPr>
          <w:rFonts w:ascii="Times New Roman" w:hAnsi="Times New Roman" w:cs="Times New Roman"/>
          <w:sz w:val="24"/>
          <w:szCs w:val="24"/>
        </w:rPr>
        <w:t xml:space="preserve">. Zajímavou kapitolou v jeho životě je přátelství s Friedrichem </w:t>
      </w:r>
      <w:proofErr w:type="spellStart"/>
      <w:r>
        <w:rPr>
          <w:rFonts w:ascii="Times New Roman" w:hAnsi="Times New Roman" w:cs="Times New Roman"/>
          <w:sz w:val="24"/>
          <w:szCs w:val="24"/>
        </w:rPr>
        <w:t>Nietzschem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jehož osobní i profesní život Wagner velmi ovlivnil. Tento vztah a jeho vývoj tvoří stěžejní část předkládané bakalářské práce Kamily Vaškové. Jako protiklad dokreslující obraz Richarda Wagnera v literatuře zvolila </w:t>
      </w:r>
      <w:proofErr w:type="spellStart"/>
      <w:r>
        <w:rPr>
          <w:rFonts w:ascii="Times New Roman" w:hAnsi="Times New Roman" w:cs="Times New Roman"/>
          <w:sz w:val="24"/>
          <w:szCs w:val="24"/>
        </w:rPr>
        <w:t>Werfelův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román Verdi. Roman der Oper. Autorka tak ve své práci staví vedle sebe dva pohledy na postavu Richarda Wagnera: u </w:t>
      </w:r>
      <w:proofErr w:type="spellStart"/>
      <w:r>
        <w:rPr>
          <w:rFonts w:ascii="Times New Roman" w:hAnsi="Times New Roman" w:cs="Times New Roman"/>
          <w:sz w:val="24"/>
          <w:szCs w:val="24"/>
        </w:rPr>
        <w:t>Nietzscheho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to pohled ovlivněný osobním vztahem, u </w:t>
      </w:r>
      <w:proofErr w:type="spellStart"/>
      <w:r>
        <w:rPr>
          <w:rFonts w:ascii="Times New Roman" w:hAnsi="Times New Roman" w:cs="Times New Roman"/>
          <w:sz w:val="24"/>
          <w:szCs w:val="24"/>
        </w:rPr>
        <w:t>Werfela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pohled zprostředkovaný a beletristicky zpracovaný.</w:t>
      </w:r>
    </w:p>
    <w:p w:rsidR="002C0A86" w:rsidRDefault="002C0A86" w:rsidP="00080C6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kapitole 2 </w:t>
      </w:r>
      <w:proofErr w:type="spellStart"/>
      <w:r>
        <w:rPr>
          <w:rFonts w:ascii="Times New Roman" w:hAnsi="Times New Roman" w:cs="Times New Roman"/>
          <w:sz w:val="24"/>
          <w:szCs w:val="24"/>
        </w:rPr>
        <w:t>Das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Richard Wagner in Friedrich </w:t>
      </w:r>
      <w:proofErr w:type="spellStart"/>
      <w:r>
        <w:rPr>
          <w:rFonts w:ascii="Times New Roman" w:hAnsi="Times New Roman" w:cs="Times New Roman"/>
          <w:sz w:val="24"/>
          <w:szCs w:val="24"/>
        </w:rPr>
        <w:t>Nietzsches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Werken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autorka popisuje chronologicky vývoj vztahu mezi těmito oběma </w:t>
      </w:r>
      <w:r w:rsidR="00797D98">
        <w:rPr>
          <w:rFonts w:ascii="Times New Roman" w:hAnsi="Times New Roman" w:cs="Times New Roman"/>
          <w:sz w:val="24"/>
          <w:szCs w:val="24"/>
        </w:rPr>
        <w:t xml:space="preserve">významnými představiteli německého kulturního života na konci 19. století. Zmiňuje počáteční </w:t>
      </w:r>
      <w:proofErr w:type="spellStart"/>
      <w:r w:rsidR="00797D98">
        <w:rPr>
          <w:rFonts w:ascii="Times New Roman" w:hAnsi="Times New Roman" w:cs="Times New Roman"/>
          <w:sz w:val="24"/>
          <w:szCs w:val="24"/>
        </w:rPr>
        <w:t>Nietzschův</w:t>
      </w:r>
      <w:proofErr w:type="spellEnd"/>
      <w:r w:rsidR="00797D98">
        <w:rPr>
          <w:rFonts w:ascii="Times New Roman" w:hAnsi="Times New Roman" w:cs="Times New Roman"/>
          <w:sz w:val="24"/>
          <w:szCs w:val="24"/>
        </w:rPr>
        <w:t xml:space="preserve"> obdivný postoj k Wagnerovi, který ústí do ostré kritiky po Wagnerově smrti. To vše dokumentuje na citacích </w:t>
      </w:r>
      <w:proofErr w:type="spellStart"/>
      <w:r w:rsidR="00797D98">
        <w:rPr>
          <w:rFonts w:ascii="Times New Roman" w:hAnsi="Times New Roman" w:cs="Times New Roman"/>
          <w:sz w:val="24"/>
          <w:szCs w:val="24"/>
        </w:rPr>
        <w:t>Nietzschových</w:t>
      </w:r>
      <w:proofErr w:type="spellEnd"/>
      <w:r w:rsidR="00797D98">
        <w:rPr>
          <w:rFonts w:ascii="Times New Roman" w:hAnsi="Times New Roman" w:cs="Times New Roman"/>
          <w:sz w:val="24"/>
          <w:szCs w:val="24"/>
        </w:rPr>
        <w:t xml:space="preserve"> spisů. Tyto správně interpretované pasáže jsou minimálně konfrontovány se sekundární literaturou, což svědčí o samostatném invenčním přístupu autorky ke zvolené problematice a o její schopnosti pracovat s primárním německým textem.</w:t>
      </w:r>
    </w:p>
    <w:p w:rsidR="00797D98" w:rsidRDefault="00797D98" w:rsidP="00080C6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kapitole 3 </w:t>
      </w:r>
      <w:proofErr w:type="spellStart"/>
      <w:r>
        <w:rPr>
          <w:rFonts w:ascii="Times New Roman" w:hAnsi="Times New Roman" w:cs="Times New Roman"/>
          <w:sz w:val="24"/>
          <w:szCs w:val="24"/>
        </w:rPr>
        <w:t>Das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Richard Wagner in </w:t>
      </w:r>
      <w:proofErr w:type="spellStart"/>
      <w:r>
        <w:rPr>
          <w:rFonts w:ascii="Times New Roman" w:hAnsi="Times New Roman" w:cs="Times New Roman"/>
          <w:sz w:val="24"/>
          <w:szCs w:val="24"/>
        </w:rPr>
        <w:t>Franz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Werfels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Werk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autorka správně </w:t>
      </w:r>
      <w:r w:rsidR="0019491A">
        <w:rPr>
          <w:rFonts w:ascii="Times New Roman" w:hAnsi="Times New Roman" w:cs="Times New Roman"/>
          <w:sz w:val="24"/>
          <w:szCs w:val="24"/>
        </w:rPr>
        <w:t>upozorňuje</w:t>
      </w:r>
      <w:r>
        <w:rPr>
          <w:rFonts w:ascii="Times New Roman" w:hAnsi="Times New Roman" w:cs="Times New Roman"/>
          <w:sz w:val="24"/>
          <w:szCs w:val="24"/>
        </w:rPr>
        <w:t xml:space="preserve"> na to, že postava Wagnera byla </w:t>
      </w:r>
      <w:proofErr w:type="spellStart"/>
      <w:r>
        <w:rPr>
          <w:rFonts w:ascii="Times New Roman" w:hAnsi="Times New Roman" w:cs="Times New Roman"/>
          <w:sz w:val="24"/>
          <w:szCs w:val="24"/>
        </w:rPr>
        <w:t>Werfelem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zvolena, aby poukázal na rozdíly mezi italskou a německou hudbou, resp. </w:t>
      </w:r>
      <w:r w:rsidR="00DF5152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perou, jak dokládá správně uvedená citace na str. 4</w:t>
      </w:r>
      <w:r w:rsidR="00DF515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="00DF5152">
        <w:rPr>
          <w:rFonts w:ascii="Times New Roman" w:hAnsi="Times New Roman" w:cs="Times New Roman"/>
          <w:sz w:val="24"/>
          <w:szCs w:val="24"/>
        </w:rPr>
        <w:t xml:space="preserve"> </w:t>
      </w:r>
      <w:r w:rsidR="00C47E2D">
        <w:rPr>
          <w:rFonts w:ascii="Times New Roman" w:hAnsi="Times New Roman" w:cs="Times New Roman"/>
          <w:sz w:val="24"/>
          <w:szCs w:val="24"/>
        </w:rPr>
        <w:t xml:space="preserve">Autorka </w:t>
      </w:r>
      <w:r w:rsidR="0019491A">
        <w:rPr>
          <w:rFonts w:ascii="Times New Roman" w:hAnsi="Times New Roman" w:cs="Times New Roman"/>
          <w:sz w:val="24"/>
          <w:szCs w:val="24"/>
        </w:rPr>
        <w:t>zdůrazňuje</w:t>
      </w:r>
      <w:r w:rsidR="00C47E2D">
        <w:rPr>
          <w:rFonts w:ascii="Times New Roman" w:hAnsi="Times New Roman" w:cs="Times New Roman"/>
          <w:sz w:val="24"/>
          <w:szCs w:val="24"/>
        </w:rPr>
        <w:t xml:space="preserve"> tento autorův záměr i v závěrečném shrnutí (str. 49). Její tvrzení, že </w:t>
      </w:r>
      <w:proofErr w:type="spellStart"/>
      <w:r w:rsidR="00C47E2D">
        <w:rPr>
          <w:rFonts w:ascii="Times New Roman" w:hAnsi="Times New Roman" w:cs="Times New Roman"/>
          <w:sz w:val="24"/>
          <w:szCs w:val="24"/>
        </w:rPr>
        <w:t>Werfelovo</w:t>
      </w:r>
      <w:proofErr w:type="spellEnd"/>
      <w:r w:rsidR="00C47E2D">
        <w:rPr>
          <w:rFonts w:ascii="Times New Roman" w:hAnsi="Times New Roman" w:cs="Times New Roman"/>
          <w:sz w:val="24"/>
          <w:szCs w:val="24"/>
        </w:rPr>
        <w:t xml:space="preserve"> pojetí Wagnera je objektivní lze na základě skutečností, kter</w:t>
      </w:r>
      <w:r w:rsidR="0019491A">
        <w:rPr>
          <w:rFonts w:ascii="Times New Roman" w:hAnsi="Times New Roman" w:cs="Times New Roman"/>
          <w:sz w:val="24"/>
          <w:szCs w:val="24"/>
        </w:rPr>
        <w:t>é</w:t>
      </w:r>
      <w:r w:rsidR="00C47E2D">
        <w:rPr>
          <w:rFonts w:ascii="Times New Roman" w:hAnsi="Times New Roman" w:cs="Times New Roman"/>
          <w:sz w:val="24"/>
          <w:szCs w:val="24"/>
        </w:rPr>
        <w:t xml:space="preserve"> udává na str. 50 považovat vlastní úvahu autorky, </w:t>
      </w:r>
      <w:r w:rsidR="0019491A">
        <w:rPr>
          <w:rFonts w:ascii="Times New Roman" w:hAnsi="Times New Roman" w:cs="Times New Roman"/>
          <w:sz w:val="24"/>
          <w:szCs w:val="24"/>
        </w:rPr>
        <w:t>a proto</w:t>
      </w:r>
      <w:r w:rsidR="00C47E2D">
        <w:rPr>
          <w:rFonts w:ascii="Times New Roman" w:hAnsi="Times New Roman" w:cs="Times New Roman"/>
          <w:sz w:val="24"/>
          <w:szCs w:val="24"/>
        </w:rPr>
        <w:t xml:space="preserve"> by mohl</w:t>
      </w:r>
      <w:r w:rsidR="008F4BD3">
        <w:rPr>
          <w:rFonts w:ascii="Times New Roman" w:hAnsi="Times New Roman" w:cs="Times New Roman"/>
          <w:sz w:val="24"/>
          <w:szCs w:val="24"/>
        </w:rPr>
        <w:t>o</w:t>
      </w:r>
      <w:r w:rsidR="00C47E2D">
        <w:rPr>
          <w:rFonts w:ascii="Times New Roman" w:hAnsi="Times New Roman" w:cs="Times New Roman"/>
          <w:sz w:val="24"/>
          <w:szCs w:val="24"/>
        </w:rPr>
        <w:t xml:space="preserve"> být více rozveden</w:t>
      </w:r>
      <w:r w:rsidR="008F4BD3">
        <w:rPr>
          <w:rFonts w:ascii="Times New Roman" w:hAnsi="Times New Roman" w:cs="Times New Roman"/>
          <w:sz w:val="24"/>
          <w:szCs w:val="24"/>
        </w:rPr>
        <w:t>o</w:t>
      </w:r>
      <w:r w:rsidR="00C47E2D">
        <w:rPr>
          <w:rFonts w:ascii="Times New Roman" w:hAnsi="Times New Roman" w:cs="Times New Roman"/>
          <w:sz w:val="24"/>
          <w:szCs w:val="24"/>
        </w:rPr>
        <w:t xml:space="preserve"> v rámci diskuze při obhajobě.</w:t>
      </w:r>
    </w:p>
    <w:p w:rsidR="00C47E2D" w:rsidRDefault="00C47E2D" w:rsidP="00080C6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Předkládaná práce je psána srozumitelným jaz</w:t>
      </w:r>
      <w:r w:rsidR="0019491A">
        <w:rPr>
          <w:rFonts w:ascii="Times New Roman" w:hAnsi="Times New Roman" w:cs="Times New Roman"/>
          <w:sz w:val="24"/>
          <w:szCs w:val="24"/>
        </w:rPr>
        <w:t>ykem a i po obsahové stránce sp</w:t>
      </w:r>
      <w:r>
        <w:rPr>
          <w:rFonts w:ascii="Times New Roman" w:hAnsi="Times New Roman" w:cs="Times New Roman"/>
          <w:sz w:val="24"/>
          <w:szCs w:val="24"/>
        </w:rPr>
        <w:t>lňuje požadavky na ni kladené. Hodnotím ji proto</w:t>
      </w:r>
    </w:p>
    <w:p w:rsidR="00080C6B" w:rsidRDefault="00080C6B" w:rsidP="00080C6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0C6B" w:rsidRDefault="00797D98" w:rsidP="00080C6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výborně</w:t>
      </w:r>
      <w:r w:rsidR="00080C6B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="00080C6B">
        <w:rPr>
          <w:rFonts w:ascii="Times New Roman" w:hAnsi="Times New Roman" w:cs="Times New Roman"/>
          <w:b/>
          <w:sz w:val="24"/>
          <w:szCs w:val="24"/>
        </w:rPr>
        <w:t>)</w:t>
      </w:r>
    </w:p>
    <w:p w:rsidR="00080C6B" w:rsidRDefault="00080C6B" w:rsidP="00C47E2D">
      <w:pPr>
        <w:rPr>
          <w:rFonts w:ascii="Times New Roman" w:hAnsi="Times New Roman" w:cs="Times New Roman"/>
          <w:b/>
          <w:sz w:val="24"/>
          <w:szCs w:val="24"/>
        </w:rPr>
      </w:pPr>
    </w:p>
    <w:p w:rsidR="00080C6B" w:rsidRDefault="00080C6B" w:rsidP="00080C6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Mgr. Helena </w:t>
      </w:r>
      <w:proofErr w:type="spellStart"/>
      <w:r>
        <w:rPr>
          <w:rFonts w:ascii="Times New Roman" w:hAnsi="Times New Roman" w:cs="Times New Roman"/>
          <w:sz w:val="24"/>
          <w:szCs w:val="24"/>
        </w:rPr>
        <w:t>Baudyšová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Ph.D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80C6B" w:rsidRDefault="00080C6B" w:rsidP="00080C6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Pardubicích 31. 7. 2011</w:t>
      </w:r>
    </w:p>
    <w:p w:rsidR="00127414" w:rsidRDefault="00127414" w:rsidP="00186737"/>
    <w:sectPr w:rsidR="00127414" w:rsidSect="000F7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>
    <w:useFELayout/>
  </w:compat>
  <w:rsids>
    <w:rsidRoot w:val="00080C6B"/>
    <w:rsid w:val="00080C6B"/>
    <w:rsid w:val="000F71CB"/>
    <w:rsid w:val="00127414"/>
    <w:rsid w:val="00186737"/>
    <w:rsid w:val="0019491A"/>
    <w:rsid w:val="002C0A86"/>
    <w:rsid w:val="00797D98"/>
    <w:rsid w:val="008F4BD3"/>
    <w:rsid w:val="00A51495"/>
    <w:rsid w:val="00B3689A"/>
    <w:rsid w:val="00C47E2D"/>
    <w:rsid w:val="00DF5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71C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6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</Pages>
  <Words>299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Jiri Jakl</dc:creator>
  <cp:keywords/>
  <dc:description/>
  <cp:lastModifiedBy>Jiri Jakl</cp:lastModifiedBy>
  <cp:revision>8</cp:revision>
  <dcterms:created xsi:type="dcterms:W3CDTF">2011-08-17T06:28:00Z</dcterms:created>
  <dcterms:modified xsi:type="dcterms:W3CDTF">2011-08-17T20:10:00Z</dcterms:modified>
</cp:coreProperties>
</file>