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5048" w:rsidRPr="00592957" w:rsidRDefault="0029303A" w:rsidP="00D714CC">
      <w:pPr>
        <w:pStyle w:val="MDPI11articletype"/>
      </w:pPr>
      <w:r>
        <w:t>Article</w:t>
      </w:r>
    </w:p>
    <w:p w:rsidR="00325048" w:rsidRPr="00D714CC" w:rsidRDefault="0029303A" w:rsidP="00D714CC">
      <w:pPr>
        <w:pStyle w:val="MDPI12title"/>
        <w:tabs>
          <w:tab w:val="left" w:pos="2687"/>
        </w:tabs>
        <w:spacing w:line="240" w:lineRule="atLeast"/>
      </w:pPr>
      <w:r w:rsidRPr="00D714CC">
        <w:t xml:space="preserve">Application of Oxovanadium Complex Stabilized by </w:t>
      </w:r>
      <w:r w:rsidRPr="00D714CC">
        <w:rPr>
          <w:i/>
        </w:rPr>
        <w:t>N,N,N,N</w:t>
      </w:r>
      <w:r w:rsidRPr="00D714CC">
        <w:t>-</w:t>
      </w:r>
      <w:r w:rsidR="008A06AD" w:rsidRPr="00D714CC">
        <w:t>C</w:t>
      </w:r>
      <w:r w:rsidRPr="00D714CC">
        <w:t>helating Ligand in Air-</w:t>
      </w:r>
      <w:r w:rsidR="008A06AD" w:rsidRPr="00D714CC">
        <w:t>D</w:t>
      </w:r>
      <w:r w:rsidRPr="00D714CC">
        <w:t>rying Paints</w:t>
      </w:r>
    </w:p>
    <w:p w:rsidR="00325048" w:rsidRPr="00592957" w:rsidRDefault="0029303A" w:rsidP="00325048">
      <w:pPr>
        <w:pStyle w:val="MDPI13authornames"/>
      </w:pPr>
      <w:r>
        <w:t xml:space="preserve">Iva Charamzová </w:t>
      </w:r>
      <w:r w:rsidR="00325048" w:rsidRPr="00592957">
        <w:rPr>
          <w:vertAlign w:val="superscript"/>
        </w:rPr>
        <w:t>1</w:t>
      </w:r>
      <w:r w:rsidR="005F4C77">
        <w:t>,</w:t>
      </w:r>
      <w:r w:rsidR="005F4C77" w:rsidRPr="00592957">
        <w:t xml:space="preserve"> </w:t>
      </w:r>
      <w:r w:rsidR="005F4C77">
        <w:t>Jaro</w:t>
      </w:r>
      <w:r w:rsidR="00615E9B">
        <w:t>mír</w:t>
      </w:r>
      <w:r w:rsidR="005F4C77">
        <w:t xml:space="preserve"> Vinklárek</w:t>
      </w:r>
      <w:r w:rsidR="005F4C77" w:rsidRPr="00592957">
        <w:t xml:space="preserve"> </w:t>
      </w:r>
      <w:r w:rsidR="005F4C77">
        <w:rPr>
          <w:vertAlign w:val="superscript"/>
        </w:rPr>
        <w:t>2</w:t>
      </w:r>
      <w:r w:rsidR="00325048" w:rsidRPr="00592957">
        <w:t xml:space="preserve">, </w:t>
      </w:r>
      <w:r>
        <w:t xml:space="preserve">Petr Kalenda </w:t>
      </w:r>
      <w:r>
        <w:rPr>
          <w:vertAlign w:val="superscript"/>
        </w:rPr>
        <w:t>1</w:t>
      </w:r>
      <w:r w:rsidR="005F4C77">
        <w:t xml:space="preserve"> a</w:t>
      </w:r>
      <w:r w:rsidR="00325048" w:rsidRPr="00592957">
        <w:t xml:space="preserve">nd </w:t>
      </w:r>
      <w:r>
        <w:t xml:space="preserve">Jan Honzíček </w:t>
      </w:r>
      <w:r>
        <w:rPr>
          <w:vertAlign w:val="superscript"/>
        </w:rPr>
        <w:t>1</w:t>
      </w:r>
      <w:r w:rsidR="00325048" w:rsidRPr="00592957">
        <w:rPr>
          <w:vertAlign w:val="superscript"/>
        </w:rPr>
        <w:t>,</w:t>
      </w:r>
      <w:r w:rsidR="00325048" w:rsidRPr="00592957">
        <w:t>*</w:t>
      </w:r>
    </w:p>
    <w:p w:rsidR="00325048" w:rsidRPr="00592957" w:rsidRDefault="00325048" w:rsidP="00D714CC">
      <w:pPr>
        <w:pStyle w:val="MDPI16affiliation"/>
      </w:pPr>
      <w:r w:rsidRPr="00592957">
        <w:rPr>
          <w:vertAlign w:val="superscript"/>
        </w:rPr>
        <w:t>1</w:t>
      </w:r>
      <w:r w:rsidRPr="00592957">
        <w:tab/>
      </w:r>
      <w:r w:rsidR="0029303A" w:rsidRPr="0029303A">
        <w:t>Institute of Chemistry and Technology of Macromolecular Materials, Faculty of Chemical Technology, University of Pardubice, Studentská 573, 532 10 Pardubice, Czech Republic</w:t>
      </w:r>
    </w:p>
    <w:p w:rsidR="00325048" w:rsidRPr="0029303A" w:rsidRDefault="00325048" w:rsidP="00D714CC">
      <w:pPr>
        <w:pStyle w:val="MDPI16affiliation"/>
      </w:pPr>
      <w:r w:rsidRPr="00D714CC">
        <w:rPr>
          <w:vertAlign w:val="superscript"/>
        </w:rPr>
        <w:t>2</w:t>
      </w:r>
      <w:r w:rsidRPr="0029303A">
        <w:rPr>
          <w:vertAlign w:val="superscript"/>
        </w:rPr>
        <w:tab/>
      </w:r>
      <w:r w:rsidR="0029303A" w:rsidRPr="0029303A">
        <w:t>Department of General and Inorganic Chemistry, Faculty of Chemical Technology, University of Pardubice, Studentská 573, 532 10 Pardubice, Czech Republic</w:t>
      </w:r>
    </w:p>
    <w:p w:rsidR="00325048" w:rsidRPr="00D714CC" w:rsidRDefault="00325048" w:rsidP="00D714CC">
      <w:pPr>
        <w:pStyle w:val="MDPI14history"/>
        <w:spacing w:before="0"/>
        <w:ind w:left="311" w:hanging="198"/>
      </w:pPr>
      <w:r w:rsidRPr="00D714CC">
        <w:rPr>
          <w:b/>
        </w:rPr>
        <w:t>*</w:t>
      </w:r>
      <w:r w:rsidRPr="00D714CC">
        <w:tab/>
        <w:t xml:space="preserve">Correspondence: </w:t>
      </w:r>
      <w:r w:rsidR="0029303A" w:rsidRPr="00D714CC">
        <w:t>jan.honzicek@upce.cz</w:t>
      </w:r>
      <w:r w:rsidRPr="00D714CC">
        <w:t>; Tel.: +</w:t>
      </w:r>
      <w:r w:rsidR="005F4C77" w:rsidRPr="00D714CC">
        <w:t>420-46603</w:t>
      </w:r>
      <w:r w:rsidRPr="00D714CC">
        <w:t>-</w:t>
      </w:r>
      <w:r w:rsidR="005F4C77" w:rsidRPr="00D714CC">
        <w:t>7229</w:t>
      </w:r>
    </w:p>
    <w:p w:rsidR="00325048" w:rsidRPr="00592957" w:rsidRDefault="00325048" w:rsidP="00325048">
      <w:pPr>
        <w:pStyle w:val="MDPI14history"/>
      </w:pPr>
      <w:r w:rsidRPr="00592957">
        <w:t>Received: date; Accepted: date; Published: date</w:t>
      </w:r>
    </w:p>
    <w:p w:rsidR="00325048" w:rsidRPr="00592957" w:rsidRDefault="00325048" w:rsidP="008A3F1A">
      <w:pPr>
        <w:pStyle w:val="MDPI17abstract"/>
        <w:rPr>
          <w:color w:val="auto"/>
        </w:rPr>
      </w:pPr>
      <w:r w:rsidRPr="00D714CC">
        <w:rPr>
          <w:b/>
        </w:rPr>
        <w:t xml:space="preserve">Abstract: </w:t>
      </w:r>
      <w:r w:rsidR="0029303A" w:rsidRPr="0029303A">
        <w:t xml:space="preserve">New vanadium-based drier, stabilized with macrocyclic chelating ligand, is described. Its drying activity was established on solvent-borne alkyd resins of different oil-length modified by soybean oil. The test coatings were characterized by standardized mechanical tests as well as spectroscopic methods. Time-resolved infrared spectroscopy was used for determination of kinetic parameters of the autoxidation process while the EPR spectroscopy enabled to confirm stability of oxovanadium(IV) species in the cured films. </w:t>
      </w:r>
      <w:r w:rsidR="0029303A" w:rsidRPr="008A3F1A">
        <w:rPr>
          <w:highlight w:val="yellow"/>
        </w:rPr>
        <w:t xml:space="preserve">The obtained experimental data revealed promising catalytic activity of the oxovanadium(IV) compound stabilized with </w:t>
      </w:r>
      <w:r w:rsidR="0029303A" w:rsidRPr="008A3F1A">
        <w:rPr>
          <w:i/>
          <w:highlight w:val="yellow"/>
        </w:rPr>
        <w:t>N,N,N,N</w:t>
      </w:r>
      <w:r w:rsidR="0029303A" w:rsidRPr="008A3F1A">
        <w:rPr>
          <w:highlight w:val="yellow"/>
        </w:rPr>
        <w:t>-chelating ligand</w:t>
      </w:r>
      <w:r w:rsidR="00A33E1F" w:rsidRPr="008A3F1A">
        <w:rPr>
          <w:highlight w:val="yellow"/>
        </w:rPr>
        <w:t xml:space="preserve"> at low </w:t>
      </w:r>
      <w:r w:rsidR="007023B5" w:rsidRPr="008A3F1A">
        <w:rPr>
          <w:highlight w:val="yellow"/>
        </w:rPr>
        <w:t>concentration</w:t>
      </w:r>
      <w:r w:rsidR="00A33E1F" w:rsidRPr="008A3F1A">
        <w:rPr>
          <w:highlight w:val="yellow"/>
        </w:rPr>
        <w:t>. At 0.03 wt.% of metal in dry matter content</w:t>
      </w:r>
      <w:r w:rsidR="008A3F1A" w:rsidRPr="008A3F1A">
        <w:rPr>
          <w:highlight w:val="yellow"/>
        </w:rPr>
        <w:t>,</w:t>
      </w:r>
      <w:r w:rsidR="00A33E1F" w:rsidRPr="008A3F1A">
        <w:rPr>
          <w:highlight w:val="yellow"/>
        </w:rPr>
        <w:t xml:space="preserve"> </w:t>
      </w:r>
      <w:r w:rsidR="008A3F1A" w:rsidRPr="008A3F1A">
        <w:rPr>
          <w:highlight w:val="yellow"/>
        </w:rPr>
        <w:t xml:space="preserve">it shows short </w:t>
      </w:r>
      <w:r w:rsidR="00A33E1F" w:rsidRPr="008A3F1A">
        <w:rPr>
          <w:highlight w:val="yellow"/>
        </w:rPr>
        <w:t>total dry times not exceed</w:t>
      </w:r>
      <w:r w:rsidR="008A3F1A" w:rsidRPr="008A3F1A">
        <w:rPr>
          <w:highlight w:val="yellow"/>
        </w:rPr>
        <w:t>ing</w:t>
      </w:r>
      <w:r w:rsidR="00A33E1F" w:rsidRPr="008A3F1A">
        <w:rPr>
          <w:highlight w:val="yellow"/>
        </w:rPr>
        <w:t xml:space="preserve"> 12 h while </w:t>
      </w:r>
      <w:r w:rsidR="008A3F1A" w:rsidRPr="008A3F1A">
        <w:rPr>
          <w:highlight w:val="yellow"/>
        </w:rPr>
        <w:t>commercial cobalt(II) 2-ethylhexanoate is, at the same concentration, considerably lower active with total dry time</w:t>
      </w:r>
      <w:r w:rsidR="008861DD">
        <w:rPr>
          <w:highlight w:val="yellow"/>
        </w:rPr>
        <w:t>s</w:t>
      </w:r>
      <w:r w:rsidR="008A3F1A" w:rsidRPr="008A3F1A">
        <w:rPr>
          <w:highlight w:val="yellow"/>
        </w:rPr>
        <w:t xml:space="preserve"> </w:t>
      </w:r>
      <w:r w:rsidR="00A33E1F" w:rsidRPr="008A3F1A">
        <w:rPr>
          <w:highlight w:val="yellow"/>
        </w:rPr>
        <w:t>15.4 h</w:t>
      </w:r>
      <w:r w:rsidR="008A3F1A" w:rsidRPr="008A3F1A">
        <w:rPr>
          <w:highlight w:val="yellow"/>
        </w:rPr>
        <w:t xml:space="preserve"> (alkyd of short oil-length) and &gt; 24h (alkyd of medium oil-length).</w:t>
      </w:r>
      <w:r w:rsidR="00A33E1F">
        <w:t xml:space="preserve"> </w:t>
      </w:r>
    </w:p>
    <w:p w:rsidR="00325048" w:rsidRPr="00592957" w:rsidRDefault="00D714CC" w:rsidP="00D714CC">
      <w:pPr>
        <w:pStyle w:val="MDPI18keywords"/>
      </w:pPr>
      <w:r w:rsidRPr="00D714CC">
        <w:rPr>
          <w:b/>
        </w:rPr>
        <w:t>Keywords:</w:t>
      </w:r>
      <w:r w:rsidR="00325048" w:rsidRPr="00D714CC">
        <w:rPr>
          <w:b/>
        </w:rPr>
        <w:t xml:space="preserve"> </w:t>
      </w:r>
      <w:r w:rsidR="0029303A" w:rsidRPr="0029303A">
        <w:t>oxovanadium</w:t>
      </w:r>
      <w:r w:rsidR="00DF3657">
        <w:t>;</w:t>
      </w:r>
      <w:r w:rsidR="0029303A" w:rsidRPr="0029303A">
        <w:t xml:space="preserve"> air-drying</w:t>
      </w:r>
      <w:r w:rsidR="00DF3657">
        <w:t xml:space="preserve"> paint; alkyd resin;</w:t>
      </w:r>
      <w:r w:rsidR="0029303A" w:rsidRPr="0029303A">
        <w:t xml:space="preserve"> autoxidation</w:t>
      </w:r>
    </w:p>
    <w:p w:rsidR="00325048" w:rsidRPr="00592957" w:rsidRDefault="00325048" w:rsidP="00D714CC">
      <w:pPr>
        <w:pStyle w:val="MDPI19line"/>
        <w:pBdr>
          <w:bottom w:val="single" w:sz="4" w:space="1" w:color="auto"/>
        </w:pBdr>
        <w:spacing w:after="480"/>
      </w:pPr>
    </w:p>
    <w:p w:rsidR="00325048" w:rsidRPr="00592957" w:rsidRDefault="00325048" w:rsidP="00D714CC">
      <w:pPr>
        <w:pStyle w:val="MDPI21heading1"/>
      </w:pPr>
      <w:r w:rsidRPr="00592957">
        <w:rPr>
          <w:lang w:eastAsia="zh-CN"/>
        </w:rPr>
        <w:t xml:space="preserve">1. </w:t>
      </w:r>
      <w:r w:rsidRPr="00592957">
        <w:t>Introduction</w:t>
      </w:r>
    </w:p>
    <w:p w:rsidR="001644D5" w:rsidRPr="001644D5" w:rsidRDefault="001644D5" w:rsidP="00D714CC">
      <w:pPr>
        <w:pStyle w:val="MDPI31text"/>
        <w:rPr>
          <w:b/>
        </w:rPr>
      </w:pPr>
      <w:r w:rsidRPr="001644D5">
        <w:t xml:space="preserve">Alkyds have become preeminent binder for coatings in 1950’s and they are still one of the most widespread in paint producing industry </w:t>
      </w:r>
      <w:r w:rsidR="00D91206">
        <w:t>[1</w:t>
      </w:r>
      <w:r w:rsidR="00D91206" w:rsidRPr="00D91206">
        <w:t>]</w:t>
      </w:r>
      <w:r w:rsidRPr="001644D5">
        <w:t xml:space="preserve">. As chemicals, solvent-borne alkyds are synthetic polyesters usually produced from glycerol, vegetable oils (triglycerides of polyunsaturated fatty acids) and phthalic anhydride </w:t>
      </w:r>
      <w:r w:rsidR="00D91206">
        <w:t>[2,3</w:t>
      </w:r>
      <w:r w:rsidR="00D91206" w:rsidRPr="00D91206">
        <w:t>]</w:t>
      </w:r>
      <w:r w:rsidRPr="001644D5">
        <w:t xml:space="preserve">. Curing of alkyd resins is based on oxo-polymerization of fatty acids chains containing sensitive C–H bonds on bis-allylic moiety </w:t>
      </w:r>
      <w:r w:rsidR="00D91206">
        <w:t>[4</w:t>
      </w:r>
      <w:r w:rsidR="00D91206" w:rsidRPr="00D91206">
        <w:t>]</w:t>
      </w:r>
      <w:r w:rsidRPr="001644D5">
        <w:t>. This process, also known as autoxidation, includes series of radical reactions giving within termination step 3-dimensional crosslinked film</w:t>
      </w:r>
      <w:r w:rsidR="0092349E">
        <w:t xml:space="preserve"> (</w:t>
      </w:r>
      <w:r w:rsidR="0092349E" w:rsidRPr="00B2792B">
        <w:t>Figure 1)</w:t>
      </w:r>
      <w:r w:rsidRPr="001644D5">
        <w:t xml:space="preserve"> </w:t>
      </w:r>
      <w:r w:rsidR="00D91206">
        <w:t>[5</w:t>
      </w:r>
      <w:r w:rsidR="00D91206" w:rsidRPr="00D91206">
        <w:t>]</w:t>
      </w:r>
      <w:r w:rsidRPr="001644D5">
        <w:t>. Due to its complexity, the autoxidation was studied on various model systems (</w:t>
      </w:r>
      <w:r w:rsidRPr="003A5842">
        <w:rPr>
          <w:i/>
        </w:rPr>
        <w:t>e.g.</w:t>
      </w:r>
      <w:r w:rsidRPr="001644D5">
        <w:t xml:space="preserve"> ethyl linoleate, (</w:t>
      </w:r>
      <w:r w:rsidRPr="0092349E">
        <w:rPr>
          <w:i/>
        </w:rPr>
        <w:t>Z,Z</w:t>
      </w:r>
      <w:r w:rsidRPr="001644D5">
        <w:t>)- and (</w:t>
      </w:r>
      <w:r w:rsidRPr="0092349E">
        <w:rPr>
          <w:i/>
        </w:rPr>
        <w:t>E,E</w:t>
      </w:r>
      <w:r w:rsidRPr="001644D5">
        <w:t xml:space="preserve">)-nona-3,6-diene, </w:t>
      </w:r>
      <w:r w:rsidRPr="00764000">
        <w:rPr>
          <w:i/>
        </w:rPr>
        <w:t>tert</w:t>
      </w:r>
      <w:r w:rsidRPr="001644D5">
        <w:t>-butyl hydroperoxide) in order to get insight into mechanism of the crosslink</w:t>
      </w:r>
      <w:r w:rsidR="00764000">
        <w:t>ing</w:t>
      </w:r>
      <w:r w:rsidRPr="001644D5">
        <w:t xml:space="preserve"> processes</w:t>
      </w:r>
      <w:r w:rsidR="00454F54">
        <w:t xml:space="preserve"> [6</w:t>
      </w:r>
      <w:r w:rsidR="00454F54" w:rsidRPr="00592957">
        <w:t>–</w:t>
      </w:r>
      <w:r w:rsidR="00454F54">
        <w:t>8</w:t>
      </w:r>
      <w:r w:rsidR="00454F54" w:rsidRPr="00D91206">
        <w:t>]</w:t>
      </w:r>
      <w:r w:rsidRPr="001644D5">
        <w:t>.</w:t>
      </w:r>
    </w:p>
    <w:p w:rsidR="001644D5" w:rsidRPr="001644D5" w:rsidRDefault="001644D5" w:rsidP="00D714CC">
      <w:pPr>
        <w:pStyle w:val="MDPI31text"/>
        <w:rPr>
          <w:b/>
        </w:rPr>
      </w:pPr>
      <w:r w:rsidRPr="001644D5">
        <w:t xml:space="preserve">At ambient temperature, the autoxidation is very slow and therefore the use of catalysts, so-called driers, is necessary in common alkyd-based paint systems. They are divided into three groups; primary, secondary and tertiary driers </w:t>
      </w:r>
      <w:r w:rsidR="009C5E88">
        <w:t>[2,9</w:t>
      </w:r>
      <w:r w:rsidR="009C5E88" w:rsidRPr="00D91206">
        <w:t>]</w:t>
      </w:r>
      <w:r w:rsidRPr="001644D5">
        <w:t>. Primary driers are redox-active transition metal compounds accelerating the autoxidation process of air-drying paints. Their ability to change oxidati</w:t>
      </w:r>
      <w:r w:rsidR="00764000">
        <w:t>on</w:t>
      </w:r>
      <w:r w:rsidRPr="001644D5">
        <w:t xml:space="preserve"> state can enforce the alkyl radical formation through hydrogen abstraction </w:t>
      </w:r>
      <w:r w:rsidR="009C5E88">
        <w:t>[10</w:t>
      </w:r>
      <w:r w:rsidR="009C5E88" w:rsidRPr="00D91206">
        <w:t>]</w:t>
      </w:r>
      <w:r w:rsidR="009C5E88" w:rsidRPr="001644D5">
        <w:t xml:space="preserve">. </w:t>
      </w:r>
      <w:r w:rsidRPr="001644D5">
        <w:t>Nevertheless, their main function is to accelerate hydroperoxide decomposition</w:t>
      </w:r>
      <w:r w:rsidR="00764000">
        <w:t xml:space="preserve"> (Figure 1)</w:t>
      </w:r>
      <w:r w:rsidRPr="001644D5">
        <w:t>. They can also catalyze other reactions involved in the crosslinking process (</w:t>
      </w:r>
      <w:r w:rsidRPr="0092349E">
        <w:rPr>
          <w:i/>
        </w:rPr>
        <w:t>e.g.</w:t>
      </w:r>
      <w:r w:rsidRPr="001644D5">
        <w:t xml:space="preserve"> ene-reaction, 1,2- and 1,4-addition)</w:t>
      </w:r>
      <w:r w:rsidR="009C5E88" w:rsidRPr="009C5E88">
        <w:t xml:space="preserve"> </w:t>
      </w:r>
      <w:r w:rsidR="009C5E88">
        <w:t>[11</w:t>
      </w:r>
      <w:r w:rsidR="009C5E88" w:rsidRPr="00D91206">
        <w:t>]</w:t>
      </w:r>
      <w:r w:rsidR="009C5E88" w:rsidRPr="001644D5">
        <w:t>.</w:t>
      </w:r>
      <w:r w:rsidRPr="001644D5">
        <w:t xml:space="preserve"> The primary driers usually form the crosslinked polymeric films fast </w:t>
      </w:r>
      <w:r w:rsidR="009713B9">
        <w:t>but</w:t>
      </w:r>
      <w:r w:rsidRPr="001644D5">
        <w:t xml:space="preserve"> not homogenously.</w:t>
      </w:r>
      <w:r w:rsidR="009713B9">
        <w:t xml:space="preserve"> Due to limited air-oxygen diffusion,</w:t>
      </w:r>
      <w:r w:rsidRPr="001644D5">
        <w:t xml:space="preserve"> </w:t>
      </w:r>
      <w:r w:rsidR="009713B9">
        <w:t>t</w:t>
      </w:r>
      <w:r w:rsidRPr="001644D5">
        <w:t xml:space="preserve">he coatings are cured from top surface down to </w:t>
      </w:r>
      <w:r w:rsidRPr="001644D5">
        <w:lastRenderedPageBreak/>
        <w:t xml:space="preserve">the substrate that is why they are often called “surface driers”. Cobalt(II) carboxylates are widely used in paint-producing industry mainly due to their </w:t>
      </w:r>
      <w:r w:rsidR="004F7A90">
        <w:t>strong</w:t>
      </w:r>
      <w:r w:rsidRPr="001644D5">
        <w:t xml:space="preserve"> drying activity and low price</w:t>
      </w:r>
      <w:r w:rsidR="009C5E88">
        <w:t xml:space="preserve"> [9</w:t>
      </w:r>
      <w:r w:rsidR="009C5E88" w:rsidRPr="00D91206">
        <w:t>]</w:t>
      </w:r>
      <w:r w:rsidR="009C5E88">
        <w:t>.</w:t>
      </w:r>
    </w:p>
    <w:p w:rsidR="001644D5" w:rsidRDefault="00031568" w:rsidP="00D714CC">
      <w:pPr>
        <w:pStyle w:val="MDPI21heading1"/>
        <w:spacing w:after="0" w:line="240" w:lineRule="auto"/>
        <w:jc w:val="center"/>
        <w:outlineLvl w:val="9"/>
      </w:pPr>
      <w:r>
        <w:rPr>
          <w:noProof/>
          <w:snapToGrid/>
          <w:lang w:val="cs-CZ" w:eastAsia="cs-CZ" w:bidi="ar-S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66pt;height:319.5pt">
            <v:imagedata r:id="rId8" o:title="Figure_1"/>
          </v:shape>
        </w:pict>
      </w:r>
    </w:p>
    <w:p w:rsidR="001644D5" w:rsidRPr="000969B2" w:rsidRDefault="001644D5" w:rsidP="00D714CC">
      <w:pPr>
        <w:pStyle w:val="MDPI51figurecaption"/>
        <w:jc w:val="center"/>
        <w:rPr>
          <w:b/>
          <w:bCs/>
          <w:snapToGrid w:val="0"/>
        </w:rPr>
      </w:pPr>
      <w:r w:rsidRPr="00D714CC">
        <w:rPr>
          <w:b/>
          <w:snapToGrid w:val="0"/>
        </w:rPr>
        <w:t>F</w:t>
      </w:r>
      <w:r w:rsidRPr="000969B2">
        <w:rPr>
          <w:snapToGrid w:val="0"/>
        </w:rPr>
        <w:t xml:space="preserve">igure </w:t>
      </w:r>
      <w:r w:rsidRPr="000969B2">
        <w:rPr>
          <w:bCs/>
          <w:snapToGrid w:val="0"/>
        </w:rPr>
        <w:fldChar w:fldCharType="begin"/>
      </w:r>
      <w:r w:rsidRPr="000969B2">
        <w:rPr>
          <w:snapToGrid w:val="0"/>
        </w:rPr>
        <w:instrText xml:space="preserve"> SEQ Figure \* ARABIC </w:instrText>
      </w:r>
      <w:r w:rsidRPr="000969B2">
        <w:rPr>
          <w:bCs/>
          <w:snapToGrid w:val="0"/>
        </w:rPr>
        <w:fldChar w:fldCharType="separate"/>
      </w:r>
      <w:r w:rsidR="00DC2F8D">
        <w:rPr>
          <w:noProof/>
          <w:snapToGrid w:val="0"/>
        </w:rPr>
        <w:t>1</w:t>
      </w:r>
      <w:r w:rsidRPr="000969B2">
        <w:rPr>
          <w:bCs/>
          <w:snapToGrid w:val="0"/>
        </w:rPr>
        <w:fldChar w:fldCharType="end"/>
      </w:r>
      <w:r w:rsidR="00F46BA6" w:rsidRPr="000969B2">
        <w:rPr>
          <w:snapToGrid w:val="0"/>
        </w:rPr>
        <w:t>.</w:t>
      </w:r>
      <w:r w:rsidRPr="000969B2">
        <w:rPr>
          <w:snapToGrid w:val="0"/>
        </w:rPr>
        <w:t xml:space="preserve"> Simplified </w:t>
      </w:r>
      <w:r w:rsidR="00B00736">
        <w:rPr>
          <w:snapToGrid w:val="0"/>
        </w:rPr>
        <w:t xml:space="preserve">mechanism of </w:t>
      </w:r>
      <w:r w:rsidRPr="000969B2">
        <w:rPr>
          <w:snapToGrid w:val="0"/>
        </w:rPr>
        <w:t>autoxidation process accelerated by primary driers.</w:t>
      </w:r>
    </w:p>
    <w:p w:rsidR="00DC3E2E" w:rsidRDefault="001644D5" w:rsidP="00D714CC">
      <w:pPr>
        <w:pStyle w:val="MDPI31text"/>
      </w:pPr>
      <w:r w:rsidRPr="001644D5">
        <w:t xml:space="preserve">Secondary driers do not accelerate autoxidation process themselves but only in conjunction with primary driers. They perform as Lewis acidic co-catalysts, whose help to control homogeneity of crosslinking process as a function of depth that lead to their alternative name “through driers”. Commercial secondary driers include carboxylates of zirconium, bismuth and </w:t>
      </w:r>
      <w:r w:rsidR="007525DF" w:rsidRPr="001644D5">
        <w:t>aluminum</w:t>
      </w:r>
      <w:r w:rsidRPr="001644D5">
        <w:t xml:space="preserve">. Tertiary driers (also known as auxiliary) help to regulate oxygen uptake and prevent inactivation of primary driers. They include calcium, zinc, lithium and potassium carboxylates </w:t>
      </w:r>
      <w:r w:rsidR="009C5E88">
        <w:t>[2,12</w:t>
      </w:r>
      <w:r w:rsidR="009C5E88" w:rsidRPr="00D91206">
        <w:t>]</w:t>
      </w:r>
      <w:r w:rsidR="009C5E88" w:rsidRPr="001644D5">
        <w:t xml:space="preserve">.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449"/>
        <w:gridCol w:w="4611"/>
      </w:tblGrid>
      <w:tr w:rsidR="00DC3E2E" w:rsidRPr="00592957" w:rsidTr="00C80EF8">
        <w:tc>
          <w:tcPr>
            <w:tcW w:w="4779" w:type="dxa"/>
          </w:tcPr>
          <w:p w:rsidR="00DC3E2E" w:rsidRPr="00325048" w:rsidRDefault="00031568" w:rsidP="00D714CC">
            <w:pPr>
              <w:pStyle w:val="MDPI52figure"/>
              <w:adjustRightInd w:val="0"/>
              <w:snapToGrid w:val="0"/>
              <w:spacing w:before="240"/>
            </w:pPr>
            <w:r>
              <w:rPr>
                <w:noProof/>
                <w:snapToGrid/>
                <w:lang w:val="cs-CZ" w:eastAsia="cs-CZ" w:bidi="ar-SA"/>
              </w:rPr>
              <w:pict>
                <v:shape id="_x0000_i1026" type="#_x0000_t75" style="width:114.75pt;height:90pt;visibility:visible;mso-wrap-style:square">
                  <v:imagedata r:id="rId9" o:title=""/>
                </v:shape>
              </w:pict>
            </w:r>
          </w:p>
          <w:p w:rsidR="00DC3E2E" w:rsidRPr="00325048" w:rsidRDefault="00DC3E2E" w:rsidP="00C80EF8">
            <w:pPr>
              <w:pStyle w:val="MDPI52figure"/>
              <w:adjustRightInd w:val="0"/>
              <w:snapToGrid w:val="0"/>
              <w:rPr>
                <w:sz w:val="20"/>
              </w:rPr>
            </w:pPr>
            <w:r w:rsidRPr="00DC3E2E">
              <w:rPr>
                <w:b/>
                <w:sz w:val="20"/>
              </w:rPr>
              <w:t>VO</w:t>
            </w:r>
          </w:p>
        </w:tc>
        <w:tc>
          <w:tcPr>
            <w:tcW w:w="4780" w:type="dxa"/>
          </w:tcPr>
          <w:p w:rsidR="00DC3E2E" w:rsidRPr="00325048" w:rsidRDefault="00031568" w:rsidP="00D714CC">
            <w:pPr>
              <w:pStyle w:val="MDPI52figure"/>
              <w:adjustRightInd w:val="0"/>
              <w:snapToGrid w:val="0"/>
              <w:spacing w:before="240"/>
            </w:pPr>
            <w:r>
              <w:rPr>
                <w:noProof/>
                <w:snapToGrid/>
                <w:lang w:val="cs-CZ" w:eastAsia="cs-CZ" w:bidi="ar-SA"/>
              </w:rPr>
              <w:pict>
                <v:shape id="_x0000_i1027" type="#_x0000_t75" style="width:170.25pt;height:89.25pt;visibility:visible;mso-wrap-style:square">
                  <v:imagedata r:id="rId10" o:title=""/>
                </v:shape>
              </w:pict>
            </w:r>
          </w:p>
          <w:p w:rsidR="00DC3E2E" w:rsidRPr="00325048" w:rsidRDefault="00DC3E2E" w:rsidP="00C80EF8">
            <w:pPr>
              <w:pStyle w:val="MDPI52figure"/>
              <w:adjustRightInd w:val="0"/>
              <w:snapToGrid w:val="0"/>
              <w:rPr>
                <w:sz w:val="20"/>
              </w:rPr>
            </w:pPr>
            <w:r>
              <w:rPr>
                <w:b/>
                <w:sz w:val="20"/>
              </w:rPr>
              <w:t>C</w:t>
            </w:r>
            <w:r w:rsidRPr="00DC3E2E">
              <w:rPr>
                <w:b/>
                <w:sz w:val="20"/>
              </w:rPr>
              <w:t>o</w:t>
            </w:r>
          </w:p>
        </w:tc>
      </w:tr>
    </w:tbl>
    <w:p w:rsidR="001644D5" w:rsidRPr="000969B2" w:rsidRDefault="00824CD6" w:rsidP="00D714CC">
      <w:pPr>
        <w:pStyle w:val="MDPI51figurecaption"/>
        <w:jc w:val="center"/>
        <w:rPr>
          <w:bCs/>
          <w:snapToGrid w:val="0"/>
        </w:rPr>
      </w:pPr>
      <w:r w:rsidRPr="00D714CC">
        <w:rPr>
          <w:b/>
          <w:snapToGrid w:val="0"/>
        </w:rPr>
        <w:t>F</w:t>
      </w:r>
      <w:r w:rsidRPr="000969B2">
        <w:rPr>
          <w:snapToGrid w:val="0"/>
        </w:rPr>
        <w:t xml:space="preserve">igure </w:t>
      </w:r>
      <w:r w:rsidRPr="000969B2">
        <w:rPr>
          <w:bCs/>
          <w:snapToGrid w:val="0"/>
        </w:rPr>
        <w:fldChar w:fldCharType="begin"/>
      </w:r>
      <w:r w:rsidRPr="000969B2">
        <w:rPr>
          <w:snapToGrid w:val="0"/>
        </w:rPr>
        <w:instrText xml:space="preserve"> SEQ Figure \* ARABIC </w:instrText>
      </w:r>
      <w:r w:rsidRPr="000969B2">
        <w:rPr>
          <w:bCs/>
          <w:snapToGrid w:val="0"/>
        </w:rPr>
        <w:fldChar w:fldCharType="separate"/>
      </w:r>
      <w:r w:rsidR="00DC2F8D">
        <w:rPr>
          <w:noProof/>
          <w:snapToGrid w:val="0"/>
        </w:rPr>
        <w:t>2</w:t>
      </w:r>
      <w:r w:rsidRPr="000969B2">
        <w:rPr>
          <w:bCs/>
          <w:snapToGrid w:val="0"/>
        </w:rPr>
        <w:fldChar w:fldCharType="end"/>
      </w:r>
      <w:r w:rsidR="00F46BA6" w:rsidRPr="000969B2">
        <w:rPr>
          <w:snapToGrid w:val="0"/>
        </w:rPr>
        <w:t>.</w:t>
      </w:r>
      <w:r w:rsidRPr="00C87046">
        <w:rPr>
          <w:snapToGrid w:val="0"/>
        </w:rPr>
        <w:t xml:space="preserve"> </w:t>
      </w:r>
      <w:r w:rsidR="00C87046" w:rsidRPr="00C87046">
        <w:rPr>
          <w:snapToGrid w:val="0"/>
        </w:rPr>
        <w:t>Prima</w:t>
      </w:r>
      <w:r w:rsidR="00C87046">
        <w:rPr>
          <w:snapToGrid w:val="0"/>
        </w:rPr>
        <w:t>ry driers under the study.</w:t>
      </w:r>
    </w:p>
    <w:p w:rsidR="001644D5" w:rsidRPr="001644D5" w:rsidRDefault="001644D5" w:rsidP="00D714CC">
      <w:pPr>
        <w:pStyle w:val="MDPI31text"/>
        <w:rPr>
          <w:b/>
        </w:rPr>
      </w:pPr>
      <w:r w:rsidRPr="001644D5">
        <w:t xml:space="preserve">Acknowledged studies have revealed that cobalt(II) compounds, widely used in paint-producing industry as primary driers, are </w:t>
      </w:r>
      <w:r w:rsidRPr="008658DF">
        <w:t xml:space="preserve">genotoxic and carcinogenic, which may in near future lead to legislative restrictions of their use </w:t>
      </w:r>
      <w:r w:rsidR="008E0BB6" w:rsidRPr="008658DF">
        <w:t>[13–15]</w:t>
      </w:r>
      <w:r w:rsidRPr="008658DF">
        <w:t xml:space="preserve">. This situation stimulates a search for non-toxic cobalt-free primary driers applicable in industry. Although several manganese </w:t>
      </w:r>
      <w:r w:rsidR="0027217A" w:rsidRPr="008658DF">
        <w:t xml:space="preserve">[16–18] </w:t>
      </w:r>
      <w:r w:rsidRPr="008658DF">
        <w:t xml:space="preserve">and iron complexes </w:t>
      </w:r>
      <w:r w:rsidR="0027217A" w:rsidRPr="008658DF">
        <w:t>[7,9,19</w:t>
      </w:r>
      <w:r w:rsidR="008E0BB6" w:rsidRPr="008658DF">
        <w:t>–</w:t>
      </w:r>
      <w:r w:rsidR="0027217A" w:rsidRPr="008658DF">
        <w:t>22</w:t>
      </w:r>
      <w:r w:rsidR="008E0BB6" w:rsidRPr="008658DF">
        <w:t xml:space="preserve">] </w:t>
      </w:r>
      <w:r w:rsidRPr="008658DF">
        <w:t>show promising drying activity, most of them still suffers from some disadvantages such as low activity at ambient temperature, intense coloration or low solubility in paint formulation</w:t>
      </w:r>
      <w:r w:rsidR="00DB6006" w:rsidRPr="008658DF">
        <w:t>s</w:t>
      </w:r>
      <w:r w:rsidRPr="008658DF">
        <w:t xml:space="preserve">. Our investigation, in this field, has been focused on vanadium-based </w:t>
      </w:r>
      <w:r w:rsidRPr="008658DF">
        <w:lastRenderedPageBreak/>
        <w:t>alternatives</w:t>
      </w:r>
      <w:r w:rsidR="006D271A" w:rsidRPr="006D271A">
        <w:t xml:space="preserve"> </w:t>
      </w:r>
      <w:r w:rsidR="006D271A" w:rsidRPr="006D271A">
        <w:rPr>
          <w:highlight w:val="yellow"/>
        </w:rPr>
        <w:t xml:space="preserve">due to </w:t>
      </w:r>
      <w:r w:rsidR="0069330D">
        <w:rPr>
          <w:highlight w:val="yellow"/>
        </w:rPr>
        <w:t xml:space="preserve">their low overall </w:t>
      </w:r>
      <w:r w:rsidR="0069330D" w:rsidRPr="007E0B07">
        <w:rPr>
          <w:highlight w:val="yellow"/>
        </w:rPr>
        <w:t>toxicity [23,24</w:t>
      </w:r>
      <w:r w:rsidR="006D271A" w:rsidRPr="007E0B07">
        <w:rPr>
          <w:highlight w:val="yellow"/>
        </w:rPr>
        <w:t>].</w:t>
      </w:r>
      <w:r w:rsidRPr="008658DF">
        <w:t xml:space="preserve"> Recently, we have demonstrated strong drying </w:t>
      </w:r>
      <w:r w:rsidRPr="0069330D">
        <w:t xml:space="preserve">activity for oxovanadium(IV) diketonates </w:t>
      </w:r>
      <w:r w:rsidR="0069330D" w:rsidRPr="0069330D">
        <w:t>[25,26</w:t>
      </w:r>
      <w:r w:rsidR="007C3DA8" w:rsidRPr="0069330D">
        <w:t>]</w:t>
      </w:r>
      <w:r w:rsidRPr="0069330D">
        <w:t xml:space="preserve"> and ox</w:t>
      </w:r>
      <w:r w:rsidR="00E41A70" w:rsidRPr="0069330D">
        <w:t>ovanadium(IV) 2-ethylhexanoate</w:t>
      </w:r>
      <w:r w:rsidR="007C3DA8" w:rsidRPr="0069330D">
        <w:t xml:space="preserve"> </w:t>
      </w:r>
      <w:r w:rsidR="0069330D" w:rsidRPr="0069330D">
        <w:t>[27</w:t>
      </w:r>
      <w:r w:rsidR="007C3DA8" w:rsidRPr="0069330D">
        <w:t>]</w:t>
      </w:r>
      <w:r w:rsidR="00E41A70" w:rsidRPr="0069330D">
        <w:t xml:space="preserve"> </w:t>
      </w:r>
      <w:r w:rsidRPr="0069330D">
        <w:t>at</w:t>
      </w:r>
      <w:r w:rsidRPr="008658DF">
        <w:t xml:space="preserve"> considerably lower concentrations than </w:t>
      </w:r>
      <w:r w:rsidR="00615E9B">
        <w:t xml:space="preserve">are </w:t>
      </w:r>
      <w:r w:rsidRPr="008658DF">
        <w:t>applicable for commercial cobalt-based drie</w:t>
      </w:r>
      <w:r w:rsidRPr="001644D5">
        <w:t>rs.</w:t>
      </w:r>
    </w:p>
    <w:p w:rsidR="001644D5" w:rsidRDefault="001644D5" w:rsidP="00D714CC">
      <w:pPr>
        <w:pStyle w:val="MDPI31text"/>
        <w:rPr>
          <w:b/>
        </w:rPr>
      </w:pPr>
      <w:r w:rsidRPr="001644D5">
        <w:t xml:space="preserve">The present study is aimed </w:t>
      </w:r>
      <w:r w:rsidR="00A64F55">
        <w:t>at</w:t>
      </w:r>
      <w:r w:rsidRPr="001644D5">
        <w:t xml:space="preserve"> stabilization of oxovanadium(IV) species by chelating effect. Drying activity of the complex bearing macrocyclic </w:t>
      </w:r>
      <w:r w:rsidRPr="00DF3657">
        <w:rPr>
          <w:i/>
        </w:rPr>
        <w:t>N,N,N,N</w:t>
      </w:r>
      <w:r w:rsidRPr="001644D5">
        <w:t xml:space="preserve">-chelating ligand </w:t>
      </w:r>
      <w:r w:rsidRPr="005854F2">
        <w:t>(VO</w:t>
      </w:r>
      <w:r w:rsidR="0092349E">
        <w:t xml:space="preserve">; </w:t>
      </w:r>
      <w:r w:rsidR="00127377">
        <w:t>Figure</w:t>
      </w:r>
      <w:r w:rsidRPr="005854F2">
        <w:t xml:space="preserve"> 2)</w:t>
      </w:r>
      <w:r w:rsidRPr="001644D5">
        <w:t xml:space="preserve"> will be established in commercial solvent-borne alkyd resins and compared with commercial cobalt-base drier </w:t>
      </w:r>
      <w:r w:rsidRPr="005854F2">
        <w:t>(Co</w:t>
      </w:r>
      <w:r w:rsidR="0092349E">
        <w:t>;</w:t>
      </w:r>
      <w:r w:rsidR="00127377">
        <w:t xml:space="preserve"> Figure</w:t>
      </w:r>
      <w:r w:rsidRPr="005854F2">
        <w:t xml:space="preserve"> 2).</w:t>
      </w:r>
      <w:r w:rsidRPr="001644D5">
        <w:t xml:space="preserve"> The effects of the primary driers on kinetics of the autoxidation process will be followed by spectroscopic methods. </w:t>
      </w:r>
    </w:p>
    <w:p w:rsidR="00F46BA6" w:rsidRDefault="00325048" w:rsidP="00D714CC">
      <w:pPr>
        <w:pStyle w:val="MDPI21heading1"/>
      </w:pPr>
      <w:r w:rsidRPr="00592957">
        <w:t xml:space="preserve">2. Materials and Methods </w:t>
      </w:r>
    </w:p>
    <w:p w:rsidR="00067A58" w:rsidRPr="00F46BA6" w:rsidRDefault="00F46BA6" w:rsidP="00D714CC">
      <w:pPr>
        <w:pStyle w:val="MDPI22heading2"/>
      </w:pPr>
      <w:r>
        <w:t xml:space="preserve">2.1. </w:t>
      </w:r>
      <w:r w:rsidR="00067A58" w:rsidRPr="00067A58">
        <w:t>Chemicals</w:t>
      </w:r>
    </w:p>
    <w:p w:rsidR="00067A58" w:rsidRPr="008658DF" w:rsidRDefault="00D22C1C" w:rsidP="00D714CC">
      <w:pPr>
        <w:pStyle w:val="MDPI31text"/>
        <w:rPr>
          <w:b/>
        </w:rPr>
      </w:pPr>
      <w:r>
        <w:t>Oxovanadium</w:t>
      </w:r>
      <w:r w:rsidR="00067A58" w:rsidRPr="00067A58">
        <w:t xml:space="preserve"> compound </w:t>
      </w:r>
      <w:r w:rsidR="00F46BA6" w:rsidRPr="00F46BA6">
        <w:t>VO</w:t>
      </w:r>
      <w:r w:rsidR="00067A58" w:rsidRPr="00067A58">
        <w:t xml:space="preserve"> was prepared according </w:t>
      </w:r>
      <w:r w:rsidR="00067A58" w:rsidRPr="008658DF">
        <w:t xml:space="preserve">to literature </w:t>
      </w:r>
      <w:r w:rsidR="00067A58" w:rsidRPr="0069330D">
        <w:t>procedure</w:t>
      </w:r>
      <w:r w:rsidR="0027217A" w:rsidRPr="0069330D">
        <w:t xml:space="preserve"> </w:t>
      </w:r>
      <w:r w:rsidR="0069330D" w:rsidRPr="0069330D">
        <w:t>[28</w:t>
      </w:r>
      <w:r w:rsidR="007C3DA8" w:rsidRPr="0069330D">
        <w:t>]</w:t>
      </w:r>
      <w:r w:rsidR="00DF3657" w:rsidRPr="0069330D">
        <w:t>. It</w:t>
      </w:r>
      <w:r w:rsidR="0092349E" w:rsidRPr="008658DF">
        <w:t xml:space="preserve"> </w:t>
      </w:r>
      <w:r w:rsidR="00067A58" w:rsidRPr="008658DF">
        <w:t>was grinded in a mortar to desired particle size immediately before use. Alkyd resins modified by soybean oil CHS-ALKYD S 401 X 55 (S401; short oil</w:t>
      </w:r>
      <w:r w:rsidR="00764348" w:rsidRPr="008658DF">
        <w:t>-</w:t>
      </w:r>
      <w:r w:rsidR="00067A58" w:rsidRPr="008658DF">
        <w:t>length, AV = 7 mg KOH/g) and CHS-ALKYD S 471 X 60 (S471; medium oil</w:t>
      </w:r>
      <w:r w:rsidR="00764348" w:rsidRPr="008658DF">
        <w:t>-</w:t>
      </w:r>
      <w:r w:rsidR="00067A58" w:rsidRPr="008658DF">
        <w:t>length, AV = 6 mg KOH/g) were supplied by Spolchemie. Cobalt(II) 2-ethylhexanoate solution (Co</w:t>
      </w:r>
      <w:r w:rsidR="009862FF" w:rsidRPr="008658DF">
        <w:t>; 65 wt.</w:t>
      </w:r>
      <w:r w:rsidR="00067A58" w:rsidRPr="008658DF">
        <w:t>% in mineral spirits</w:t>
      </w:r>
      <w:r w:rsidR="009E2D28">
        <w:t xml:space="preserve">; </w:t>
      </w:r>
      <w:r w:rsidR="00067A58" w:rsidRPr="008658DF">
        <w:t>Sigma-Aldrich</w:t>
      </w:r>
      <w:r w:rsidR="009E2D28">
        <w:t xml:space="preserve">) </w:t>
      </w:r>
      <w:r w:rsidR="00067A58" w:rsidRPr="008658DF">
        <w:t xml:space="preserve">was used as obtained without further </w:t>
      </w:r>
      <w:r w:rsidR="00F061A3" w:rsidRPr="008658DF">
        <w:t>modifications</w:t>
      </w:r>
      <w:r w:rsidR="00067A58" w:rsidRPr="008658DF">
        <w:t>.</w:t>
      </w:r>
    </w:p>
    <w:p w:rsidR="00067A58" w:rsidRPr="008658DF" w:rsidRDefault="00733D69" w:rsidP="00D714CC">
      <w:pPr>
        <w:pStyle w:val="MDPI22heading2"/>
      </w:pPr>
      <w:r w:rsidRPr="008658DF">
        <w:t xml:space="preserve">2.2. </w:t>
      </w:r>
      <w:r w:rsidR="00067A58" w:rsidRPr="008658DF">
        <w:t>Film preparation</w:t>
      </w:r>
    </w:p>
    <w:p w:rsidR="00067A58" w:rsidRPr="008658DF" w:rsidRDefault="00067A58" w:rsidP="00D714CC">
      <w:pPr>
        <w:pStyle w:val="MDPI31text"/>
        <w:rPr>
          <w:b/>
        </w:rPr>
      </w:pPr>
      <w:r w:rsidRPr="008658DF">
        <w:t xml:space="preserve">The calculated amount of the drier was weighted on analytical balance, treated with alkyd resin (5 g), dispersed for 5 min and sonicated by ultrasound for 3 min to give clear formulation. The test films were prepared by frame applicators with different slots (76 µm for measurements of drying time, 150 μm for </w:t>
      </w:r>
      <w:r w:rsidR="009E2D28" w:rsidRPr="008658DF">
        <w:t xml:space="preserve">film hardness </w:t>
      </w:r>
      <w:r w:rsidRPr="008658DF">
        <w:t>measurement</w:t>
      </w:r>
      <w:r w:rsidR="009E2D28">
        <w:t>s</w:t>
      </w:r>
      <w:r w:rsidRPr="008658DF">
        <w:t xml:space="preserve"> and 100 μm for kinetic experiments). </w:t>
      </w:r>
      <w:r w:rsidR="0013297C" w:rsidRPr="008658DF">
        <w:t xml:space="preserve">All drier concentrations are reported as metal concentrations and given in wt.% based on dry matter </w:t>
      </w:r>
      <w:r w:rsidR="00287FCA">
        <w:t xml:space="preserve">content </w:t>
      </w:r>
      <w:r w:rsidR="0013297C" w:rsidRPr="008658DF">
        <w:t>of given alkyd resin.</w:t>
      </w:r>
    </w:p>
    <w:p w:rsidR="00067A58" w:rsidRPr="008658DF" w:rsidRDefault="00733D69" w:rsidP="00D714CC">
      <w:pPr>
        <w:pStyle w:val="MDPI22heading2"/>
      </w:pPr>
      <w:r w:rsidRPr="008658DF">
        <w:t xml:space="preserve">2.3. </w:t>
      </w:r>
      <w:r w:rsidR="00067A58" w:rsidRPr="008658DF">
        <w:t>Film drying time</w:t>
      </w:r>
    </w:p>
    <w:p w:rsidR="00067A58" w:rsidRPr="00067A58" w:rsidRDefault="00067A58" w:rsidP="00D714CC">
      <w:pPr>
        <w:pStyle w:val="MDPI31text"/>
        <w:rPr>
          <w:b/>
        </w:rPr>
      </w:pPr>
      <w:r w:rsidRPr="008658DF">
        <w:t xml:space="preserve">Measurements of drying time were performed on a </w:t>
      </w:r>
      <w:r w:rsidR="00C33E52" w:rsidRPr="00C33E52">
        <w:t xml:space="preserve">Beck Koller </w:t>
      </w:r>
      <w:r w:rsidRPr="008658DF">
        <w:t xml:space="preserve">Drying Time Recorder </w:t>
      </w:r>
      <w:r w:rsidR="006B695F">
        <w:t xml:space="preserve">(BYK-Gardener, Germany) </w:t>
      </w:r>
      <w:r w:rsidRPr="008658DF">
        <w:t>according to ASTM D5895-</w:t>
      </w:r>
      <w:r w:rsidRPr="0069330D">
        <w:t xml:space="preserve">03 </w:t>
      </w:r>
      <w:r w:rsidR="0069330D" w:rsidRPr="0069330D">
        <w:t>[29</w:t>
      </w:r>
      <w:r w:rsidR="007C3DA8" w:rsidRPr="0069330D">
        <w:t xml:space="preserve">] </w:t>
      </w:r>
      <w:r w:rsidRPr="0069330D">
        <w:t>and</w:t>
      </w:r>
      <w:r w:rsidRPr="008658DF">
        <w:t xml:space="preserve"> under standard laboratory conditions (T = 23 °C, rel. humidity = 50%). Films on glass test strips (305 × 25 × 2 mm) were placed into holders of the device. Holder with hemispherical-ended needle (D = 1 mm) was placed to beginning of wet film clamped in horizontal direction with 5 g weight. The straight-line groove resulting during 24 h </w:t>
      </w:r>
      <w:r w:rsidR="00F061A3" w:rsidRPr="008658DF">
        <w:t>is usually</w:t>
      </w:r>
      <w:r w:rsidRPr="008658DF">
        <w:t xml:space="preserve"> used for determination of set-to-touch time (τ</w:t>
      </w:r>
      <w:r w:rsidRPr="008658DF">
        <w:rPr>
          <w:vertAlign w:val="subscript"/>
        </w:rPr>
        <w:t>1</w:t>
      </w:r>
      <w:r w:rsidRPr="008658DF">
        <w:t>), tack-free time (τ</w:t>
      </w:r>
      <w:r w:rsidRPr="008658DF">
        <w:rPr>
          <w:vertAlign w:val="subscript"/>
        </w:rPr>
        <w:t>2</w:t>
      </w:r>
      <w:r w:rsidRPr="008658DF">
        <w:t>), dry-hard time (τ</w:t>
      </w:r>
      <w:r w:rsidRPr="008658DF">
        <w:rPr>
          <w:vertAlign w:val="subscript"/>
        </w:rPr>
        <w:t>3</w:t>
      </w:r>
      <w:r w:rsidRPr="008658DF">
        <w:t>) and dry-through time (</w:t>
      </w:r>
      <w:r w:rsidRPr="0069330D">
        <w:t>τ</w:t>
      </w:r>
      <w:r w:rsidRPr="0069330D">
        <w:rPr>
          <w:vertAlign w:val="subscript"/>
        </w:rPr>
        <w:t>4</w:t>
      </w:r>
      <w:r w:rsidRPr="0069330D">
        <w:t>)</w:t>
      </w:r>
      <w:r w:rsidR="0027217A" w:rsidRPr="0069330D">
        <w:t xml:space="preserve"> </w:t>
      </w:r>
      <w:r w:rsidR="0069330D" w:rsidRPr="0069330D">
        <w:t>[29</w:t>
      </w:r>
      <w:r w:rsidR="00F061A3" w:rsidRPr="0069330D">
        <w:t>]</w:t>
      </w:r>
      <w:r w:rsidRPr="0069330D">
        <w:t>. In our</w:t>
      </w:r>
      <w:r w:rsidRPr="008658DF">
        <w:t xml:space="preserve"> case, </w:t>
      </w:r>
      <w:r w:rsidR="004E48B8" w:rsidRPr="008658DF">
        <w:t>the casted films are set-to-touch dry (τ</w:t>
      </w:r>
      <w:r w:rsidR="004E48B8" w:rsidRPr="008658DF">
        <w:rPr>
          <w:vertAlign w:val="subscript"/>
        </w:rPr>
        <w:t>1</w:t>
      </w:r>
      <w:r w:rsidR="004E48B8" w:rsidRPr="008658DF">
        <w:t xml:space="preserve"> = 0) and </w:t>
      </w:r>
      <w:r w:rsidRPr="008658DF">
        <w:t>only tack-free time (τ</w:t>
      </w:r>
      <w:r w:rsidRPr="008658DF">
        <w:rPr>
          <w:vertAlign w:val="subscript"/>
        </w:rPr>
        <w:t>2</w:t>
      </w:r>
      <w:r w:rsidRPr="008658DF">
        <w:t>) and total time of film curing (dry-hard time, τ</w:t>
      </w:r>
      <w:r w:rsidRPr="008658DF">
        <w:rPr>
          <w:vertAlign w:val="subscript"/>
        </w:rPr>
        <w:t>3</w:t>
      </w:r>
      <w:r w:rsidRPr="008658DF">
        <w:t>) were observed due to specific properties of given binders. During the first</w:t>
      </w:r>
      <w:r w:rsidRPr="00067A58">
        <w:t xml:space="preserve"> stage of film drying (t = 0–τ</w:t>
      </w:r>
      <w:r w:rsidRPr="00733D69">
        <w:rPr>
          <w:vertAlign w:val="subscript"/>
        </w:rPr>
        <w:t>2</w:t>
      </w:r>
      <w:r w:rsidRPr="00067A58">
        <w:t>)</w:t>
      </w:r>
      <w:r w:rsidR="00607406">
        <w:t>,</w:t>
      </w:r>
      <w:r w:rsidRPr="00067A58">
        <w:t xml:space="preserve"> the solvents are evaporated and sol-gel transition proceeds. The needle gives bold and uninterrupted line. During the second stage (t = τ</w:t>
      </w:r>
      <w:r w:rsidRPr="00733D69">
        <w:rPr>
          <w:vertAlign w:val="subscript"/>
        </w:rPr>
        <w:t>2</w:t>
      </w:r>
      <w:r w:rsidRPr="00067A58">
        <w:t>–τ</w:t>
      </w:r>
      <w:r w:rsidRPr="00733D69">
        <w:rPr>
          <w:vertAlign w:val="subscript"/>
        </w:rPr>
        <w:t>3</w:t>
      </w:r>
      <w:r w:rsidRPr="00067A58">
        <w:t>) the needle starts to climb over the film. It tears formed layer and lefts ragged groove. After τ</w:t>
      </w:r>
      <w:r w:rsidRPr="00733D69">
        <w:rPr>
          <w:vertAlign w:val="subscript"/>
        </w:rPr>
        <w:t>3</w:t>
      </w:r>
      <w:r w:rsidRPr="00067A58">
        <w:t>, no visible mark is observed on the film</w:t>
      </w:r>
      <w:r w:rsidR="00FB07B2">
        <w:t xml:space="preserve"> </w:t>
      </w:r>
      <w:r w:rsidR="00FB07B2" w:rsidRPr="00067A58">
        <w:t>(τ</w:t>
      </w:r>
      <w:r w:rsidR="00FB07B2" w:rsidRPr="00733D69">
        <w:rPr>
          <w:vertAlign w:val="subscript"/>
        </w:rPr>
        <w:t>3</w:t>
      </w:r>
      <w:r w:rsidR="00FB07B2" w:rsidRPr="00FB07B2">
        <w:t xml:space="preserve"> </w:t>
      </w:r>
      <w:r w:rsidR="00FB07B2">
        <w:t xml:space="preserve">≡ </w:t>
      </w:r>
      <w:r w:rsidR="00FB07B2" w:rsidRPr="00067A58">
        <w:t>τ</w:t>
      </w:r>
      <w:r w:rsidR="00FB07B2">
        <w:rPr>
          <w:vertAlign w:val="subscript"/>
        </w:rPr>
        <w:t>4</w:t>
      </w:r>
      <w:r w:rsidR="00FB07B2" w:rsidRPr="00067A58">
        <w:t>)</w:t>
      </w:r>
      <w:r w:rsidRPr="00067A58">
        <w:t xml:space="preserve">. </w:t>
      </w:r>
    </w:p>
    <w:p w:rsidR="00067A58" w:rsidRPr="00733D69" w:rsidRDefault="00733D69" w:rsidP="00D714CC">
      <w:pPr>
        <w:pStyle w:val="MDPI22heading2"/>
      </w:pPr>
      <w:r>
        <w:t xml:space="preserve">2.4. </w:t>
      </w:r>
      <w:r w:rsidR="00067A58" w:rsidRPr="00067A58">
        <w:t>Determination of film hardness</w:t>
      </w:r>
    </w:p>
    <w:p w:rsidR="00067A58" w:rsidRPr="008658DF" w:rsidRDefault="00067A58" w:rsidP="00D714CC">
      <w:pPr>
        <w:pStyle w:val="MDPI31text"/>
        <w:rPr>
          <w:b/>
        </w:rPr>
      </w:pPr>
      <w:r w:rsidRPr="00067A58">
        <w:t xml:space="preserve">Film hardness development was monitored using a Persoz </w:t>
      </w:r>
      <w:r w:rsidR="00A43C3E">
        <w:t>T</w:t>
      </w:r>
      <w:r w:rsidRPr="00067A58">
        <w:t xml:space="preserve">ype </w:t>
      </w:r>
      <w:r w:rsidR="00A43C3E">
        <w:t>P</w:t>
      </w:r>
      <w:r w:rsidRPr="00067A58">
        <w:t xml:space="preserve">endulum </w:t>
      </w:r>
      <w:r w:rsidR="00A43C3E">
        <w:t>Ha</w:t>
      </w:r>
      <w:r w:rsidR="00A43C3E" w:rsidRPr="00067A58">
        <w:t>rdness Tester</w:t>
      </w:r>
      <w:r w:rsidR="00A43C3E">
        <w:t xml:space="preserve"> (</w:t>
      </w:r>
      <w:r w:rsidRPr="00067A58">
        <w:t xml:space="preserve">Elcometer, UK). The method is based on registering </w:t>
      </w:r>
      <w:r w:rsidR="00607406">
        <w:t>the number of pendulum swings. T</w:t>
      </w:r>
      <w:r w:rsidRPr="00067A58">
        <w:t xml:space="preserve">he amplitude of oscillation of a pendulum placed on examined film decreases more rapidly the softer the surface is. All measurements were carried out in conformity </w:t>
      </w:r>
      <w:r w:rsidRPr="008658DF">
        <w:t xml:space="preserve">with ISO </w:t>
      </w:r>
      <w:r w:rsidRPr="0069330D">
        <w:t xml:space="preserve">1522 </w:t>
      </w:r>
      <w:r w:rsidR="00FB07B2" w:rsidRPr="0069330D">
        <w:t>[</w:t>
      </w:r>
      <w:r w:rsidR="0069330D" w:rsidRPr="0069330D">
        <w:t>30</w:t>
      </w:r>
      <w:r w:rsidR="00FB07B2" w:rsidRPr="0069330D">
        <w:t>]</w:t>
      </w:r>
      <w:r w:rsidR="00FB07B2" w:rsidRPr="008658DF">
        <w:t xml:space="preserve"> </w:t>
      </w:r>
      <w:r w:rsidRPr="008658DF">
        <w:t xml:space="preserve">and under standard laboratory conditions (T = 23 °C, rel. humidity = 50%). Films were prepared on glass plates (100 × 200 × 4 mm) and their properties were measured within 100 days. The measured values were related to the hardness of a glass standard and expressed as relative hardness. </w:t>
      </w:r>
      <w:r w:rsidR="00617DB6" w:rsidRPr="00617DB6">
        <w:t>The error in determination of surface hardness was estimated to be 0.5%.</w:t>
      </w:r>
    </w:p>
    <w:p w:rsidR="00067A58" w:rsidRPr="00F43609" w:rsidRDefault="00733D69" w:rsidP="00D714CC">
      <w:pPr>
        <w:pStyle w:val="MDPI22heading2"/>
        <w:rPr>
          <w:highlight w:val="yellow"/>
        </w:rPr>
      </w:pPr>
      <w:r w:rsidRPr="00F43609">
        <w:rPr>
          <w:highlight w:val="yellow"/>
        </w:rPr>
        <w:lastRenderedPageBreak/>
        <w:t xml:space="preserve">2.5. </w:t>
      </w:r>
      <w:r w:rsidR="00067A58" w:rsidRPr="00F43609">
        <w:rPr>
          <w:highlight w:val="yellow"/>
        </w:rPr>
        <w:t>FTIR spectroscopy</w:t>
      </w:r>
    </w:p>
    <w:p w:rsidR="00067A58" w:rsidRPr="00F43609" w:rsidRDefault="00F209CD" w:rsidP="00F43609">
      <w:pPr>
        <w:pStyle w:val="MDPI31text"/>
      </w:pPr>
      <w:r w:rsidRPr="00F43609">
        <w:rPr>
          <w:highlight w:val="yellow"/>
        </w:rPr>
        <w:t>All infrared spectra were collected on FTIR spectrometer Nicolet iS50 (No. of scans: 32, data spacing: 0.5 cm</w:t>
      </w:r>
      <w:r w:rsidRPr="00F43609">
        <w:rPr>
          <w:highlight w:val="yellow"/>
          <w:vertAlign w:val="superscript"/>
        </w:rPr>
        <w:t>–1</w:t>
      </w:r>
      <w:r w:rsidRPr="00F43609">
        <w:rPr>
          <w:highlight w:val="yellow"/>
        </w:rPr>
        <w:t>) in the range of 4000–500 cm</w:t>
      </w:r>
      <w:r w:rsidRPr="00F43609">
        <w:rPr>
          <w:highlight w:val="yellow"/>
          <w:vertAlign w:val="superscript"/>
        </w:rPr>
        <w:t>–1</w:t>
      </w:r>
      <w:r w:rsidRPr="00F43609">
        <w:rPr>
          <w:highlight w:val="yellow"/>
        </w:rPr>
        <w:t xml:space="preserve">. Characterization of VO was done on a built-in all-reflective diamond ATR while </w:t>
      </w:r>
      <w:r w:rsidR="00094FCB" w:rsidRPr="00F43609">
        <w:rPr>
          <w:highlight w:val="yellow"/>
        </w:rPr>
        <w:t xml:space="preserve">time-resolved spectra </w:t>
      </w:r>
      <w:r w:rsidRPr="00F43609">
        <w:rPr>
          <w:highlight w:val="yellow"/>
        </w:rPr>
        <w:t>of alkyd coatin</w:t>
      </w:r>
      <w:r w:rsidR="00094FCB" w:rsidRPr="00F43609">
        <w:rPr>
          <w:highlight w:val="yellow"/>
        </w:rPr>
        <w:t xml:space="preserve">gs were measured in the standard transition mode. The samples of alkyd </w:t>
      </w:r>
      <w:r w:rsidR="00094FCB" w:rsidRPr="004940D6">
        <w:rPr>
          <w:highlight w:val="yellow"/>
        </w:rPr>
        <w:t>formulations, used for kinetic studies, were applied on NaCl crystal using film applicator with 100 μm slot a</w:t>
      </w:r>
      <w:r w:rsidR="00F43609" w:rsidRPr="004940D6">
        <w:rPr>
          <w:highlight w:val="yellow"/>
        </w:rPr>
        <w:t xml:space="preserve">nd placed into the climate chamber (T = 23 ± 1 °C, rel. humidity = 50 ± 2 %). </w:t>
      </w:r>
      <w:r w:rsidR="004940D6" w:rsidRPr="004940D6">
        <w:rPr>
          <w:highlight w:val="yellow"/>
        </w:rPr>
        <w:t xml:space="preserve">The </w:t>
      </w:r>
      <w:r w:rsidR="00F43609" w:rsidRPr="004940D6">
        <w:rPr>
          <w:highlight w:val="yellow"/>
        </w:rPr>
        <w:t xml:space="preserve">spectra </w:t>
      </w:r>
      <w:r w:rsidR="00067A58" w:rsidRPr="004940D6">
        <w:rPr>
          <w:highlight w:val="yellow"/>
        </w:rPr>
        <w:t>were registered every 5 min</w:t>
      </w:r>
      <w:r w:rsidR="00F43609" w:rsidRPr="004940D6">
        <w:rPr>
          <w:highlight w:val="yellow"/>
        </w:rPr>
        <w:t xml:space="preserve">. </w:t>
      </w:r>
      <w:r w:rsidR="00067A58" w:rsidRPr="004940D6">
        <w:t>Collected series</w:t>
      </w:r>
      <w:r w:rsidR="00067A58" w:rsidRPr="00CA035B">
        <w:t xml:space="preserve"> of the spectra were integrated using fixed two-point baseline in the bounds 3014–2997 cm</w:t>
      </w:r>
      <w:r w:rsidR="00067A58" w:rsidRPr="00CA035B">
        <w:rPr>
          <w:vertAlign w:val="superscript"/>
        </w:rPr>
        <w:t>−1</w:t>
      </w:r>
      <w:r w:rsidR="00067A58" w:rsidRPr="00CA035B">
        <w:t xml:space="preserve"> [ν</w:t>
      </w:r>
      <w:r w:rsidR="00067A58" w:rsidRPr="00CA035B">
        <w:rPr>
          <w:vertAlign w:val="subscript"/>
        </w:rPr>
        <w:t>s</w:t>
      </w:r>
      <w:r w:rsidR="00067A58" w:rsidRPr="00CA035B">
        <w:t>(</w:t>
      </w:r>
      <w:r w:rsidR="00067A58" w:rsidRPr="00CA035B">
        <w:rPr>
          <w:i/>
        </w:rPr>
        <w:t>cis-</w:t>
      </w:r>
      <w:r w:rsidR="00067A58" w:rsidRPr="00CA035B">
        <w:t>CH=</w:t>
      </w:r>
      <w:r w:rsidR="00067A58" w:rsidRPr="00CA035B">
        <w:rPr>
          <w:i/>
        </w:rPr>
        <w:t>CH</w:t>
      </w:r>
      <w:r w:rsidR="00067A58" w:rsidRPr="00CA035B">
        <w:t>), isolated double bond] and 1011–947 cm</w:t>
      </w:r>
      <w:r w:rsidR="00067A58" w:rsidRPr="00CA035B">
        <w:rPr>
          <w:vertAlign w:val="superscript"/>
        </w:rPr>
        <w:t>−1</w:t>
      </w:r>
      <w:r w:rsidR="00067A58" w:rsidRPr="00CA035B">
        <w:t xml:space="preserve"> (</w:t>
      </w:r>
      <w:r w:rsidR="00067A58" w:rsidRPr="00CA035B">
        <w:rPr>
          <w:i/>
        </w:rPr>
        <w:t>cis-trans</w:t>
      </w:r>
      <w:r w:rsidR="00067A58" w:rsidRPr="00CA035B">
        <w:t xml:space="preserve"> conjugated C=</w:t>
      </w:r>
      <w:r w:rsidR="00067A58" w:rsidRPr="00CA035B">
        <w:rPr>
          <w:i/>
        </w:rPr>
        <w:t>C–H</w:t>
      </w:r>
      <w:r w:rsidR="00067A58" w:rsidRPr="00CA035B">
        <w:t xml:space="preserve"> wagging). Rate</w:t>
      </w:r>
      <w:r w:rsidR="00067A58" w:rsidRPr="00067A58">
        <w:t xml:space="preserve"> coefficient (</w:t>
      </w:r>
      <w:r w:rsidR="00067A58" w:rsidRPr="005F318F">
        <w:rPr>
          <w:i/>
        </w:rPr>
        <w:t>k</w:t>
      </w:r>
      <w:r w:rsidR="00067A58" w:rsidRPr="00B0649E">
        <w:rPr>
          <w:vertAlign w:val="subscript"/>
        </w:rPr>
        <w:t>CH,max</w:t>
      </w:r>
      <w:r w:rsidR="00067A58" w:rsidRPr="00067A58">
        <w:t>) was obtained from logarithmic plot of integrated area of ν</w:t>
      </w:r>
      <w:r w:rsidR="00067A58" w:rsidRPr="00B0649E">
        <w:rPr>
          <w:vertAlign w:val="subscript"/>
        </w:rPr>
        <w:t>s</w:t>
      </w:r>
      <w:r w:rsidR="00067A58" w:rsidRPr="00067A58">
        <w:t>(</w:t>
      </w:r>
      <w:r w:rsidR="00067A58" w:rsidRPr="00B0649E">
        <w:rPr>
          <w:i/>
        </w:rPr>
        <w:t>cis-</w:t>
      </w:r>
      <w:r w:rsidR="00067A58" w:rsidRPr="00067A58">
        <w:t>CH=</w:t>
      </w:r>
      <w:r w:rsidR="00067A58" w:rsidRPr="00B0649E">
        <w:rPr>
          <w:i/>
        </w:rPr>
        <w:t>CH</w:t>
      </w:r>
      <w:r w:rsidR="00067A58" w:rsidRPr="00067A58">
        <w:t xml:space="preserve">) as the steepest slope. </w:t>
      </w:r>
    </w:p>
    <w:p w:rsidR="00067A58" w:rsidRPr="00733D69" w:rsidRDefault="00733D69" w:rsidP="00D714CC">
      <w:pPr>
        <w:pStyle w:val="MDPI22heading2"/>
      </w:pPr>
      <w:r>
        <w:rPr>
          <w:noProof w:val="0"/>
        </w:rPr>
        <w:t xml:space="preserve">2.6. </w:t>
      </w:r>
      <w:r w:rsidR="00067A58" w:rsidRPr="00067A58">
        <w:t>EPR spectroscopy</w:t>
      </w:r>
    </w:p>
    <w:p w:rsidR="00067A58" w:rsidRDefault="00067A58" w:rsidP="00D714CC">
      <w:pPr>
        <w:pStyle w:val="MDPI31text"/>
        <w:rPr>
          <w:b/>
        </w:rPr>
      </w:pPr>
      <w:r w:rsidRPr="00067A58">
        <w:t>EPR spectra were measured on Miniscope MS 300 spectrometer in microwave X-band (9.5 GHz). The apparatus was gauged on DPPH value (g</w:t>
      </w:r>
      <w:r w:rsidRPr="00733D69">
        <w:rPr>
          <w:vertAlign w:val="subscript"/>
        </w:rPr>
        <w:t>iso</w:t>
      </w:r>
      <w:r w:rsidRPr="00067A58">
        <w:t xml:space="preserve"> = 2.0036 ± 2). Solution spectrum was measured in dichloromethane in glass capillary (ID = 0.5 mm) at room temperature (293 K). Frozen </w:t>
      </w:r>
      <w:r w:rsidR="00261D9A">
        <w:t xml:space="preserve">solution </w:t>
      </w:r>
      <w:r w:rsidRPr="00067A58">
        <w:t>spectrum was measured in mixture dichloromethane/ethanol (1:1) in quartz tube (ID = 3 mm) at 123 K. Solid spectra of cured film were measured in quartz tubes (ID = 5 mm) at 293 K. The films were scratched off after 100 days of curing from glass plates (100 × 200 × 4 mm).</w:t>
      </w:r>
    </w:p>
    <w:p w:rsidR="00733D69" w:rsidRDefault="00325048" w:rsidP="00D714CC">
      <w:pPr>
        <w:pStyle w:val="MDPI21heading1"/>
      </w:pPr>
      <w:r w:rsidRPr="00592957">
        <w:t>3. Results</w:t>
      </w:r>
      <w:r w:rsidR="00900DE7">
        <w:t xml:space="preserve"> and Discussions</w:t>
      </w:r>
    </w:p>
    <w:p w:rsidR="00040C2B" w:rsidRPr="00904DAF" w:rsidRDefault="00040C2B" w:rsidP="00D714CC">
      <w:pPr>
        <w:pStyle w:val="MDPI22heading2"/>
      </w:pPr>
      <w:r>
        <w:t>3.1. Synthesis and Characterization</w:t>
      </w:r>
    </w:p>
    <w:p w:rsidR="00040C2B" w:rsidRPr="00DC3E2E" w:rsidRDefault="00D22C1C" w:rsidP="00D714CC">
      <w:pPr>
        <w:pStyle w:val="MDPI31text"/>
      </w:pPr>
      <w:r w:rsidRPr="008658DF">
        <w:t>Oxovanadium</w:t>
      </w:r>
      <w:r w:rsidR="00900DE7" w:rsidRPr="008658DF">
        <w:t xml:space="preserve"> complex </w:t>
      </w:r>
      <w:r w:rsidR="00900DE7" w:rsidRPr="00DC2F8D">
        <w:t>VO</w:t>
      </w:r>
      <w:r w:rsidR="00127377" w:rsidRPr="00DC2F8D">
        <w:t xml:space="preserve"> </w:t>
      </w:r>
      <w:r w:rsidR="008C2CD2" w:rsidRPr="008658DF">
        <w:t>(</w:t>
      </w:r>
      <w:r w:rsidR="00127377" w:rsidRPr="008658DF">
        <w:t>Figure</w:t>
      </w:r>
      <w:r w:rsidR="00900DE7" w:rsidRPr="008658DF">
        <w:t xml:space="preserve"> 2) was prepared from </w:t>
      </w:r>
      <w:r w:rsidR="008C2CD2" w:rsidRPr="008658DF">
        <w:t xml:space="preserve">commercially available </w:t>
      </w:r>
      <w:r w:rsidR="00900DE7" w:rsidRPr="008658DF">
        <w:t>VO(acac)</w:t>
      </w:r>
      <w:r w:rsidR="00900DE7" w:rsidRPr="008658DF">
        <w:rPr>
          <w:vertAlign w:val="subscript"/>
        </w:rPr>
        <w:t>2</w:t>
      </w:r>
      <w:r w:rsidR="00900DE7" w:rsidRPr="008658DF">
        <w:t xml:space="preserve"> </w:t>
      </w:r>
      <w:r w:rsidR="008C2CD2" w:rsidRPr="008658DF">
        <w:t xml:space="preserve">and freshly prepared </w:t>
      </w:r>
      <w:r w:rsidR="008C2CD2" w:rsidRPr="008658DF">
        <w:rPr>
          <w:i/>
        </w:rPr>
        <w:t>N,N,N,N</w:t>
      </w:r>
      <w:r w:rsidR="008C2CD2" w:rsidRPr="008658DF">
        <w:t xml:space="preserve">-chelating </w:t>
      </w:r>
      <w:r w:rsidR="008C2CD2" w:rsidRPr="0069330D">
        <w:t>ligand [</w:t>
      </w:r>
      <w:r w:rsidR="0069330D" w:rsidRPr="0069330D">
        <w:t>31</w:t>
      </w:r>
      <w:r w:rsidR="008C2CD2" w:rsidRPr="0069330D">
        <w:t xml:space="preserve">] </w:t>
      </w:r>
      <w:r w:rsidR="00900DE7" w:rsidRPr="0069330D">
        <w:t>by</w:t>
      </w:r>
      <w:r w:rsidR="00900DE7" w:rsidRPr="008658DF">
        <w:t xml:space="preserve"> exchange reaction according to literature </w:t>
      </w:r>
      <w:r w:rsidR="00900DE7" w:rsidRPr="0069330D">
        <w:t>procedure</w:t>
      </w:r>
      <w:r w:rsidR="00786F89" w:rsidRPr="0069330D">
        <w:t xml:space="preserve"> </w:t>
      </w:r>
      <w:r w:rsidR="0069330D" w:rsidRPr="0069330D">
        <w:t>[28</w:t>
      </w:r>
      <w:r w:rsidR="007C3DA8" w:rsidRPr="0069330D">
        <w:t>]</w:t>
      </w:r>
      <w:r w:rsidR="00900DE7" w:rsidRPr="0069330D">
        <w:t>.</w:t>
      </w:r>
      <w:r w:rsidR="00900DE7" w:rsidRPr="008658DF">
        <w:t xml:space="preserve"> The </w:t>
      </w:r>
      <w:r w:rsidR="008C2CD2" w:rsidRPr="008658DF">
        <w:t xml:space="preserve">prepared </w:t>
      </w:r>
      <w:r w:rsidR="00900DE7" w:rsidRPr="008658DF">
        <w:t>complex was characterized by</w:t>
      </w:r>
      <w:r w:rsidR="007D643C" w:rsidRPr="008658DF">
        <w:t xml:space="preserve"> spectroscopic methods.</w:t>
      </w:r>
      <w:r w:rsidR="00D4004C" w:rsidRPr="008658DF">
        <w:t xml:space="preserve"> </w:t>
      </w:r>
      <w:r w:rsidR="00D4004C" w:rsidRPr="0000432E">
        <w:rPr>
          <w:highlight w:val="yellow"/>
        </w:rPr>
        <w:t xml:space="preserve">The infrared spectrum shows </w:t>
      </w:r>
      <w:r w:rsidR="00EE32E3" w:rsidRPr="0000432E">
        <w:rPr>
          <w:highlight w:val="yellow"/>
        </w:rPr>
        <w:t xml:space="preserve">a </w:t>
      </w:r>
      <w:r w:rsidR="00D4004C" w:rsidRPr="0000432E">
        <w:rPr>
          <w:highlight w:val="yellow"/>
        </w:rPr>
        <w:t xml:space="preserve">strong band of V=O stretching </w:t>
      </w:r>
      <w:r w:rsidR="00EE32E3" w:rsidRPr="0000432E">
        <w:rPr>
          <w:highlight w:val="yellow"/>
        </w:rPr>
        <w:t>at 971 cm</w:t>
      </w:r>
      <w:r w:rsidR="00EE32E3" w:rsidRPr="0000432E">
        <w:rPr>
          <w:highlight w:val="yellow"/>
          <w:vertAlign w:val="superscript"/>
        </w:rPr>
        <w:t>–1</w:t>
      </w:r>
      <w:r w:rsidR="00EE32E3" w:rsidRPr="0000432E">
        <w:rPr>
          <w:highlight w:val="yellow"/>
        </w:rPr>
        <w:t xml:space="preserve">, </w:t>
      </w:r>
      <w:r w:rsidR="00A81E45" w:rsidRPr="0000432E">
        <w:rPr>
          <w:highlight w:val="yellow"/>
        </w:rPr>
        <w:t xml:space="preserve">which </w:t>
      </w:r>
      <w:r w:rsidR="007E7CC8">
        <w:rPr>
          <w:highlight w:val="yellow"/>
        </w:rPr>
        <w:t xml:space="preserve">well correlates with recently published data using the same sampling </w:t>
      </w:r>
      <w:r w:rsidR="007E7CC8" w:rsidRPr="007E0B07">
        <w:rPr>
          <w:highlight w:val="yellow"/>
        </w:rPr>
        <w:t xml:space="preserve">method </w:t>
      </w:r>
      <w:r w:rsidR="0069330D" w:rsidRPr="007E0B07">
        <w:rPr>
          <w:highlight w:val="yellow"/>
        </w:rPr>
        <w:t>[32</w:t>
      </w:r>
      <w:r w:rsidR="00A81E45" w:rsidRPr="007E0B07">
        <w:rPr>
          <w:highlight w:val="yellow"/>
        </w:rPr>
        <w:t>]</w:t>
      </w:r>
      <w:r w:rsidR="00A81E45" w:rsidRPr="0069330D">
        <w:t xml:space="preserve">. </w:t>
      </w:r>
      <w:r w:rsidRPr="008658DF">
        <w:t xml:space="preserve">Paramagnetic nature of </w:t>
      </w:r>
      <w:r w:rsidR="00AE65F0" w:rsidRPr="008658DF">
        <w:t>the title compound</w:t>
      </w:r>
      <w:r w:rsidRPr="008658DF">
        <w:t xml:space="preserve"> enables to use EPR spectroscopy</w:t>
      </w:r>
      <w:r w:rsidR="00AE65F0" w:rsidRPr="008658DF">
        <w:t xml:space="preserve"> for characterization</w:t>
      </w:r>
      <w:r w:rsidRPr="008658DF">
        <w:t xml:space="preserve">. Isotropic spectrum, obtained </w:t>
      </w:r>
      <w:r w:rsidR="00891B30">
        <w:t>in</w:t>
      </w:r>
      <w:r w:rsidRPr="008658DF">
        <w:t xml:space="preserve"> dichloromethane solution at ambient temperature, shows </w:t>
      </w:r>
      <w:r w:rsidR="00AE65F0" w:rsidRPr="008658DF">
        <w:t xml:space="preserve">strong </w:t>
      </w:r>
      <w:r w:rsidRPr="008658DF">
        <w:t xml:space="preserve">hyperfine </w:t>
      </w:r>
      <w:r w:rsidR="00EE32E3" w:rsidRPr="008658DF">
        <w:t>coupling</w:t>
      </w:r>
      <w:r w:rsidRPr="008658DF">
        <w:t xml:space="preserve"> </w:t>
      </w:r>
      <w:r w:rsidR="00AE65F0" w:rsidRPr="008658DF">
        <w:t>(Figure 3</w:t>
      </w:r>
      <w:r w:rsidR="00EE32E3" w:rsidRPr="008658DF">
        <w:t>a</w:t>
      </w:r>
      <w:r w:rsidR="00AE65F0" w:rsidRPr="008658DF">
        <w:t xml:space="preserve">) </w:t>
      </w:r>
      <w:r w:rsidRPr="008658DF">
        <w:t xml:space="preserve">typical for interaction of unpaired electron with one nucleus of </w:t>
      </w:r>
      <w:r w:rsidRPr="008658DF">
        <w:rPr>
          <w:vertAlign w:val="superscript"/>
        </w:rPr>
        <w:t>51</w:t>
      </w:r>
      <w:r w:rsidRPr="008658DF">
        <w:t>V (</w:t>
      </w:r>
      <w:r w:rsidRPr="008658DF">
        <w:rPr>
          <w:i/>
        </w:rPr>
        <w:t xml:space="preserve">I </w:t>
      </w:r>
      <w:r w:rsidRPr="008658DF">
        <w:t xml:space="preserve">= 7/2), which natural abundance is 99.8% </w:t>
      </w:r>
      <w:r w:rsidR="0069330D" w:rsidRPr="0069330D">
        <w:t>[33</w:t>
      </w:r>
      <w:r w:rsidRPr="0069330D">
        <w:t xml:space="preserve">]. </w:t>
      </w:r>
      <w:r w:rsidR="00AE65F0" w:rsidRPr="0069330D">
        <w:t>The</w:t>
      </w:r>
      <w:r w:rsidR="00AE65F0" w:rsidRPr="008658DF">
        <w:t xml:space="preserve"> observed isotropic hyperfine coupling constant (A</w:t>
      </w:r>
      <w:r w:rsidR="00AE65F0" w:rsidRPr="008658DF">
        <w:rPr>
          <w:vertAlign w:val="subscript"/>
        </w:rPr>
        <w:t>iso</w:t>
      </w:r>
      <w:r w:rsidR="00AE65F0" w:rsidRPr="008658DF">
        <w:t xml:space="preserve"> = 88.7 </w:t>
      </w:r>
      <w:r w:rsidR="00A87CC0" w:rsidRPr="008658DF">
        <w:t>× 10</w:t>
      </w:r>
      <w:r w:rsidR="00A87CC0" w:rsidRPr="008658DF">
        <w:rPr>
          <w:vertAlign w:val="superscript"/>
        </w:rPr>
        <w:t>–4</w:t>
      </w:r>
      <w:r w:rsidR="00A87CC0" w:rsidRPr="008658DF">
        <w:t xml:space="preserve"> T</w:t>
      </w:r>
      <w:r w:rsidR="00AE65F0" w:rsidRPr="008658DF">
        <w:t>) as well as the isotropic g-factor (g</w:t>
      </w:r>
      <w:r w:rsidR="00AE65F0" w:rsidRPr="008658DF">
        <w:rPr>
          <w:vertAlign w:val="subscript"/>
        </w:rPr>
        <w:t>iso</w:t>
      </w:r>
      <w:r w:rsidR="00AE65F0" w:rsidRPr="008658DF">
        <w:t xml:space="preserve"> = 1.978) near the values reported in </w:t>
      </w:r>
      <w:r w:rsidR="00AE65F0" w:rsidRPr="0069330D">
        <w:t>literature</w:t>
      </w:r>
      <w:r w:rsidR="00786F89" w:rsidRPr="0069330D">
        <w:t xml:space="preserve"> </w:t>
      </w:r>
      <w:r w:rsidR="0069330D" w:rsidRPr="0069330D">
        <w:t>[34</w:t>
      </w:r>
      <w:r w:rsidR="00AE65F0" w:rsidRPr="0069330D">
        <w:t xml:space="preserve">]. </w:t>
      </w:r>
      <w:r w:rsidR="006F7333" w:rsidRPr="0069330D">
        <w:t>The absence</w:t>
      </w:r>
      <w:r w:rsidR="006F7333" w:rsidRPr="008658DF">
        <w:t xml:space="preserve"> of another EPR active species in the spectrum proves f</w:t>
      </w:r>
      <w:r w:rsidR="00AE65F0" w:rsidRPr="008658DF">
        <w:t xml:space="preserve">ull conversion of </w:t>
      </w:r>
      <w:r w:rsidR="006F7333" w:rsidRPr="008658DF">
        <w:t xml:space="preserve">the </w:t>
      </w:r>
      <w:r w:rsidR="00222BC5" w:rsidRPr="008658DF">
        <w:t xml:space="preserve">exchange </w:t>
      </w:r>
      <w:r w:rsidR="006F7333" w:rsidRPr="008658DF">
        <w:t xml:space="preserve">reaction. </w:t>
      </w:r>
      <w:r w:rsidR="00432A87" w:rsidRPr="008658DF">
        <w:t xml:space="preserve">Due to strong sensitivity of </w:t>
      </w:r>
      <w:r w:rsidR="006F7333" w:rsidRPr="008658DF">
        <w:t xml:space="preserve">the EPR parameters </w:t>
      </w:r>
      <w:r w:rsidR="00432A87" w:rsidRPr="00A065BB">
        <w:t>on</w:t>
      </w:r>
      <w:r w:rsidR="006F7333" w:rsidRPr="00A065BB">
        <w:t xml:space="preserve"> </w:t>
      </w:r>
      <w:r w:rsidR="008658DF" w:rsidRPr="00A065BB">
        <w:t xml:space="preserve">changes in </w:t>
      </w:r>
      <w:r w:rsidR="006F7333" w:rsidRPr="00A065BB">
        <w:t>coordination</w:t>
      </w:r>
      <w:r w:rsidR="006F7333" w:rsidRPr="008658DF">
        <w:t xml:space="preserve"> </w:t>
      </w:r>
      <w:r w:rsidR="00A87CC0" w:rsidRPr="008658DF">
        <w:t>sphere of the central metal</w:t>
      </w:r>
      <w:r w:rsidR="00432A87" w:rsidRPr="008658DF">
        <w:t xml:space="preserve">, contamination with </w:t>
      </w:r>
      <w:r w:rsidR="00A87CC0" w:rsidRPr="008658DF">
        <w:t xml:space="preserve">starting </w:t>
      </w:r>
      <w:r w:rsidR="00AE65F0" w:rsidRPr="008658DF">
        <w:t>VO(acac)</w:t>
      </w:r>
      <w:r w:rsidR="00AE65F0" w:rsidRPr="008658DF">
        <w:rPr>
          <w:vertAlign w:val="subscript"/>
        </w:rPr>
        <w:t>2</w:t>
      </w:r>
      <w:r w:rsidR="00AE65F0" w:rsidRPr="008658DF">
        <w:t xml:space="preserve"> (A</w:t>
      </w:r>
      <w:r w:rsidR="00AE65F0" w:rsidRPr="008658DF">
        <w:rPr>
          <w:vertAlign w:val="subscript"/>
        </w:rPr>
        <w:t>iso</w:t>
      </w:r>
      <w:r w:rsidR="00AE65F0" w:rsidRPr="008658DF">
        <w:t xml:space="preserve"> = 108.7</w:t>
      </w:r>
      <w:r w:rsidR="00A87CC0" w:rsidRPr="008658DF">
        <w:t xml:space="preserve"> × 10</w:t>
      </w:r>
      <w:r w:rsidR="00A87CC0" w:rsidRPr="008658DF">
        <w:rPr>
          <w:vertAlign w:val="superscript"/>
        </w:rPr>
        <w:t>–4</w:t>
      </w:r>
      <w:r w:rsidR="00A87CC0" w:rsidRPr="008658DF">
        <w:t xml:space="preserve"> T</w:t>
      </w:r>
      <w:r w:rsidR="00432A87" w:rsidRPr="008658DF">
        <w:t xml:space="preserve">, </w:t>
      </w:r>
      <w:r w:rsidR="00AE65F0" w:rsidRPr="008658DF">
        <w:t>g</w:t>
      </w:r>
      <w:r w:rsidR="00AE65F0" w:rsidRPr="008658DF">
        <w:rPr>
          <w:vertAlign w:val="subscript"/>
        </w:rPr>
        <w:t>iso</w:t>
      </w:r>
      <w:r w:rsidR="00AE65F0" w:rsidRPr="008658DF">
        <w:t xml:space="preserve"> =</w:t>
      </w:r>
      <w:r w:rsidR="00891B30">
        <w:t xml:space="preserve"> </w:t>
      </w:r>
      <w:r w:rsidR="00AE65F0" w:rsidRPr="008658DF">
        <w:t>1.969</w:t>
      </w:r>
      <w:r w:rsidR="00AE65F0" w:rsidRPr="0069330D">
        <w:t xml:space="preserve">) </w:t>
      </w:r>
      <w:r w:rsidR="00786F89" w:rsidRPr="0069330D">
        <w:t>[</w:t>
      </w:r>
      <w:r w:rsidR="001017A6" w:rsidRPr="0069330D">
        <w:t>2</w:t>
      </w:r>
      <w:r w:rsidR="0069330D" w:rsidRPr="0069330D">
        <w:t>5</w:t>
      </w:r>
      <w:r w:rsidR="00AE65F0" w:rsidRPr="0069330D">
        <w:t>]</w:t>
      </w:r>
      <w:r w:rsidR="00432A87" w:rsidRPr="0069330D">
        <w:t xml:space="preserve"> or</w:t>
      </w:r>
      <w:r w:rsidR="00432A87" w:rsidRPr="008658DF">
        <w:t xml:space="preserve"> </w:t>
      </w:r>
      <w:r w:rsidR="00937271" w:rsidRPr="008658DF">
        <w:t xml:space="preserve">oxovanadium(IV) </w:t>
      </w:r>
      <w:r w:rsidR="00432A87" w:rsidRPr="008658DF">
        <w:t>side product</w:t>
      </w:r>
      <w:r w:rsidR="00937271" w:rsidRPr="008658DF">
        <w:t>s should be easily recognizable</w:t>
      </w:r>
      <w:r w:rsidR="00AE65F0" w:rsidRPr="008658DF">
        <w:t>.</w:t>
      </w:r>
      <w:r w:rsidR="00937271" w:rsidRPr="008658DF">
        <w:t xml:space="preserve"> </w:t>
      </w:r>
      <w:r w:rsidR="00040C2B" w:rsidRPr="008658DF">
        <w:t xml:space="preserve">Anisotropic spectrum of the title compound was obtained </w:t>
      </w:r>
      <w:r w:rsidR="00891B30">
        <w:t>for</w:t>
      </w:r>
      <w:r w:rsidR="00040C2B" w:rsidRPr="008658DF">
        <w:t xml:space="preserve"> frozen solution </w:t>
      </w:r>
      <w:r w:rsidR="00891B30">
        <w:t>in</w:t>
      </w:r>
      <w:r w:rsidR="00040C2B" w:rsidRPr="008658DF">
        <w:t xml:space="preserve"> a </w:t>
      </w:r>
      <w:r w:rsidR="00462ADE" w:rsidRPr="008658DF">
        <w:t xml:space="preserve">1:1 </w:t>
      </w:r>
      <w:r w:rsidR="00040C2B" w:rsidRPr="008658DF">
        <w:t xml:space="preserve">mixture of dichloromethane and </w:t>
      </w:r>
      <w:r w:rsidR="00040C2B" w:rsidRPr="006D271A">
        <w:rPr>
          <w:highlight w:val="yellow"/>
        </w:rPr>
        <w:t>ethanol</w:t>
      </w:r>
      <w:r w:rsidR="00937271" w:rsidRPr="008658DF">
        <w:t xml:space="preserve"> (Figure</w:t>
      </w:r>
      <w:r w:rsidR="00937271">
        <w:t xml:space="preserve"> 3b)</w:t>
      </w:r>
      <w:r w:rsidR="00040C2B">
        <w:t>. The spectrum</w:t>
      </w:r>
      <w:r w:rsidR="00040C2B" w:rsidRPr="00900DE7">
        <w:t xml:space="preserve"> is axial </w:t>
      </w:r>
      <w:r w:rsidR="00040C2B" w:rsidRPr="00C52284">
        <w:t>symmetric (A</w:t>
      </w:r>
      <w:r w:rsidR="00040C2B" w:rsidRPr="00C52284">
        <w:rPr>
          <w:vertAlign w:val="subscript"/>
        </w:rPr>
        <w:t>‖</w:t>
      </w:r>
      <w:r w:rsidR="00040C2B" w:rsidRPr="00C52284">
        <w:t xml:space="preserve"> =</w:t>
      </w:r>
      <w:r w:rsidR="00040C2B">
        <w:t xml:space="preserve"> 165.0</w:t>
      </w:r>
      <w:r w:rsidR="00040C2B" w:rsidRPr="00A87CC0">
        <w:t xml:space="preserve"> × 10</w:t>
      </w:r>
      <w:r w:rsidR="00040C2B" w:rsidRPr="00A87CC0">
        <w:rPr>
          <w:vertAlign w:val="superscript"/>
        </w:rPr>
        <w:t>–4</w:t>
      </w:r>
      <w:r w:rsidR="00040C2B" w:rsidRPr="00A87CC0">
        <w:t xml:space="preserve"> T</w:t>
      </w:r>
      <w:r w:rsidR="00040C2B" w:rsidRPr="00C52284">
        <w:t>, A</w:t>
      </w:r>
      <w:r w:rsidR="00B426B3" w:rsidRPr="00B426B3">
        <w:rPr>
          <w:rFonts w:ascii="Cambria Math" w:hAnsi="Cambria Math" w:cs="Cambria Math"/>
          <w:vertAlign w:val="subscript"/>
        </w:rPr>
        <w:t>⊥</w:t>
      </w:r>
      <w:r w:rsidR="00040C2B">
        <w:t xml:space="preserve"> = 52.5</w:t>
      </w:r>
      <w:r w:rsidR="00040C2B" w:rsidRPr="00A87CC0">
        <w:t xml:space="preserve"> × 10</w:t>
      </w:r>
      <w:r w:rsidR="00040C2B" w:rsidRPr="00A87CC0">
        <w:rPr>
          <w:vertAlign w:val="superscript"/>
        </w:rPr>
        <w:t>–4</w:t>
      </w:r>
      <w:r w:rsidR="00040C2B" w:rsidRPr="00A87CC0">
        <w:t xml:space="preserve"> T</w:t>
      </w:r>
      <w:r w:rsidR="00040C2B" w:rsidRPr="00C52284">
        <w:t>, g</w:t>
      </w:r>
      <w:r w:rsidR="00040C2B" w:rsidRPr="00C52284">
        <w:rPr>
          <w:vertAlign w:val="subscript"/>
        </w:rPr>
        <w:t>‖</w:t>
      </w:r>
      <w:r w:rsidR="00040C2B" w:rsidRPr="00C52284">
        <w:t xml:space="preserve"> = 1.959, g</w:t>
      </w:r>
      <w:r w:rsidR="00B426B3" w:rsidRPr="00B426B3">
        <w:rPr>
          <w:rFonts w:ascii="Cambria Math" w:hAnsi="Cambria Math" w:cs="Cambria Math"/>
          <w:vertAlign w:val="subscript"/>
        </w:rPr>
        <w:t>⊥</w:t>
      </w:r>
      <w:r w:rsidR="00040C2B" w:rsidRPr="00C52284">
        <w:t xml:space="preserve"> = 1.969)</w:t>
      </w:r>
      <w:r w:rsidR="00937271">
        <w:t>, which well</w:t>
      </w:r>
      <w:r w:rsidR="00040C2B" w:rsidRPr="00900DE7">
        <w:t xml:space="preserve"> </w:t>
      </w:r>
      <w:r w:rsidR="00040C2B">
        <w:t>corresponds</w:t>
      </w:r>
      <w:r w:rsidR="00040C2B" w:rsidRPr="00900DE7">
        <w:t xml:space="preserve"> with </w:t>
      </w:r>
      <w:r w:rsidR="00040C2B">
        <w:t xml:space="preserve">its </w:t>
      </w:r>
      <w:r w:rsidR="00040C2B" w:rsidRPr="00900DE7">
        <w:t>square-pyramidal structure.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0C612D" w:rsidRPr="00592957" w:rsidTr="00DC3E2E">
        <w:tc>
          <w:tcPr>
            <w:tcW w:w="4530" w:type="dxa"/>
          </w:tcPr>
          <w:p w:rsidR="000C612D" w:rsidRPr="00325048" w:rsidRDefault="00031568" w:rsidP="00D714CC">
            <w:pPr>
              <w:pStyle w:val="MDPI52figure"/>
              <w:adjustRightInd w:val="0"/>
              <w:snapToGrid w:val="0"/>
              <w:spacing w:before="240"/>
            </w:pPr>
            <w:r>
              <w:rPr>
                <w:noProof/>
                <w:snapToGrid/>
                <w:lang w:val="cs-CZ" w:eastAsia="cs-CZ" w:bidi="ar-SA"/>
              </w:rPr>
              <w:pict>
                <v:shape id="_x0000_i1028" type="#_x0000_t75" style="width:213pt;height:160.5pt;visibility:visible;mso-wrap-style:square">
                  <v:imagedata r:id="rId11" o:title=""/>
                </v:shape>
              </w:pict>
            </w:r>
          </w:p>
          <w:p w:rsidR="000C612D" w:rsidRPr="00325048" w:rsidRDefault="000C612D" w:rsidP="00C80EF8">
            <w:pPr>
              <w:pStyle w:val="MDPI52figure"/>
              <w:adjustRightInd w:val="0"/>
              <w:snapToGrid w:val="0"/>
              <w:rPr>
                <w:sz w:val="20"/>
              </w:rPr>
            </w:pPr>
            <w:r w:rsidRPr="00325048">
              <w:rPr>
                <w:sz w:val="20"/>
              </w:rPr>
              <w:lastRenderedPageBreak/>
              <w:t>(</w:t>
            </w:r>
            <w:r w:rsidRPr="00325048">
              <w:rPr>
                <w:b/>
                <w:sz w:val="20"/>
              </w:rPr>
              <w:t>a</w:t>
            </w:r>
            <w:r w:rsidRPr="00325048">
              <w:rPr>
                <w:sz w:val="20"/>
              </w:rPr>
              <w:t>)</w:t>
            </w:r>
          </w:p>
        </w:tc>
        <w:tc>
          <w:tcPr>
            <w:tcW w:w="4530" w:type="dxa"/>
          </w:tcPr>
          <w:p w:rsidR="000C612D" w:rsidRPr="00325048" w:rsidRDefault="00031568" w:rsidP="00D714CC">
            <w:pPr>
              <w:pStyle w:val="MDPI52figure"/>
              <w:adjustRightInd w:val="0"/>
              <w:snapToGrid w:val="0"/>
              <w:spacing w:before="240"/>
            </w:pPr>
            <w:r>
              <w:rPr>
                <w:noProof/>
                <w:snapToGrid/>
                <w:lang w:val="cs-CZ" w:eastAsia="cs-CZ" w:bidi="ar-SA"/>
              </w:rPr>
              <w:lastRenderedPageBreak/>
              <w:pict>
                <v:shape id="_x0000_i1029" type="#_x0000_t75" style="width:213pt;height:160.5pt;visibility:visible;mso-wrap-style:square">
                  <v:imagedata r:id="rId12" o:title=""/>
                </v:shape>
              </w:pict>
            </w:r>
          </w:p>
          <w:p w:rsidR="000C612D" w:rsidRPr="00325048" w:rsidRDefault="000C612D" w:rsidP="00C80EF8">
            <w:pPr>
              <w:pStyle w:val="MDPI52figure"/>
              <w:adjustRightInd w:val="0"/>
              <w:snapToGrid w:val="0"/>
              <w:rPr>
                <w:sz w:val="20"/>
              </w:rPr>
            </w:pPr>
            <w:r w:rsidRPr="00325048">
              <w:rPr>
                <w:sz w:val="20"/>
              </w:rPr>
              <w:lastRenderedPageBreak/>
              <w:t>(</w:t>
            </w:r>
            <w:r w:rsidRPr="00325048">
              <w:rPr>
                <w:b/>
                <w:sz w:val="20"/>
              </w:rPr>
              <w:t>b</w:t>
            </w:r>
            <w:r w:rsidRPr="00325048">
              <w:rPr>
                <w:sz w:val="20"/>
              </w:rPr>
              <w:t>)</w:t>
            </w:r>
          </w:p>
        </w:tc>
      </w:tr>
    </w:tbl>
    <w:p w:rsidR="00900DE7" w:rsidRDefault="00900DE7" w:rsidP="00D714CC">
      <w:pPr>
        <w:pStyle w:val="MDPI51figurecaption"/>
        <w:jc w:val="center"/>
        <w:rPr>
          <w:b/>
          <w:bCs/>
          <w:snapToGrid w:val="0"/>
        </w:rPr>
      </w:pPr>
      <w:r w:rsidRPr="00D714CC">
        <w:rPr>
          <w:b/>
          <w:snapToGrid w:val="0"/>
        </w:rPr>
        <w:lastRenderedPageBreak/>
        <w:t>F</w:t>
      </w:r>
      <w:r w:rsidRPr="000969B2">
        <w:rPr>
          <w:snapToGrid w:val="0"/>
        </w:rPr>
        <w:t xml:space="preserve">igure </w:t>
      </w:r>
      <w:r w:rsidRPr="000969B2">
        <w:rPr>
          <w:bCs/>
          <w:snapToGrid w:val="0"/>
        </w:rPr>
        <w:fldChar w:fldCharType="begin"/>
      </w:r>
      <w:r w:rsidRPr="000969B2">
        <w:rPr>
          <w:snapToGrid w:val="0"/>
        </w:rPr>
        <w:instrText xml:space="preserve"> SEQ Figure \* ARABIC </w:instrText>
      </w:r>
      <w:r w:rsidRPr="000969B2">
        <w:rPr>
          <w:bCs/>
          <w:snapToGrid w:val="0"/>
        </w:rPr>
        <w:fldChar w:fldCharType="separate"/>
      </w:r>
      <w:r w:rsidR="00DC2F8D">
        <w:rPr>
          <w:noProof/>
          <w:snapToGrid w:val="0"/>
        </w:rPr>
        <w:t>3</w:t>
      </w:r>
      <w:r w:rsidRPr="000969B2">
        <w:rPr>
          <w:bCs/>
          <w:snapToGrid w:val="0"/>
        </w:rPr>
        <w:fldChar w:fldCharType="end"/>
      </w:r>
      <w:r w:rsidR="00817FEE">
        <w:rPr>
          <w:snapToGrid w:val="0"/>
        </w:rPr>
        <w:t>.</w:t>
      </w:r>
      <w:r w:rsidRPr="000969B2">
        <w:rPr>
          <w:snapToGrid w:val="0"/>
        </w:rPr>
        <w:t xml:space="preserve"> </w:t>
      </w:r>
      <w:r w:rsidRPr="0032682D">
        <w:rPr>
          <w:snapToGrid w:val="0"/>
        </w:rPr>
        <w:t xml:space="preserve">EPR spectra of </w:t>
      </w:r>
      <w:r w:rsidRPr="00480C9E">
        <w:rPr>
          <w:snapToGrid w:val="0"/>
        </w:rPr>
        <w:t>VO</w:t>
      </w:r>
      <w:r w:rsidR="00891B30">
        <w:rPr>
          <w:snapToGrid w:val="0"/>
        </w:rPr>
        <w:t xml:space="preserve">: </w:t>
      </w:r>
      <w:r w:rsidR="001A0BA4" w:rsidRPr="00891B30">
        <w:rPr>
          <w:snapToGrid w:val="0"/>
        </w:rPr>
        <w:t>(</w:t>
      </w:r>
      <w:r w:rsidR="001A0BA4" w:rsidRPr="006F759B">
        <w:rPr>
          <w:snapToGrid w:val="0"/>
        </w:rPr>
        <w:t>a</w:t>
      </w:r>
      <w:r w:rsidR="001A0BA4" w:rsidRPr="00891B30">
        <w:rPr>
          <w:snapToGrid w:val="0"/>
        </w:rPr>
        <w:t>)</w:t>
      </w:r>
      <w:r w:rsidR="00891B30" w:rsidRPr="00891B30">
        <w:rPr>
          <w:snapToGrid w:val="0"/>
        </w:rPr>
        <w:t xml:space="preserve"> </w:t>
      </w:r>
      <w:r w:rsidR="00891B30">
        <w:rPr>
          <w:snapToGrid w:val="0"/>
        </w:rPr>
        <w:t>I</w:t>
      </w:r>
      <w:r w:rsidR="00891B30" w:rsidRPr="00891B30">
        <w:rPr>
          <w:snapToGrid w:val="0"/>
        </w:rPr>
        <w:t xml:space="preserve">n </w:t>
      </w:r>
      <w:r w:rsidRPr="0032682D">
        <w:rPr>
          <w:snapToGrid w:val="0"/>
        </w:rPr>
        <w:t>CH</w:t>
      </w:r>
      <w:r w:rsidRPr="0032682D">
        <w:rPr>
          <w:snapToGrid w:val="0"/>
          <w:vertAlign w:val="subscript"/>
        </w:rPr>
        <w:t>2</w:t>
      </w:r>
      <w:r w:rsidRPr="0032682D">
        <w:rPr>
          <w:snapToGrid w:val="0"/>
        </w:rPr>
        <w:t>Cl</w:t>
      </w:r>
      <w:r w:rsidRPr="0032682D">
        <w:rPr>
          <w:snapToGrid w:val="0"/>
          <w:vertAlign w:val="subscript"/>
        </w:rPr>
        <w:t>2</w:t>
      </w:r>
      <w:r w:rsidR="006F759B">
        <w:rPr>
          <w:snapToGrid w:val="0"/>
        </w:rPr>
        <w:t xml:space="preserve"> solution</w:t>
      </w:r>
      <w:r w:rsidR="00891B30">
        <w:rPr>
          <w:snapToGrid w:val="0"/>
        </w:rPr>
        <w:t>;</w:t>
      </w:r>
      <w:r w:rsidR="001A0BA4" w:rsidRPr="001A0BA4">
        <w:rPr>
          <w:snapToGrid w:val="0"/>
        </w:rPr>
        <w:t xml:space="preserve"> </w:t>
      </w:r>
      <w:r w:rsidR="001A0BA4" w:rsidRPr="00891B30">
        <w:rPr>
          <w:snapToGrid w:val="0"/>
        </w:rPr>
        <w:t>(</w:t>
      </w:r>
      <w:r w:rsidR="001A0BA4" w:rsidRPr="006F759B">
        <w:rPr>
          <w:snapToGrid w:val="0"/>
        </w:rPr>
        <w:t>b</w:t>
      </w:r>
      <w:r w:rsidR="001A0BA4" w:rsidRPr="00891B30">
        <w:rPr>
          <w:snapToGrid w:val="0"/>
        </w:rPr>
        <w:t>)</w:t>
      </w:r>
      <w:r w:rsidRPr="0032682D">
        <w:rPr>
          <w:snapToGrid w:val="0"/>
        </w:rPr>
        <w:t xml:space="preserve"> </w:t>
      </w:r>
      <w:r w:rsidR="00891B30">
        <w:rPr>
          <w:snapToGrid w:val="0"/>
        </w:rPr>
        <w:t xml:space="preserve">In </w:t>
      </w:r>
      <w:r w:rsidRPr="0032682D">
        <w:rPr>
          <w:snapToGrid w:val="0"/>
        </w:rPr>
        <w:t xml:space="preserve">frozen 1:1 </w:t>
      </w:r>
      <w:r w:rsidRPr="00DC55CC">
        <w:rPr>
          <w:snapToGrid w:val="0"/>
        </w:rPr>
        <w:t xml:space="preserve">mixture </w:t>
      </w:r>
      <w:r w:rsidR="001A0BA4" w:rsidRPr="00DC55CC">
        <w:rPr>
          <w:snapToGrid w:val="0"/>
        </w:rPr>
        <w:t xml:space="preserve">of </w:t>
      </w:r>
      <w:r w:rsidRPr="00DC55CC">
        <w:rPr>
          <w:snapToGrid w:val="0"/>
        </w:rPr>
        <w:t>CH</w:t>
      </w:r>
      <w:r w:rsidRPr="00DC55CC">
        <w:rPr>
          <w:snapToGrid w:val="0"/>
          <w:vertAlign w:val="subscript"/>
        </w:rPr>
        <w:t>2</w:t>
      </w:r>
      <w:r w:rsidRPr="00DC55CC">
        <w:rPr>
          <w:snapToGrid w:val="0"/>
        </w:rPr>
        <w:t>Cl</w:t>
      </w:r>
      <w:r w:rsidRPr="00DC55CC">
        <w:rPr>
          <w:snapToGrid w:val="0"/>
          <w:vertAlign w:val="subscript"/>
        </w:rPr>
        <w:t>2</w:t>
      </w:r>
      <w:r w:rsidR="006F759B" w:rsidRPr="00DC55CC">
        <w:rPr>
          <w:snapToGrid w:val="0"/>
        </w:rPr>
        <w:t>/ethanol</w:t>
      </w:r>
      <w:r w:rsidRPr="00DC55CC">
        <w:rPr>
          <w:snapToGrid w:val="0"/>
        </w:rPr>
        <w:t>.</w:t>
      </w:r>
    </w:p>
    <w:p w:rsidR="00900DE7" w:rsidRPr="00904DAF" w:rsidRDefault="00904DAF" w:rsidP="00D714CC">
      <w:pPr>
        <w:pStyle w:val="MDPI22heading2"/>
      </w:pPr>
      <w:r>
        <w:t>3.</w:t>
      </w:r>
      <w:r w:rsidR="00B11C05">
        <w:t>2</w:t>
      </w:r>
      <w:r>
        <w:t xml:space="preserve">. </w:t>
      </w:r>
      <w:r w:rsidR="00900DE7" w:rsidRPr="00904DAF">
        <w:t>Drying activity</w:t>
      </w:r>
    </w:p>
    <w:p w:rsidR="00900DE7" w:rsidRDefault="007F0794" w:rsidP="00D714CC">
      <w:pPr>
        <w:pStyle w:val="MDPI31text"/>
        <w:rPr>
          <w:b/>
        </w:rPr>
      </w:pPr>
      <w:r>
        <w:t>Commercial s</w:t>
      </w:r>
      <w:r w:rsidR="00900DE7" w:rsidRPr="00900DE7">
        <w:t>olvent-borne alkyd resins of short (</w:t>
      </w:r>
      <w:r w:rsidR="00900DE7" w:rsidRPr="00904DAF">
        <w:t>S401</w:t>
      </w:r>
      <w:r w:rsidR="00900DE7" w:rsidRPr="00900DE7">
        <w:t>) and medium oil</w:t>
      </w:r>
      <w:r w:rsidR="009862FF">
        <w:t>-</w:t>
      </w:r>
      <w:r w:rsidR="00900DE7" w:rsidRPr="00900DE7">
        <w:t xml:space="preserve">length </w:t>
      </w:r>
      <w:r w:rsidRPr="00900DE7">
        <w:t>(</w:t>
      </w:r>
      <w:r w:rsidRPr="00904DAF">
        <w:t>S471</w:t>
      </w:r>
      <w:r w:rsidRPr="00900DE7">
        <w:t>)</w:t>
      </w:r>
      <w:r>
        <w:t xml:space="preserve"> </w:t>
      </w:r>
      <w:r w:rsidR="00900DE7" w:rsidRPr="00900DE7">
        <w:t xml:space="preserve">were used for </w:t>
      </w:r>
      <w:r>
        <w:t xml:space="preserve">evaluation </w:t>
      </w:r>
      <w:r w:rsidR="00900DE7" w:rsidRPr="00900DE7">
        <w:t xml:space="preserve">of drying activity of the complex </w:t>
      </w:r>
      <w:r w:rsidR="00900DE7" w:rsidRPr="00904DAF">
        <w:t>VO</w:t>
      </w:r>
      <w:r w:rsidR="00900DE7" w:rsidRPr="00900DE7">
        <w:t xml:space="preserve">. The measurements </w:t>
      </w:r>
      <w:r>
        <w:t xml:space="preserve">on test coatings </w:t>
      </w:r>
      <w:r w:rsidR="00900DE7" w:rsidRPr="00900DE7">
        <w:t xml:space="preserve">were performed at concentration range 0.1–0.005 wt.% of the drier in the dry matter content of given alkyd resin and compared with </w:t>
      </w:r>
      <w:r w:rsidR="00D31F1C">
        <w:t xml:space="preserve">performance of </w:t>
      </w:r>
      <w:r w:rsidR="00900DE7" w:rsidRPr="00900DE7">
        <w:t xml:space="preserve">commercial cobalt-based drier </w:t>
      </w:r>
      <w:r w:rsidR="00900DE7" w:rsidRPr="009862FF">
        <w:t>Co</w:t>
      </w:r>
      <w:r w:rsidR="00900DE7" w:rsidRPr="00900DE7">
        <w:t>. The tack-free time (τ</w:t>
      </w:r>
      <w:r w:rsidR="00900DE7" w:rsidRPr="00904DAF">
        <w:rPr>
          <w:vertAlign w:val="subscript"/>
        </w:rPr>
        <w:t>2</w:t>
      </w:r>
      <w:r w:rsidR="00900DE7" w:rsidRPr="00900DE7">
        <w:t>), total drying time (τ</w:t>
      </w:r>
      <w:r w:rsidR="00900DE7" w:rsidRPr="00904DAF">
        <w:rPr>
          <w:vertAlign w:val="subscript"/>
        </w:rPr>
        <w:t>3</w:t>
      </w:r>
      <w:r w:rsidR="00900DE7" w:rsidRPr="00900DE7">
        <w:t>) and relative hardness (H</w:t>
      </w:r>
      <w:r w:rsidR="00900DE7" w:rsidRPr="00904DAF">
        <w:rPr>
          <w:vertAlign w:val="subscript"/>
        </w:rPr>
        <w:t>rel</w:t>
      </w:r>
      <w:r w:rsidR="00D268A1">
        <w:rPr>
          <w:vertAlign w:val="subscript"/>
        </w:rPr>
        <w:t>,</w:t>
      </w:r>
      <w:r w:rsidR="00900DE7" w:rsidRPr="00904DAF">
        <w:rPr>
          <w:vertAlign w:val="subscript"/>
        </w:rPr>
        <w:t>10</w:t>
      </w:r>
      <w:r w:rsidR="00D31F1C">
        <w:t>,</w:t>
      </w:r>
      <w:r w:rsidR="00900DE7" w:rsidRPr="00900DE7">
        <w:t xml:space="preserve"> H</w:t>
      </w:r>
      <w:r w:rsidR="00900DE7" w:rsidRPr="00904DAF">
        <w:rPr>
          <w:vertAlign w:val="subscript"/>
        </w:rPr>
        <w:t>rel</w:t>
      </w:r>
      <w:r w:rsidR="00D268A1">
        <w:rPr>
          <w:vertAlign w:val="subscript"/>
        </w:rPr>
        <w:t>,</w:t>
      </w:r>
      <w:r w:rsidR="00900DE7" w:rsidRPr="00904DAF">
        <w:rPr>
          <w:vertAlign w:val="subscript"/>
        </w:rPr>
        <w:t>100</w:t>
      </w:r>
      <w:r w:rsidR="00764348">
        <w:t>)</w:t>
      </w:r>
      <w:r w:rsidR="00AC01CA">
        <w:t xml:space="preserve"> </w:t>
      </w:r>
      <w:r w:rsidR="00764348">
        <w:t>are summarized in Table 1.</w:t>
      </w:r>
    </w:p>
    <w:p w:rsidR="006D271A" w:rsidRDefault="00764348" w:rsidP="00D714CC">
      <w:pPr>
        <w:pStyle w:val="MDPI31text"/>
      </w:pPr>
      <w:r w:rsidRPr="00900DE7">
        <w:t>In the alkyd resins of short and medium oil</w:t>
      </w:r>
      <w:r>
        <w:t>-</w:t>
      </w:r>
      <w:r w:rsidRPr="00900DE7">
        <w:t xml:space="preserve">length, the </w:t>
      </w:r>
      <w:r>
        <w:t>title vanadium compound (</w:t>
      </w:r>
      <w:r w:rsidRPr="00764348">
        <w:t>VO</w:t>
      </w:r>
      <w:r>
        <w:t xml:space="preserve">) </w:t>
      </w:r>
      <w:r w:rsidRPr="00900DE7">
        <w:t>shows satisfacto</w:t>
      </w:r>
      <w:r>
        <w:t>ry drying activity up to concentration 0.03 wt.</w:t>
      </w:r>
      <w:r w:rsidRPr="00900DE7">
        <w:t xml:space="preserve">% </w:t>
      </w:r>
      <w:r w:rsidR="000B6B43">
        <w:t xml:space="preserve">as evidenced from short total drying times </w:t>
      </w:r>
      <w:r w:rsidRPr="00900DE7">
        <w:t>not exceeding 12 h</w:t>
      </w:r>
      <w:r w:rsidR="000769B4">
        <w:t xml:space="preserve"> </w:t>
      </w:r>
      <w:r w:rsidR="000769B4" w:rsidRPr="00900DE7">
        <w:t>(Table 1).</w:t>
      </w:r>
      <w:r w:rsidR="00D555FD">
        <w:t xml:space="preserve"> The </w:t>
      </w:r>
      <w:r w:rsidR="00D555FD" w:rsidRPr="00900DE7">
        <w:t>tack-free time</w:t>
      </w:r>
      <w:r w:rsidR="00D555FD">
        <w:t>s</w:t>
      </w:r>
      <w:r w:rsidR="00D555FD" w:rsidRPr="00900DE7">
        <w:t xml:space="preserve"> (τ</w:t>
      </w:r>
      <w:r w:rsidR="00D555FD" w:rsidRPr="00904DAF">
        <w:rPr>
          <w:vertAlign w:val="subscript"/>
        </w:rPr>
        <w:t>2</w:t>
      </w:r>
      <w:r w:rsidR="00D555FD">
        <w:t>) as well as</w:t>
      </w:r>
      <w:r w:rsidR="00D555FD" w:rsidRPr="00900DE7">
        <w:t xml:space="preserve"> total drying time</w:t>
      </w:r>
      <w:r w:rsidR="00D555FD">
        <w:t>s</w:t>
      </w:r>
      <w:r w:rsidR="00D555FD" w:rsidRPr="00900DE7">
        <w:t xml:space="preserve"> (τ</w:t>
      </w:r>
      <w:r w:rsidR="00D555FD" w:rsidRPr="00904DAF">
        <w:rPr>
          <w:vertAlign w:val="subscript"/>
        </w:rPr>
        <w:t>3</w:t>
      </w:r>
      <w:r w:rsidR="00D555FD" w:rsidRPr="00900DE7">
        <w:t>)</w:t>
      </w:r>
      <w:r w:rsidR="00D555FD">
        <w:t xml:space="preserve"> are, at given concentration, considerably shorter than observed for commercial drier </w:t>
      </w:r>
      <w:r w:rsidR="00D555FD" w:rsidRPr="00D555FD">
        <w:t>Co</w:t>
      </w:r>
      <w:r w:rsidR="00D555FD">
        <w:t xml:space="preserve">. </w:t>
      </w:r>
      <w:r w:rsidR="0083781C">
        <w:t xml:space="preserve">The only exception is long total drying time of the formulation </w:t>
      </w:r>
      <w:r w:rsidR="0083781C" w:rsidRPr="0083781C">
        <w:t>VO/S471</w:t>
      </w:r>
      <w:r w:rsidR="0083781C">
        <w:t xml:space="preserve"> at 0.1 wt.%, which </w:t>
      </w:r>
      <w:r w:rsidR="00711D4C">
        <w:t>wa</w:t>
      </w:r>
      <w:r w:rsidR="00D31F1C">
        <w:t>s</w:t>
      </w:r>
      <w:r w:rsidR="0083781C">
        <w:t xml:space="preserve"> attributed to overdose effect. </w:t>
      </w:r>
      <w:r w:rsidR="00900DE7" w:rsidRPr="00900DE7">
        <w:t xml:space="preserve">The main advantage of the vanadium-based drier is </w:t>
      </w:r>
      <w:r w:rsidR="0083781C">
        <w:t xml:space="preserve">a </w:t>
      </w:r>
      <w:r w:rsidR="00900DE7" w:rsidRPr="00900DE7">
        <w:t xml:space="preserve">very fast sol-gel transition even at low concentration as evidenced from </w:t>
      </w:r>
      <w:r w:rsidR="00C9290F">
        <w:t xml:space="preserve">low values of </w:t>
      </w:r>
      <w:r w:rsidR="00900DE7" w:rsidRPr="00900DE7">
        <w:t>τ</w:t>
      </w:r>
      <w:r w:rsidR="00900DE7" w:rsidRPr="00904DAF">
        <w:rPr>
          <w:vertAlign w:val="subscript"/>
        </w:rPr>
        <w:t>2</w:t>
      </w:r>
      <w:r w:rsidR="00900DE7" w:rsidRPr="00900DE7">
        <w:t xml:space="preserve">. </w:t>
      </w:r>
      <w:r w:rsidR="0083781C">
        <w:t>Indeed</w:t>
      </w:r>
      <w:r w:rsidR="00900DE7" w:rsidRPr="00900DE7">
        <w:t xml:space="preserve">, the </w:t>
      </w:r>
      <w:r w:rsidR="00C9290F">
        <w:t xml:space="preserve">formulations of </w:t>
      </w:r>
      <w:r w:rsidR="00C9290F" w:rsidRPr="00C9290F">
        <w:t>S401</w:t>
      </w:r>
      <w:r w:rsidR="00C9290F">
        <w:t xml:space="preserve"> and </w:t>
      </w:r>
      <w:r w:rsidR="00C9290F" w:rsidRPr="00C9290F">
        <w:t>S471</w:t>
      </w:r>
      <w:r w:rsidR="00C9290F">
        <w:t xml:space="preserve"> </w:t>
      </w:r>
      <w:r w:rsidR="00040C2B">
        <w:t xml:space="preserve">at </w:t>
      </w:r>
      <w:r w:rsidR="00C9290F">
        <w:t xml:space="preserve">metal concentration </w:t>
      </w:r>
      <w:r w:rsidR="00040C2B">
        <w:t>0.005 wt.</w:t>
      </w:r>
      <w:r w:rsidR="00900DE7" w:rsidRPr="00900DE7">
        <w:t>% give the tack-free film</w:t>
      </w:r>
      <w:r w:rsidR="00C9290F">
        <w:t>s</w:t>
      </w:r>
      <w:r w:rsidR="00900DE7" w:rsidRPr="00900DE7">
        <w:t xml:space="preserve"> already within 2.7 h and 13.8 h, respectively. </w:t>
      </w:r>
      <w:r w:rsidR="00235E84">
        <w:t>A</w:t>
      </w:r>
      <w:r w:rsidR="000019B6">
        <w:t xml:space="preserve">lkyd resins </w:t>
      </w:r>
      <w:r w:rsidR="00235E84">
        <w:t xml:space="preserve">treated </w:t>
      </w:r>
      <w:r w:rsidR="000019B6">
        <w:t xml:space="preserve">with </w:t>
      </w:r>
      <w:r w:rsidR="000019B6" w:rsidRPr="000019B6">
        <w:t>VO</w:t>
      </w:r>
      <w:r w:rsidR="00235E84">
        <w:t xml:space="preserve"> </w:t>
      </w:r>
      <w:r w:rsidR="00D31F1C">
        <w:t>give</w:t>
      </w:r>
      <w:r w:rsidR="000019B6">
        <w:t xml:space="preserve"> films </w:t>
      </w:r>
      <w:r w:rsidR="00235E84">
        <w:t>of</w:t>
      </w:r>
      <w:r w:rsidR="000019B6">
        <w:t xml:space="preserve"> </w:t>
      </w:r>
      <w:r w:rsidR="008437B7" w:rsidRPr="00900DE7">
        <w:t>final hardness</w:t>
      </w:r>
      <w:r w:rsidR="008437B7">
        <w:t xml:space="preserve"> </w:t>
      </w:r>
      <w:r w:rsidR="00D17735">
        <w:t xml:space="preserve">comparable </w:t>
      </w:r>
      <w:r w:rsidR="008437B7">
        <w:t>to formulations of</w:t>
      </w:r>
      <w:r w:rsidR="000019B6">
        <w:t xml:space="preserve"> cobalt-based drier</w:t>
      </w:r>
      <w:r w:rsidR="00D17735">
        <w:t>.</w:t>
      </w:r>
      <w:r w:rsidR="000019B6">
        <w:t xml:space="preserve"> </w:t>
      </w:r>
      <w:r w:rsidR="00D17735">
        <w:t>T</w:t>
      </w:r>
      <w:r w:rsidR="00900DE7" w:rsidRPr="00900DE7">
        <w:t xml:space="preserve">he values </w:t>
      </w:r>
      <w:r w:rsidR="00D31F1C" w:rsidRPr="00900DE7">
        <w:t>obtained after 10</w:t>
      </w:r>
      <w:r w:rsidR="00D31F1C">
        <w:t>0</w:t>
      </w:r>
      <w:r w:rsidR="00D31F1C" w:rsidRPr="00900DE7">
        <w:t xml:space="preserve"> days</w:t>
      </w:r>
      <w:r w:rsidR="00D31F1C">
        <w:t xml:space="preserve"> of curing</w:t>
      </w:r>
      <w:r w:rsidR="000019B6">
        <w:t xml:space="preserve"> </w:t>
      </w:r>
      <w:r w:rsidR="00D31F1C">
        <w:t>(</w:t>
      </w:r>
      <w:r w:rsidR="000019B6" w:rsidRPr="00900DE7">
        <w:t>H</w:t>
      </w:r>
      <w:r w:rsidR="000019B6" w:rsidRPr="00904DAF">
        <w:rPr>
          <w:vertAlign w:val="subscript"/>
        </w:rPr>
        <w:t>rel</w:t>
      </w:r>
      <w:r w:rsidR="00D268A1">
        <w:rPr>
          <w:vertAlign w:val="subscript"/>
        </w:rPr>
        <w:t>,</w:t>
      </w:r>
      <w:r w:rsidR="00545C52">
        <w:rPr>
          <w:vertAlign w:val="subscript"/>
        </w:rPr>
        <w:t>100</w:t>
      </w:r>
      <w:r w:rsidR="00D31F1C">
        <w:t xml:space="preserve">) </w:t>
      </w:r>
      <w:r w:rsidR="00900DE7" w:rsidRPr="00900DE7">
        <w:t xml:space="preserve">are suitable for </w:t>
      </w:r>
      <w:r w:rsidR="00235E84">
        <w:t xml:space="preserve">common </w:t>
      </w:r>
      <w:r w:rsidR="000019B6" w:rsidRPr="000019B6">
        <w:t>economic primers and anticorrosive coatings</w:t>
      </w:r>
      <w:r w:rsidR="00900DE7" w:rsidRPr="00900DE7">
        <w:t>.</w:t>
      </w:r>
      <w:r w:rsidR="00FD2B2E">
        <w:t xml:space="preserve"> </w:t>
      </w:r>
    </w:p>
    <w:p w:rsidR="00900DE7" w:rsidRPr="0024793B" w:rsidRDefault="00FD2B2E" w:rsidP="0024793B">
      <w:pPr>
        <w:pStyle w:val="MDPI31text"/>
      </w:pPr>
      <w:r w:rsidRPr="00BD5822">
        <w:rPr>
          <w:highlight w:val="yellow"/>
        </w:rPr>
        <w:t xml:space="preserve">We note that VO does not reach </w:t>
      </w:r>
      <w:r w:rsidR="00446E40" w:rsidRPr="00BD5822">
        <w:rPr>
          <w:highlight w:val="yellow"/>
        </w:rPr>
        <w:t>as short total dry times as</w:t>
      </w:r>
      <w:r w:rsidRPr="00BD5822">
        <w:rPr>
          <w:highlight w:val="yellow"/>
        </w:rPr>
        <w:t xml:space="preserve"> highly</w:t>
      </w:r>
      <w:r w:rsidR="00446E40" w:rsidRPr="00BD5822">
        <w:rPr>
          <w:highlight w:val="yellow"/>
        </w:rPr>
        <w:t>-</w:t>
      </w:r>
      <w:r w:rsidRPr="00BD5822">
        <w:rPr>
          <w:highlight w:val="yellow"/>
        </w:rPr>
        <w:t xml:space="preserve">soluble oxovanadium(IV) </w:t>
      </w:r>
      <w:r w:rsidR="00446E40" w:rsidRPr="00BD5822">
        <w:rPr>
          <w:highlight w:val="yellow"/>
        </w:rPr>
        <w:t>2-ethylhexanoate [2</w:t>
      </w:r>
      <w:r w:rsidR="0069330D" w:rsidRPr="00BD5822">
        <w:rPr>
          <w:highlight w:val="yellow"/>
        </w:rPr>
        <w:t>7</w:t>
      </w:r>
      <w:r w:rsidR="00446E40" w:rsidRPr="00BD5822">
        <w:rPr>
          <w:highlight w:val="yellow"/>
        </w:rPr>
        <w:t xml:space="preserve">] or </w:t>
      </w:r>
      <w:r w:rsidRPr="00BD5822">
        <w:rPr>
          <w:highlight w:val="yellow"/>
        </w:rPr>
        <w:t>acetylacetonate</w:t>
      </w:r>
      <w:r w:rsidR="00446E40" w:rsidRPr="00BD5822">
        <w:rPr>
          <w:highlight w:val="yellow"/>
        </w:rPr>
        <w:t>s</w:t>
      </w:r>
      <w:r w:rsidRPr="00BD5822">
        <w:rPr>
          <w:highlight w:val="yellow"/>
        </w:rPr>
        <w:t xml:space="preserve"> </w:t>
      </w:r>
      <w:r w:rsidR="00941799" w:rsidRPr="00BD5822">
        <w:rPr>
          <w:highlight w:val="yellow"/>
        </w:rPr>
        <w:t xml:space="preserve">decorated with </w:t>
      </w:r>
      <w:r w:rsidR="0024793B" w:rsidRPr="00BD5822">
        <w:rPr>
          <w:highlight w:val="yellow"/>
        </w:rPr>
        <w:t xml:space="preserve">long </w:t>
      </w:r>
      <w:r w:rsidR="00941799" w:rsidRPr="00BD5822">
        <w:rPr>
          <w:highlight w:val="yellow"/>
        </w:rPr>
        <w:t xml:space="preserve">alkyl tails </w:t>
      </w:r>
      <w:r w:rsidR="00446E40" w:rsidRPr="00BD5822">
        <w:rPr>
          <w:highlight w:val="yellow"/>
        </w:rPr>
        <w:t>[2</w:t>
      </w:r>
      <w:r w:rsidR="0069330D" w:rsidRPr="00BD5822">
        <w:rPr>
          <w:highlight w:val="yellow"/>
        </w:rPr>
        <w:t>6</w:t>
      </w:r>
      <w:r w:rsidR="00446E40" w:rsidRPr="00BD5822">
        <w:rPr>
          <w:highlight w:val="yellow"/>
        </w:rPr>
        <w:t>].</w:t>
      </w:r>
      <w:r w:rsidR="00941799" w:rsidRPr="00BD5822">
        <w:rPr>
          <w:highlight w:val="yellow"/>
        </w:rPr>
        <w:t xml:space="preserve"> The main advantage of VO is higher stability </w:t>
      </w:r>
      <w:r w:rsidR="0024793B" w:rsidRPr="00BD5822">
        <w:rPr>
          <w:highlight w:val="yellow"/>
        </w:rPr>
        <w:t>at ambient conditions that is beneficial for long-term storage. Indeed, the later compounds are sensitive to air-oxygen and have to be stored under inert atmosphere.</w:t>
      </w:r>
      <w:r w:rsidR="009B124B">
        <w:t xml:space="preserve"> </w:t>
      </w:r>
      <w:bookmarkStart w:id="0" w:name="_GoBack"/>
      <w:bookmarkEnd w:id="0"/>
    </w:p>
    <w:p w:rsidR="005D605B" w:rsidRPr="00900DE7" w:rsidRDefault="005D605B" w:rsidP="00D714CC">
      <w:pPr>
        <w:pStyle w:val="MDPI41tablecaption"/>
        <w:jc w:val="center"/>
        <w:rPr>
          <w:b/>
        </w:rPr>
      </w:pPr>
      <w:r w:rsidRPr="00D714CC">
        <w:rPr>
          <w:b/>
        </w:rPr>
        <w:t>Table 1.</w:t>
      </w:r>
      <w:r w:rsidRPr="00900DE7">
        <w:t xml:space="preserve"> Drying times</w:t>
      </w:r>
      <w:r>
        <w:t xml:space="preserve"> and relative hardness</w:t>
      </w:r>
      <w:r w:rsidRPr="00900DE7">
        <w:t xml:space="preserve"> of alkyd films dried with </w:t>
      </w:r>
      <w:r w:rsidRPr="000969B2">
        <w:t>VO and</w:t>
      </w:r>
      <w:r>
        <w:t xml:space="preserve"> Co.</w:t>
      </w:r>
    </w:p>
    <w:tbl>
      <w:tblPr>
        <w:tblW w:w="8791" w:type="dxa"/>
        <w:jc w:val="center"/>
        <w:tblBorders>
          <w:bottom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850"/>
        <w:gridCol w:w="851"/>
        <w:gridCol w:w="567"/>
        <w:gridCol w:w="567"/>
        <w:gridCol w:w="850"/>
        <w:gridCol w:w="851"/>
        <w:gridCol w:w="851"/>
        <w:gridCol w:w="851"/>
        <w:gridCol w:w="851"/>
        <w:gridCol w:w="851"/>
        <w:gridCol w:w="851"/>
      </w:tblGrid>
      <w:tr w:rsidR="00535731" w:rsidRPr="00D714CC" w:rsidTr="00535731">
        <w:trPr>
          <w:jc w:val="center"/>
        </w:trPr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autoSpaceDE w:val="0"/>
              <w:autoSpaceDN w:val="0"/>
              <w:jc w:val="center"/>
              <w:rPr>
                <w:b w:val="0"/>
                <w:lang w:eastAsia="cs-CZ"/>
              </w:rPr>
            </w:pPr>
            <w:r w:rsidRPr="00D714CC">
              <w:rPr>
                <w:lang w:eastAsia="cs-CZ"/>
              </w:rPr>
              <w:t>Conc.</w:t>
            </w:r>
          </w:p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D714CC">
              <w:rPr>
                <w:lang w:eastAsia="cs-CZ"/>
              </w:rPr>
              <w:t>(wt.%)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D714CC">
              <w:rPr>
                <w:lang w:eastAsia="cs-CZ"/>
              </w:rPr>
              <w:t>Drier/</w:t>
            </w:r>
          </w:p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D714CC">
              <w:rPr>
                <w:lang w:eastAsia="cs-CZ"/>
              </w:rPr>
              <w:t>Alkyd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i/>
                <w:iCs/>
                <w:lang w:eastAsia="cs-CZ"/>
              </w:rPr>
              <w:t>τ</w:t>
            </w:r>
            <w:r w:rsidRPr="00535731">
              <w:rPr>
                <w:vertAlign w:val="subscript"/>
                <w:lang w:eastAsia="cs-CZ"/>
              </w:rPr>
              <w:t>2</w:t>
            </w:r>
            <w:r w:rsidRPr="00701AEC">
              <w:rPr>
                <w:vertAlign w:val="superscript"/>
                <w:lang w:eastAsia="cs-CZ"/>
              </w:rPr>
              <w:t xml:space="preserve"> </w:t>
            </w:r>
            <w:r w:rsidRPr="00535731">
              <w:rPr>
                <w:i/>
                <w:iCs/>
                <w:vertAlign w:val="superscript"/>
                <w:lang w:eastAsia="cs-CZ"/>
              </w:rPr>
              <w:t>a</w:t>
            </w:r>
          </w:p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i/>
                <w:iCs/>
                <w:lang w:eastAsia="cs-CZ"/>
              </w:rPr>
            </w:pPr>
            <w:r w:rsidRPr="00D714CC">
              <w:rPr>
                <w:lang w:eastAsia="cs-CZ"/>
              </w:rPr>
              <w:t>(h)</w:t>
            </w:r>
          </w:p>
        </w:tc>
        <w:tc>
          <w:tcPr>
            <w:tcW w:w="567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i/>
                <w:iCs/>
                <w:lang w:eastAsia="cs-CZ"/>
              </w:rPr>
              <w:t>τ</w:t>
            </w:r>
            <w:r w:rsidRPr="00535731">
              <w:rPr>
                <w:vertAlign w:val="subscript"/>
                <w:lang w:eastAsia="cs-CZ"/>
              </w:rPr>
              <w:t>3</w:t>
            </w:r>
            <w:r w:rsidRPr="00701AEC">
              <w:rPr>
                <w:vertAlign w:val="superscript"/>
                <w:lang w:eastAsia="cs-CZ"/>
              </w:rPr>
              <w:t xml:space="preserve"> </w:t>
            </w:r>
            <w:r w:rsidRPr="00535731">
              <w:rPr>
                <w:i/>
                <w:iCs/>
                <w:vertAlign w:val="superscript"/>
                <w:lang w:eastAsia="cs-CZ"/>
              </w:rPr>
              <w:t>b</w:t>
            </w:r>
          </w:p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i/>
                <w:iCs/>
                <w:lang w:eastAsia="cs-CZ"/>
              </w:rPr>
            </w:pPr>
            <w:r w:rsidRPr="00D714CC">
              <w:rPr>
                <w:lang w:eastAsia="cs-CZ"/>
              </w:rPr>
              <w:t>(h)</w:t>
            </w:r>
            <w:r w:rsidRPr="00535731">
              <w:rPr>
                <w:i/>
                <w:iCs/>
                <w:vertAlign w:val="superscript"/>
                <w:lang w:eastAsia="cs-CZ"/>
              </w:rPr>
              <w:t xml:space="preserve"> 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i/>
                <w:iCs/>
                <w:lang w:eastAsia="cs-CZ"/>
              </w:rPr>
              <w:t>H</w:t>
            </w:r>
            <w:r w:rsidRPr="00535731">
              <w:rPr>
                <w:vertAlign w:val="subscript"/>
                <w:lang w:eastAsia="cs-CZ"/>
              </w:rPr>
              <w:t>rel</w:t>
            </w:r>
            <w:r w:rsidR="00D268A1" w:rsidRPr="00535731">
              <w:rPr>
                <w:vertAlign w:val="subscript"/>
                <w:lang w:eastAsia="cs-CZ"/>
              </w:rPr>
              <w:t>,</w:t>
            </w:r>
            <w:r w:rsidRPr="00535731">
              <w:rPr>
                <w:vertAlign w:val="subscript"/>
                <w:lang w:eastAsia="cs-CZ"/>
              </w:rPr>
              <w:t>10</w:t>
            </w:r>
            <w:r w:rsidRPr="00701AEC">
              <w:rPr>
                <w:vertAlign w:val="superscript"/>
                <w:lang w:eastAsia="cs-CZ"/>
              </w:rPr>
              <w:t xml:space="preserve"> </w:t>
            </w:r>
            <w:r w:rsidRPr="00535731">
              <w:rPr>
                <w:i/>
                <w:iCs/>
                <w:vertAlign w:val="superscript"/>
                <w:lang w:eastAsia="cs-CZ"/>
              </w:rPr>
              <w:t>c</w:t>
            </w:r>
          </w:p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i/>
                <w:iCs/>
                <w:lang w:eastAsia="cs-CZ"/>
              </w:rPr>
            </w:pPr>
            <w:r w:rsidRPr="00D714CC">
              <w:rPr>
                <w:lang w:eastAsia="cs-CZ"/>
              </w:rPr>
              <w:t>(%)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vertAlign w:val="subscript"/>
                <w:lang w:eastAsia="cs-CZ"/>
              </w:rPr>
            </w:pPr>
            <w:r w:rsidRPr="00535731">
              <w:rPr>
                <w:i/>
                <w:iCs/>
                <w:lang w:eastAsia="cs-CZ"/>
              </w:rPr>
              <w:t>H</w:t>
            </w:r>
            <w:r w:rsidRPr="00535731">
              <w:rPr>
                <w:vertAlign w:val="subscript"/>
                <w:lang w:eastAsia="cs-CZ"/>
              </w:rPr>
              <w:t>rel</w:t>
            </w:r>
            <w:r w:rsidR="00D268A1" w:rsidRPr="00535731">
              <w:rPr>
                <w:vertAlign w:val="subscript"/>
                <w:lang w:eastAsia="cs-CZ"/>
              </w:rPr>
              <w:t>,</w:t>
            </w:r>
            <w:r w:rsidRPr="00535731">
              <w:rPr>
                <w:vertAlign w:val="subscript"/>
                <w:lang w:eastAsia="cs-CZ"/>
              </w:rPr>
              <w:t>100</w:t>
            </w:r>
            <w:r w:rsidRPr="00535731">
              <w:rPr>
                <w:i/>
                <w:iCs/>
                <w:vertAlign w:val="superscript"/>
                <w:lang w:eastAsia="cs-CZ"/>
              </w:rPr>
              <w:t xml:space="preserve"> d</w:t>
            </w:r>
          </w:p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i/>
                <w:iCs/>
                <w:lang w:eastAsia="cs-CZ"/>
              </w:rPr>
            </w:pPr>
            <w:r w:rsidRPr="00D714CC">
              <w:rPr>
                <w:lang w:eastAsia="cs-CZ"/>
              </w:rPr>
              <w:t xml:space="preserve"> (%)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D714CC">
              <w:rPr>
                <w:lang w:eastAsia="cs-CZ"/>
              </w:rPr>
              <w:t>Drier/</w:t>
            </w:r>
          </w:p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D714CC">
              <w:rPr>
                <w:lang w:eastAsia="cs-CZ"/>
              </w:rPr>
              <w:t>Alkyd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i/>
                <w:iCs/>
                <w:lang w:eastAsia="cs-CZ"/>
              </w:rPr>
              <w:t>τ</w:t>
            </w:r>
            <w:r w:rsidRPr="00535731">
              <w:rPr>
                <w:vertAlign w:val="subscript"/>
                <w:lang w:eastAsia="cs-CZ"/>
              </w:rPr>
              <w:t>2</w:t>
            </w:r>
            <w:r w:rsidRPr="00701AEC">
              <w:rPr>
                <w:vertAlign w:val="superscript"/>
                <w:lang w:eastAsia="cs-CZ"/>
              </w:rPr>
              <w:t xml:space="preserve"> </w:t>
            </w:r>
            <w:r w:rsidRPr="00535731">
              <w:rPr>
                <w:i/>
                <w:iCs/>
                <w:vertAlign w:val="superscript"/>
                <w:lang w:eastAsia="cs-CZ"/>
              </w:rPr>
              <w:t>a</w:t>
            </w:r>
          </w:p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i/>
                <w:iCs/>
                <w:lang w:eastAsia="cs-CZ"/>
              </w:rPr>
            </w:pPr>
            <w:r w:rsidRPr="00D714CC">
              <w:rPr>
                <w:lang w:eastAsia="cs-CZ"/>
              </w:rPr>
              <w:t>(h)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i/>
                <w:iCs/>
                <w:lang w:eastAsia="cs-CZ"/>
              </w:rPr>
              <w:t>τ</w:t>
            </w:r>
            <w:r w:rsidRPr="00535731">
              <w:rPr>
                <w:vertAlign w:val="subscript"/>
                <w:lang w:eastAsia="cs-CZ"/>
              </w:rPr>
              <w:t>3</w:t>
            </w:r>
            <w:r w:rsidRPr="00701AEC">
              <w:rPr>
                <w:vertAlign w:val="superscript"/>
                <w:lang w:eastAsia="cs-CZ"/>
              </w:rPr>
              <w:t xml:space="preserve"> </w:t>
            </w:r>
            <w:r w:rsidRPr="00535731">
              <w:rPr>
                <w:i/>
                <w:iCs/>
                <w:vertAlign w:val="superscript"/>
                <w:lang w:eastAsia="cs-CZ"/>
              </w:rPr>
              <w:t>b</w:t>
            </w:r>
          </w:p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i/>
                <w:iCs/>
                <w:lang w:eastAsia="cs-CZ"/>
              </w:rPr>
            </w:pPr>
            <w:r w:rsidRPr="00D714CC">
              <w:rPr>
                <w:lang w:eastAsia="cs-CZ"/>
              </w:rPr>
              <w:t>(h)</w:t>
            </w:r>
            <w:r w:rsidRPr="00535731">
              <w:rPr>
                <w:i/>
                <w:iCs/>
                <w:vertAlign w:val="superscript"/>
                <w:lang w:eastAsia="cs-CZ"/>
              </w:rPr>
              <w:t xml:space="preserve"> 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i/>
                <w:iCs/>
                <w:lang w:eastAsia="cs-CZ"/>
              </w:rPr>
              <w:t>H</w:t>
            </w:r>
            <w:r w:rsidRPr="00535731">
              <w:rPr>
                <w:vertAlign w:val="subscript"/>
                <w:lang w:eastAsia="cs-CZ"/>
              </w:rPr>
              <w:t>rel</w:t>
            </w:r>
            <w:r w:rsidR="00D268A1" w:rsidRPr="00535731">
              <w:rPr>
                <w:vertAlign w:val="subscript"/>
                <w:lang w:eastAsia="cs-CZ"/>
              </w:rPr>
              <w:t>,</w:t>
            </w:r>
            <w:r w:rsidRPr="00535731">
              <w:rPr>
                <w:vertAlign w:val="subscript"/>
                <w:lang w:eastAsia="cs-CZ"/>
              </w:rPr>
              <w:t>10</w:t>
            </w:r>
            <w:r w:rsidRPr="00701AEC">
              <w:rPr>
                <w:vertAlign w:val="superscript"/>
                <w:lang w:eastAsia="cs-CZ"/>
              </w:rPr>
              <w:t xml:space="preserve"> </w:t>
            </w:r>
            <w:r w:rsidRPr="00535731">
              <w:rPr>
                <w:i/>
                <w:iCs/>
                <w:vertAlign w:val="superscript"/>
                <w:lang w:eastAsia="cs-CZ"/>
              </w:rPr>
              <w:t>c</w:t>
            </w:r>
          </w:p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i/>
                <w:iCs/>
                <w:lang w:eastAsia="cs-CZ"/>
              </w:rPr>
            </w:pPr>
            <w:r w:rsidRPr="00D714CC">
              <w:rPr>
                <w:lang w:eastAsia="cs-CZ"/>
              </w:rPr>
              <w:t>(%)</w:t>
            </w:r>
          </w:p>
        </w:tc>
        <w:tc>
          <w:tcPr>
            <w:tcW w:w="85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vertAlign w:val="subscript"/>
                <w:lang w:eastAsia="cs-CZ"/>
              </w:rPr>
            </w:pPr>
            <w:r w:rsidRPr="00535731">
              <w:rPr>
                <w:i/>
                <w:iCs/>
                <w:lang w:eastAsia="cs-CZ"/>
              </w:rPr>
              <w:t>H</w:t>
            </w:r>
            <w:r w:rsidRPr="00535731">
              <w:rPr>
                <w:vertAlign w:val="subscript"/>
                <w:lang w:eastAsia="cs-CZ"/>
              </w:rPr>
              <w:t>rel</w:t>
            </w:r>
            <w:r w:rsidR="00D268A1" w:rsidRPr="00535731">
              <w:rPr>
                <w:vertAlign w:val="subscript"/>
                <w:lang w:eastAsia="cs-CZ"/>
              </w:rPr>
              <w:t>,</w:t>
            </w:r>
            <w:r w:rsidRPr="00535731">
              <w:rPr>
                <w:vertAlign w:val="subscript"/>
                <w:lang w:eastAsia="cs-CZ"/>
              </w:rPr>
              <w:t>100</w:t>
            </w:r>
            <w:r w:rsidRPr="00535731">
              <w:rPr>
                <w:i/>
                <w:iCs/>
                <w:vertAlign w:val="superscript"/>
                <w:lang w:eastAsia="cs-CZ"/>
              </w:rPr>
              <w:t xml:space="preserve"> d</w:t>
            </w:r>
          </w:p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i/>
                <w:iCs/>
                <w:lang w:eastAsia="cs-CZ"/>
              </w:rPr>
            </w:pPr>
            <w:r w:rsidRPr="00D714CC">
              <w:rPr>
                <w:lang w:eastAsia="cs-CZ"/>
              </w:rPr>
              <w:t xml:space="preserve"> (%)</w:t>
            </w:r>
          </w:p>
        </w:tc>
      </w:tr>
      <w:tr w:rsidR="00535731" w:rsidRPr="00D714CC" w:rsidTr="00535731">
        <w:trPr>
          <w:trHeight w:val="300"/>
          <w:jc w:val="center"/>
        </w:trPr>
        <w:tc>
          <w:tcPr>
            <w:tcW w:w="850" w:type="dxa"/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b w:val="0"/>
                <w:lang w:eastAsia="cs-CZ"/>
              </w:rPr>
              <w:t>0.1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b w:val="0"/>
                <w:lang w:eastAsia="cs-CZ"/>
              </w:rPr>
              <w:t>VO/</w:t>
            </w:r>
          </w:p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b w:val="0"/>
                <w:lang w:eastAsia="cs-CZ"/>
              </w:rPr>
              <w:t>S401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0.6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6.2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32.1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58.0</w:t>
            </w:r>
          </w:p>
        </w:tc>
        <w:tc>
          <w:tcPr>
            <w:tcW w:w="851" w:type="dxa"/>
            <w:vMerge w:val="restart"/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b w:val="0"/>
                <w:lang w:eastAsia="cs-CZ"/>
              </w:rPr>
              <w:t>VO/</w:t>
            </w:r>
          </w:p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b w:val="0"/>
                <w:lang w:eastAsia="cs-CZ"/>
              </w:rPr>
              <w:t>S471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4.5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8.1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23.9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53.1</w:t>
            </w:r>
          </w:p>
        </w:tc>
      </w:tr>
      <w:tr w:rsidR="00535731" w:rsidRPr="00D714CC" w:rsidTr="00535731">
        <w:trPr>
          <w:trHeight w:val="300"/>
          <w:jc w:val="center"/>
        </w:trPr>
        <w:tc>
          <w:tcPr>
            <w:tcW w:w="850" w:type="dxa"/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b w:val="0"/>
                <w:lang w:eastAsia="cs-CZ"/>
              </w:rPr>
              <w:t>0.06</w:t>
            </w:r>
          </w:p>
        </w:tc>
        <w:tc>
          <w:tcPr>
            <w:tcW w:w="851" w:type="dxa"/>
            <w:vMerge/>
            <w:shd w:val="clear" w:color="auto" w:fill="auto"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1.5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6.5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22.2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50.8</w:t>
            </w:r>
          </w:p>
        </w:tc>
        <w:tc>
          <w:tcPr>
            <w:tcW w:w="851" w:type="dxa"/>
            <w:vMerge/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5.7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9.3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19.5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53.7</w:t>
            </w:r>
          </w:p>
        </w:tc>
      </w:tr>
      <w:tr w:rsidR="00535731" w:rsidRPr="00D714CC" w:rsidTr="00535731">
        <w:trPr>
          <w:trHeight w:val="300"/>
          <w:jc w:val="center"/>
        </w:trPr>
        <w:tc>
          <w:tcPr>
            <w:tcW w:w="850" w:type="dxa"/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b w:val="0"/>
                <w:lang w:eastAsia="cs-CZ"/>
              </w:rPr>
              <w:t>0.03</w:t>
            </w:r>
          </w:p>
        </w:tc>
        <w:tc>
          <w:tcPr>
            <w:tcW w:w="851" w:type="dxa"/>
            <w:vMerge/>
            <w:shd w:val="clear" w:color="auto" w:fill="auto"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1.5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10.8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29.8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55.4</w:t>
            </w:r>
          </w:p>
        </w:tc>
        <w:tc>
          <w:tcPr>
            <w:tcW w:w="851" w:type="dxa"/>
            <w:vMerge/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5.8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10.6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21.1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52.4</w:t>
            </w:r>
          </w:p>
        </w:tc>
      </w:tr>
      <w:tr w:rsidR="00535731" w:rsidRPr="00D714CC" w:rsidTr="00535731">
        <w:trPr>
          <w:trHeight w:val="300"/>
          <w:jc w:val="center"/>
        </w:trPr>
        <w:tc>
          <w:tcPr>
            <w:tcW w:w="850" w:type="dxa"/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b w:val="0"/>
                <w:lang w:eastAsia="cs-CZ"/>
              </w:rPr>
              <w:t>0.01</w:t>
            </w:r>
          </w:p>
        </w:tc>
        <w:tc>
          <w:tcPr>
            <w:tcW w:w="851" w:type="dxa"/>
            <w:vMerge/>
            <w:shd w:val="clear" w:color="auto" w:fill="auto"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2.3</w:t>
            </w:r>
          </w:p>
        </w:tc>
        <w:tc>
          <w:tcPr>
            <w:tcW w:w="567" w:type="dxa"/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12.3</w:t>
            </w:r>
          </w:p>
        </w:tc>
        <w:tc>
          <w:tcPr>
            <w:tcW w:w="850" w:type="dxa"/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32.1</w:t>
            </w:r>
          </w:p>
        </w:tc>
        <w:tc>
          <w:tcPr>
            <w:tcW w:w="851" w:type="dxa"/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54.0</w:t>
            </w:r>
          </w:p>
        </w:tc>
        <w:tc>
          <w:tcPr>
            <w:tcW w:w="851" w:type="dxa"/>
            <w:vMerge/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</w:p>
        </w:tc>
        <w:tc>
          <w:tcPr>
            <w:tcW w:w="851" w:type="dxa"/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7.7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17.7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20.5</w:t>
            </w:r>
          </w:p>
        </w:tc>
        <w:tc>
          <w:tcPr>
            <w:tcW w:w="851" w:type="dxa"/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51.4</w:t>
            </w:r>
          </w:p>
        </w:tc>
      </w:tr>
      <w:tr w:rsidR="00535731" w:rsidRPr="00D714CC" w:rsidTr="00915640">
        <w:trPr>
          <w:trHeight w:val="300"/>
          <w:jc w:val="center"/>
        </w:trPr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b w:val="0"/>
                <w:lang w:eastAsia="cs-CZ"/>
              </w:rPr>
              <w:t>0.005</w:t>
            </w:r>
          </w:p>
        </w:tc>
        <w:tc>
          <w:tcPr>
            <w:tcW w:w="851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2.7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16.9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34.1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53.7</w:t>
            </w:r>
          </w:p>
        </w:tc>
        <w:tc>
          <w:tcPr>
            <w:tcW w:w="851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13.8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&gt;24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35.7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50.6</w:t>
            </w:r>
          </w:p>
        </w:tc>
      </w:tr>
      <w:tr w:rsidR="00535731" w:rsidRPr="00D714CC" w:rsidTr="00915640">
        <w:trPr>
          <w:trHeight w:val="300"/>
          <w:jc w:val="center"/>
        </w:trPr>
        <w:tc>
          <w:tcPr>
            <w:tcW w:w="850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b w:val="0"/>
                <w:lang w:eastAsia="cs-CZ"/>
              </w:rPr>
              <w:t>0.1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b w:val="0"/>
                <w:lang w:eastAsia="cs-CZ"/>
              </w:rPr>
              <w:t>Co/</w:t>
            </w:r>
          </w:p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b w:val="0"/>
                <w:lang w:eastAsia="cs-CZ"/>
              </w:rPr>
              <w:t>S401</w:t>
            </w:r>
          </w:p>
        </w:tc>
        <w:tc>
          <w:tcPr>
            <w:tcW w:w="567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5.5</w:t>
            </w:r>
          </w:p>
        </w:tc>
        <w:tc>
          <w:tcPr>
            <w:tcW w:w="567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7.6</w:t>
            </w:r>
          </w:p>
        </w:tc>
        <w:tc>
          <w:tcPr>
            <w:tcW w:w="850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25.9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61.2</w:t>
            </w:r>
          </w:p>
        </w:tc>
        <w:tc>
          <w:tcPr>
            <w:tcW w:w="851" w:type="dxa"/>
            <w:vMerge w:val="restart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b w:val="0"/>
                <w:lang w:eastAsia="cs-CZ"/>
              </w:rPr>
              <w:t>Co/</w:t>
            </w:r>
          </w:p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b w:val="0"/>
                <w:lang w:eastAsia="cs-CZ"/>
              </w:rPr>
              <w:t>S471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5.2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6.7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20.7</w:t>
            </w:r>
          </w:p>
        </w:tc>
        <w:tc>
          <w:tcPr>
            <w:tcW w:w="851" w:type="dxa"/>
            <w:tcBorders>
              <w:top w:val="single" w:sz="4" w:space="0" w:color="auto"/>
              <w:bottom w:val="nil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54.1</w:t>
            </w:r>
          </w:p>
        </w:tc>
      </w:tr>
      <w:tr w:rsidR="00535731" w:rsidRPr="00D714CC" w:rsidTr="00915640">
        <w:trPr>
          <w:trHeight w:val="300"/>
          <w:jc w:val="center"/>
        </w:trPr>
        <w:tc>
          <w:tcPr>
            <w:tcW w:w="850" w:type="dxa"/>
            <w:tcBorders>
              <w:bottom w:val="nil"/>
            </w:tcBorders>
            <w:shd w:val="clear" w:color="auto" w:fill="auto"/>
            <w:noWrap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b w:val="0"/>
                <w:lang w:eastAsia="cs-CZ"/>
              </w:rPr>
              <w:t>0.06</w:t>
            </w:r>
          </w:p>
        </w:tc>
        <w:tc>
          <w:tcPr>
            <w:tcW w:w="851" w:type="dxa"/>
            <w:vMerge/>
            <w:tcBorders>
              <w:bottom w:val="nil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</w:p>
        </w:tc>
        <w:tc>
          <w:tcPr>
            <w:tcW w:w="567" w:type="dxa"/>
            <w:tcBorders>
              <w:bottom w:val="nil"/>
            </w:tcBorders>
            <w:shd w:val="clear" w:color="auto" w:fill="auto"/>
            <w:noWrap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2.7</w:t>
            </w:r>
          </w:p>
        </w:tc>
        <w:tc>
          <w:tcPr>
            <w:tcW w:w="567" w:type="dxa"/>
            <w:tcBorders>
              <w:bottom w:val="nil"/>
            </w:tcBorders>
            <w:shd w:val="clear" w:color="auto" w:fill="auto"/>
            <w:noWrap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6.9</w:t>
            </w:r>
          </w:p>
        </w:tc>
        <w:tc>
          <w:tcPr>
            <w:tcW w:w="850" w:type="dxa"/>
            <w:tcBorders>
              <w:bottom w:val="nil"/>
            </w:tcBorders>
            <w:shd w:val="clear" w:color="auto" w:fill="auto"/>
            <w:noWrap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35.3</w:t>
            </w:r>
          </w:p>
        </w:tc>
        <w:tc>
          <w:tcPr>
            <w:tcW w:w="851" w:type="dxa"/>
            <w:tcBorders>
              <w:bottom w:val="nil"/>
            </w:tcBorders>
            <w:shd w:val="clear" w:color="auto" w:fill="auto"/>
            <w:noWrap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58.5</w:t>
            </w:r>
          </w:p>
        </w:tc>
        <w:tc>
          <w:tcPr>
            <w:tcW w:w="851" w:type="dxa"/>
            <w:vMerge/>
            <w:tcBorders>
              <w:bottom w:val="nil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</w:p>
        </w:tc>
        <w:tc>
          <w:tcPr>
            <w:tcW w:w="851" w:type="dxa"/>
            <w:tcBorders>
              <w:bottom w:val="nil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7.7</w:t>
            </w:r>
          </w:p>
        </w:tc>
        <w:tc>
          <w:tcPr>
            <w:tcW w:w="851" w:type="dxa"/>
            <w:tcBorders>
              <w:bottom w:val="nil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9.5</w:t>
            </w:r>
          </w:p>
        </w:tc>
        <w:tc>
          <w:tcPr>
            <w:tcW w:w="851" w:type="dxa"/>
            <w:tcBorders>
              <w:bottom w:val="nil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20.6</w:t>
            </w:r>
          </w:p>
        </w:tc>
        <w:tc>
          <w:tcPr>
            <w:tcW w:w="851" w:type="dxa"/>
            <w:tcBorders>
              <w:bottom w:val="nil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53.7</w:t>
            </w:r>
          </w:p>
        </w:tc>
      </w:tr>
      <w:tr w:rsidR="00535731" w:rsidRPr="00D714CC" w:rsidTr="00915640">
        <w:trPr>
          <w:trHeight w:val="300"/>
          <w:jc w:val="center"/>
        </w:trPr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b w:val="0"/>
                <w:lang w:eastAsia="cs-CZ"/>
              </w:rPr>
              <w:t>0.03</w:t>
            </w:r>
          </w:p>
        </w:tc>
        <w:tc>
          <w:tcPr>
            <w:tcW w:w="851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5.5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15.4</w:t>
            </w: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35.8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57.4</w:t>
            </w:r>
          </w:p>
        </w:tc>
        <w:tc>
          <w:tcPr>
            <w:tcW w:w="851" w:type="dxa"/>
            <w:vMerge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19.2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&gt;24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22.4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49.8</w:t>
            </w:r>
          </w:p>
        </w:tc>
      </w:tr>
      <w:tr w:rsidR="00535731" w:rsidRPr="00D714CC" w:rsidTr="00915640">
        <w:trPr>
          <w:trHeight w:val="300"/>
          <w:jc w:val="center"/>
        </w:trPr>
        <w:tc>
          <w:tcPr>
            <w:tcW w:w="85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b w:val="0"/>
                <w:lang w:eastAsia="cs-CZ"/>
              </w:rPr>
              <w:t>–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b w:val="0"/>
                <w:lang w:eastAsia="cs-CZ"/>
              </w:rPr>
              <w:t>S401</w:t>
            </w: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&gt;24</w:t>
            </w: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&gt;24</w:t>
            </w:r>
          </w:p>
        </w:tc>
        <w:tc>
          <w:tcPr>
            <w:tcW w:w="85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6.8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41.9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535731">
              <w:rPr>
                <w:b w:val="0"/>
                <w:lang w:eastAsia="cs-CZ"/>
              </w:rPr>
              <w:t>S471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&gt;24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&gt;24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2.4</w:t>
            </w:r>
          </w:p>
        </w:tc>
        <w:tc>
          <w:tcPr>
            <w:tcW w:w="85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E81200" w:rsidRPr="00535731" w:rsidRDefault="00E81200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33.8</w:t>
            </w:r>
          </w:p>
        </w:tc>
      </w:tr>
    </w:tbl>
    <w:p w:rsidR="005D605B" w:rsidRPr="00D714CC" w:rsidRDefault="005D605B" w:rsidP="00D714CC">
      <w:pPr>
        <w:pStyle w:val="MDPI21heading1"/>
        <w:spacing w:before="0" w:after="240"/>
        <w:ind w:left="425" w:right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  <w:vertAlign w:val="superscript"/>
        </w:rPr>
        <w:t>a</w:t>
      </w:r>
      <w:r w:rsidRPr="00D714CC">
        <w:rPr>
          <w:b w:val="0"/>
          <w:sz w:val="18"/>
        </w:rPr>
        <w:t xml:space="preserve"> Tack-free time, </w:t>
      </w:r>
      <w:r w:rsidRPr="00D714CC">
        <w:rPr>
          <w:b w:val="0"/>
          <w:sz w:val="18"/>
          <w:vertAlign w:val="superscript"/>
        </w:rPr>
        <w:t>b</w:t>
      </w:r>
      <w:r w:rsidRPr="00D714CC">
        <w:rPr>
          <w:b w:val="0"/>
          <w:sz w:val="18"/>
        </w:rPr>
        <w:t xml:space="preserve"> Total drying time, </w:t>
      </w:r>
      <w:r w:rsidRPr="00D714CC">
        <w:rPr>
          <w:b w:val="0"/>
          <w:sz w:val="18"/>
          <w:vertAlign w:val="superscript"/>
        </w:rPr>
        <w:t>c</w:t>
      </w:r>
      <w:r w:rsidRPr="00D714CC">
        <w:rPr>
          <w:b w:val="0"/>
          <w:sz w:val="18"/>
        </w:rPr>
        <w:t xml:space="preserve"> Relative hardness after 10 days of curing, </w:t>
      </w:r>
      <w:r w:rsidRPr="00D714CC">
        <w:rPr>
          <w:b w:val="0"/>
          <w:sz w:val="18"/>
          <w:vertAlign w:val="superscript"/>
        </w:rPr>
        <w:t>d</w:t>
      </w:r>
      <w:r w:rsidRPr="00D714CC">
        <w:rPr>
          <w:b w:val="0"/>
          <w:sz w:val="18"/>
        </w:rPr>
        <w:t xml:space="preserve"> Relative hardness after 100 days of curing.</w:t>
      </w:r>
    </w:p>
    <w:p w:rsidR="00900DE7" w:rsidRPr="00904DAF" w:rsidRDefault="00904DAF" w:rsidP="00D714CC">
      <w:pPr>
        <w:pStyle w:val="MDPI22heading2"/>
      </w:pPr>
      <w:r>
        <w:t>3.</w:t>
      </w:r>
      <w:r w:rsidR="00B11C05">
        <w:t>3</w:t>
      </w:r>
      <w:r>
        <w:t xml:space="preserve">. </w:t>
      </w:r>
      <w:r w:rsidR="00900DE7" w:rsidRPr="00904DAF">
        <w:t>Time-resolved FTIR spectroscopy</w:t>
      </w:r>
    </w:p>
    <w:p w:rsidR="00620966" w:rsidRDefault="00900DE7" w:rsidP="00D714CC">
      <w:pPr>
        <w:pStyle w:val="MDPI31text"/>
        <w:rPr>
          <w:b/>
        </w:rPr>
      </w:pPr>
      <w:r w:rsidRPr="00900DE7">
        <w:t>The kinetics of autoxidation process</w:t>
      </w:r>
      <w:r w:rsidR="00065213">
        <w:t>, responsible for curing of the alkyd resins,</w:t>
      </w:r>
      <w:r w:rsidRPr="00900DE7">
        <w:t xml:space="preserve"> was investigated by time-resolved infrared spectroscopy. </w:t>
      </w:r>
      <w:r w:rsidR="00D52CD6">
        <w:t>This</w:t>
      </w:r>
      <w:r w:rsidRPr="00900DE7">
        <w:t xml:space="preserve"> method enables to follow</w:t>
      </w:r>
      <w:r w:rsidR="00D52CD6" w:rsidRPr="00D52CD6">
        <w:t xml:space="preserve"> </w:t>
      </w:r>
      <w:r w:rsidR="00464626">
        <w:t xml:space="preserve">propagation </w:t>
      </w:r>
      <w:r w:rsidR="008437B7">
        <w:t>step</w:t>
      </w:r>
      <w:r w:rsidR="00D52CD6" w:rsidRPr="00900DE7">
        <w:t xml:space="preserve"> of the </w:t>
      </w:r>
      <w:r w:rsidR="00C25BA3">
        <w:t xml:space="preserve">autoxidation </w:t>
      </w:r>
      <w:r w:rsidR="00D52CD6" w:rsidRPr="00900DE7">
        <w:t>process (</w:t>
      </w:r>
      <w:r w:rsidR="00464626">
        <w:t>Figure 1</w:t>
      </w:r>
      <w:r w:rsidR="00D52CD6" w:rsidRPr="00736FCB">
        <w:t>)</w:t>
      </w:r>
      <w:r w:rsidR="00D52CD6">
        <w:t xml:space="preserve"> </w:t>
      </w:r>
      <w:r w:rsidR="00464626">
        <w:t>through development of C</w:t>
      </w:r>
      <w:r w:rsidR="00464626">
        <w:softHyphen/>
        <w:t>–H stretching</w:t>
      </w:r>
      <w:r w:rsidR="00464626" w:rsidRPr="00900DE7">
        <w:t xml:space="preserve"> </w:t>
      </w:r>
      <w:r w:rsidR="00464626">
        <w:t xml:space="preserve">band </w:t>
      </w:r>
      <w:r w:rsidR="00464626" w:rsidRPr="00900DE7">
        <w:t>at 3008 cm</w:t>
      </w:r>
      <w:r w:rsidR="00464626" w:rsidRPr="00904DAF">
        <w:rPr>
          <w:vertAlign w:val="superscript"/>
        </w:rPr>
        <w:t>–1</w:t>
      </w:r>
      <w:r w:rsidR="00C25BA3">
        <w:t xml:space="preserve">, which was </w:t>
      </w:r>
      <w:r w:rsidR="00464626">
        <w:t xml:space="preserve">assigned to </w:t>
      </w:r>
      <w:r w:rsidR="00065213">
        <w:t xml:space="preserve">the </w:t>
      </w:r>
      <w:r w:rsidR="00464626">
        <w:t xml:space="preserve">moiety with </w:t>
      </w:r>
      <w:r w:rsidRPr="00900DE7">
        <w:t xml:space="preserve">isolated </w:t>
      </w:r>
      <w:r w:rsidRPr="00464626">
        <w:rPr>
          <w:i/>
        </w:rPr>
        <w:t>cis</w:t>
      </w:r>
      <w:r w:rsidRPr="00900DE7">
        <w:t>-double bonds [ν</w:t>
      </w:r>
      <w:r w:rsidR="00754073" w:rsidRPr="00754073">
        <w:rPr>
          <w:vertAlign w:val="subscript"/>
        </w:rPr>
        <w:t>a</w:t>
      </w:r>
      <w:r w:rsidR="00464626" w:rsidRPr="00464626">
        <w:t>(</w:t>
      </w:r>
      <w:r w:rsidR="00464626" w:rsidRPr="00754073">
        <w:rPr>
          <w:i/>
        </w:rPr>
        <w:t>cis</w:t>
      </w:r>
      <w:r w:rsidR="00464626" w:rsidRPr="00464626">
        <w:t>-C</w:t>
      </w:r>
      <w:r w:rsidR="00464626" w:rsidRPr="008658DF">
        <w:t>=</w:t>
      </w:r>
      <w:r w:rsidR="00464626" w:rsidRPr="008658DF">
        <w:rPr>
          <w:i/>
        </w:rPr>
        <w:t>C–H</w:t>
      </w:r>
      <w:r w:rsidR="00464626" w:rsidRPr="00061B8E">
        <w:t>)]</w:t>
      </w:r>
      <w:r w:rsidRPr="00061B8E">
        <w:t xml:space="preserve"> </w:t>
      </w:r>
      <w:r w:rsidR="00464626" w:rsidRPr="00061B8E">
        <w:t>[</w:t>
      </w:r>
      <w:r w:rsidR="00136710" w:rsidRPr="00061B8E">
        <w:t>22</w:t>
      </w:r>
      <w:r w:rsidR="00736FCB" w:rsidRPr="00061B8E">
        <w:t>]</w:t>
      </w:r>
      <w:r w:rsidRPr="00061B8E">
        <w:t>. Decreasing</w:t>
      </w:r>
      <w:r w:rsidRPr="008658DF">
        <w:t xml:space="preserve"> of the ba</w:t>
      </w:r>
      <w:r w:rsidR="00127377" w:rsidRPr="008658DF">
        <w:t>nd intensity is shown in Figure</w:t>
      </w:r>
      <w:r w:rsidRPr="008658DF">
        <w:t xml:space="preserve"> 4 for </w:t>
      </w:r>
      <w:r w:rsidR="00754073" w:rsidRPr="008658DF">
        <w:t>alkyd formulations</w:t>
      </w:r>
      <w:r w:rsidR="00065213" w:rsidRPr="008658DF">
        <w:t xml:space="preserve"> of</w:t>
      </w:r>
      <w:r w:rsidR="00754073" w:rsidRPr="008658DF">
        <w:t xml:space="preserve"> S401 and</w:t>
      </w:r>
      <w:r w:rsidR="00754073" w:rsidRPr="00754073">
        <w:t xml:space="preserve"> S471 treated</w:t>
      </w:r>
      <w:r w:rsidR="009862FF" w:rsidRPr="00754073">
        <w:t xml:space="preserve"> with 0.03 wt.</w:t>
      </w:r>
      <w:r w:rsidRPr="00754073">
        <w:t>% of</w:t>
      </w:r>
      <w:r w:rsidR="00065213">
        <w:t xml:space="preserve"> appropriate drier</w:t>
      </w:r>
      <w:r w:rsidRPr="00754073">
        <w:t>.</w:t>
      </w:r>
      <w:r w:rsidRPr="00900DE7">
        <w:t xml:space="preserve"> </w:t>
      </w:r>
    </w:p>
    <w:p w:rsidR="00A065BB" w:rsidRDefault="00A065BB" w:rsidP="00D714CC">
      <w:pPr>
        <w:pStyle w:val="MDPI31text"/>
        <w:rPr>
          <w:noProof/>
          <w:snapToGrid/>
          <w:lang w:val="cs-CZ" w:eastAsia="cs-CZ" w:bidi="ar-SA"/>
        </w:rPr>
      </w:pPr>
      <w:r>
        <w:t>All four formulations under the kinetic study</w:t>
      </w:r>
      <w:r w:rsidRPr="00900DE7">
        <w:t xml:space="preserve"> show </w:t>
      </w:r>
      <w:r>
        <w:t>more than 50% conversion upon 24h of curing as evident from development of the integral plot in linear scale (Figure 4</w:t>
      </w:r>
      <w:r w:rsidRPr="00065213">
        <w:t>a</w:t>
      </w:r>
      <w:r>
        <w:t xml:space="preserve">). Their kinetic </w:t>
      </w:r>
      <w:r w:rsidRPr="00900DE7">
        <w:t xml:space="preserve">behavior </w:t>
      </w:r>
      <w:r>
        <w:t xml:space="preserve">is </w:t>
      </w:r>
      <w:r w:rsidRPr="00900DE7">
        <w:t xml:space="preserve">typical for </w:t>
      </w:r>
      <w:r>
        <w:t xml:space="preserve">a </w:t>
      </w:r>
      <w:r w:rsidRPr="00900DE7">
        <w:t xml:space="preserve">reaction of pseudo-first order up to </w:t>
      </w:r>
      <w:r>
        <w:t>~</w:t>
      </w:r>
      <w:r w:rsidRPr="00900DE7">
        <w:t>50% conversion</w:t>
      </w:r>
      <w:r>
        <w:t xml:space="preserve"> that approximately </w:t>
      </w:r>
      <w:r>
        <w:lastRenderedPageBreak/>
        <w:t>corresponds to the period when coatings</w:t>
      </w:r>
      <w:r w:rsidRPr="00900DE7">
        <w:t xml:space="preserve"> </w:t>
      </w:r>
      <w:r>
        <w:t xml:space="preserve">stay </w:t>
      </w:r>
      <w:r w:rsidRPr="00900DE7">
        <w:t>saturated with air</w:t>
      </w:r>
      <w:r>
        <w:t>-</w:t>
      </w:r>
      <w:r w:rsidRPr="00900DE7">
        <w:t>oxygen. It is apparent f</w:t>
      </w:r>
      <w:r>
        <w:t>r</w:t>
      </w:r>
      <w:r w:rsidRPr="00900DE7">
        <w:t xml:space="preserve">om </w:t>
      </w:r>
      <w:r>
        <w:t xml:space="preserve">a </w:t>
      </w:r>
      <w:r w:rsidRPr="00900DE7">
        <w:t xml:space="preserve">linear part of </w:t>
      </w:r>
      <w:r>
        <w:t xml:space="preserve">the </w:t>
      </w:r>
      <w:r w:rsidRPr="00900DE7">
        <w:t>lo</w:t>
      </w:r>
      <w:r>
        <w:t>garithmic plots shown in the Figure</w:t>
      </w:r>
      <w:r w:rsidRPr="00900DE7">
        <w:t xml:space="preserve"> 4</w:t>
      </w:r>
      <w:r>
        <w:t>b</w:t>
      </w:r>
      <w:r w:rsidRPr="00900DE7">
        <w:t xml:space="preserve">. The vanadium based drier </w:t>
      </w:r>
      <w:r w:rsidRPr="00904DAF">
        <w:t>VO</w:t>
      </w:r>
      <w:r w:rsidRPr="00900DE7">
        <w:t xml:space="preserve"> exhibits very different kinetic parameters from </w:t>
      </w:r>
      <w:r w:rsidRPr="00904DAF">
        <w:t>Co</w:t>
      </w:r>
      <w:r w:rsidRPr="00900DE7">
        <w:t xml:space="preserve"> (Table 2). In alkyd</w:t>
      </w:r>
      <w:r>
        <w:t xml:space="preserve"> resin of short oil-length (</w:t>
      </w:r>
      <w:r w:rsidRPr="00C948FF">
        <w:t>S401</w:t>
      </w:r>
      <w:r>
        <w:t>)</w:t>
      </w:r>
      <w:r w:rsidRPr="00900DE7">
        <w:t xml:space="preserve">, </w:t>
      </w:r>
      <w:r w:rsidRPr="00904DAF">
        <w:t xml:space="preserve">VO </w:t>
      </w:r>
      <w:r w:rsidRPr="00900DE7">
        <w:t>shows much smaller rate coefficient (–</w:t>
      </w:r>
      <w:r w:rsidRPr="001B09E7">
        <w:rPr>
          <w:i/>
        </w:rPr>
        <w:t>k</w:t>
      </w:r>
      <w:r w:rsidRPr="00904DAF">
        <w:rPr>
          <w:vertAlign w:val="subscript"/>
        </w:rPr>
        <w:t>CH,max</w:t>
      </w:r>
      <w:r w:rsidRPr="00900DE7">
        <w:t xml:space="preserve">) and its better drying performance is due to </w:t>
      </w:r>
      <w:r w:rsidR="00D268A1">
        <w:t xml:space="preserve">the </w:t>
      </w:r>
      <w:r w:rsidRPr="00900DE7">
        <w:t xml:space="preserve">absence of induction time (IT).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1D5AEB" w:rsidRPr="00592957" w:rsidTr="00C80EF8">
        <w:tc>
          <w:tcPr>
            <w:tcW w:w="4779" w:type="dxa"/>
          </w:tcPr>
          <w:p w:rsidR="001D5AEB" w:rsidRPr="00325048" w:rsidRDefault="006967D2" w:rsidP="00D714CC">
            <w:pPr>
              <w:pStyle w:val="MDPI52figure"/>
              <w:adjustRightInd w:val="0"/>
              <w:snapToGrid w:val="0"/>
              <w:spacing w:before="240"/>
            </w:pPr>
            <w:r>
              <w:rPr>
                <w:noProof/>
                <w:snapToGrid/>
                <w:lang w:val="cs-CZ" w:eastAsia="cs-CZ" w:bidi="ar-SA"/>
              </w:rPr>
              <w:pict>
                <v:shape id="_x0000_i1030" type="#_x0000_t75" style="width:213pt;height:160.5pt;visibility:visible;mso-wrap-style:square">
                  <v:imagedata r:id="rId13" o:title=""/>
                </v:shape>
              </w:pict>
            </w:r>
          </w:p>
          <w:p w:rsidR="001D5AEB" w:rsidRPr="00325048" w:rsidRDefault="001D5AEB" w:rsidP="00C80EF8">
            <w:pPr>
              <w:pStyle w:val="MDPI52figure"/>
              <w:adjustRightInd w:val="0"/>
              <w:snapToGrid w:val="0"/>
              <w:rPr>
                <w:sz w:val="20"/>
              </w:rPr>
            </w:pPr>
            <w:r w:rsidRPr="00325048">
              <w:rPr>
                <w:sz w:val="20"/>
              </w:rPr>
              <w:t>(</w:t>
            </w:r>
            <w:r w:rsidRPr="00325048">
              <w:rPr>
                <w:b/>
                <w:sz w:val="20"/>
              </w:rPr>
              <w:t>a</w:t>
            </w:r>
            <w:r w:rsidRPr="00325048">
              <w:rPr>
                <w:sz w:val="20"/>
              </w:rPr>
              <w:t>)</w:t>
            </w:r>
          </w:p>
        </w:tc>
        <w:tc>
          <w:tcPr>
            <w:tcW w:w="4780" w:type="dxa"/>
          </w:tcPr>
          <w:p w:rsidR="001D5AEB" w:rsidRPr="00325048" w:rsidRDefault="006967D2" w:rsidP="00D714CC">
            <w:pPr>
              <w:pStyle w:val="MDPI52figure"/>
              <w:adjustRightInd w:val="0"/>
              <w:snapToGrid w:val="0"/>
              <w:spacing w:before="240"/>
            </w:pPr>
            <w:r>
              <w:rPr>
                <w:noProof/>
                <w:snapToGrid/>
                <w:lang w:val="cs-CZ" w:eastAsia="cs-CZ" w:bidi="ar-SA"/>
              </w:rPr>
              <w:pict>
                <v:shape id="_x0000_i1031" type="#_x0000_t75" style="width:213pt;height:160.5pt;visibility:visible;mso-wrap-style:square">
                  <v:imagedata r:id="rId14" o:title=""/>
                </v:shape>
              </w:pict>
            </w:r>
          </w:p>
          <w:p w:rsidR="001D5AEB" w:rsidRPr="00325048" w:rsidRDefault="001D5AEB" w:rsidP="00C80EF8">
            <w:pPr>
              <w:pStyle w:val="MDPI52figure"/>
              <w:adjustRightInd w:val="0"/>
              <w:snapToGrid w:val="0"/>
              <w:rPr>
                <w:sz w:val="20"/>
              </w:rPr>
            </w:pPr>
            <w:r w:rsidRPr="00325048">
              <w:rPr>
                <w:sz w:val="20"/>
              </w:rPr>
              <w:t>(</w:t>
            </w:r>
            <w:r w:rsidRPr="00325048">
              <w:rPr>
                <w:b/>
                <w:sz w:val="20"/>
              </w:rPr>
              <w:t>b</w:t>
            </w:r>
            <w:r w:rsidRPr="00325048">
              <w:rPr>
                <w:sz w:val="20"/>
              </w:rPr>
              <w:t>)</w:t>
            </w:r>
          </w:p>
        </w:tc>
      </w:tr>
    </w:tbl>
    <w:p w:rsidR="00900DE7" w:rsidRDefault="00900DE7" w:rsidP="00D714CC">
      <w:pPr>
        <w:pStyle w:val="MDPI51figurecaption"/>
        <w:rPr>
          <w:b/>
          <w:bCs/>
          <w:snapToGrid w:val="0"/>
        </w:rPr>
      </w:pPr>
      <w:r w:rsidRPr="00D714CC">
        <w:rPr>
          <w:b/>
          <w:snapToGrid w:val="0"/>
        </w:rPr>
        <w:t>F</w:t>
      </w:r>
      <w:r w:rsidRPr="000969B2">
        <w:rPr>
          <w:snapToGrid w:val="0"/>
        </w:rPr>
        <w:t xml:space="preserve">igure </w:t>
      </w:r>
      <w:r w:rsidRPr="000969B2">
        <w:rPr>
          <w:bCs/>
          <w:snapToGrid w:val="0"/>
        </w:rPr>
        <w:fldChar w:fldCharType="begin"/>
      </w:r>
      <w:r w:rsidRPr="000969B2">
        <w:rPr>
          <w:snapToGrid w:val="0"/>
        </w:rPr>
        <w:instrText xml:space="preserve"> SEQ Figure \* ARABIC </w:instrText>
      </w:r>
      <w:r w:rsidRPr="000969B2">
        <w:rPr>
          <w:bCs/>
          <w:snapToGrid w:val="0"/>
        </w:rPr>
        <w:fldChar w:fldCharType="separate"/>
      </w:r>
      <w:r w:rsidR="00DC2F8D">
        <w:rPr>
          <w:noProof/>
          <w:snapToGrid w:val="0"/>
        </w:rPr>
        <w:t>4</w:t>
      </w:r>
      <w:r w:rsidRPr="000969B2">
        <w:rPr>
          <w:bCs/>
          <w:snapToGrid w:val="0"/>
        </w:rPr>
        <w:fldChar w:fldCharType="end"/>
      </w:r>
      <w:r w:rsidR="00817FEE">
        <w:rPr>
          <w:snapToGrid w:val="0"/>
        </w:rPr>
        <w:t>.</w:t>
      </w:r>
      <w:r w:rsidRPr="000969B2">
        <w:rPr>
          <w:snapToGrid w:val="0"/>
        </w:rPr>
        <w:t xml:space="preserve"> Time-depe</w:t>
      </w:r>
      <w:r w:rsidR="00754073">
        <w:rPr>
          <w:snapToGrid w:val="0"/>
        </w:rPr>
        <w:t xml:space="preserve">ndent integral plots of the </w:t>
      </w:r>
      <w:r w:rsidR="00754073" w:rsidRPr="00754073">
        <w:rPr>
          <w:snapToGrid w:val="0"/>
        </w:rPr>
        <w:t>[ν</w:t>
      </w:r>
      <w:r w:rsidR="00754073" w:rsidRPr="00754073">
        <w:rPr>
          <w:snapToGrid w:val="0"/>
          <w:vertAlign w:val="subscript"/>
        </w:rPr>
        <w:t>a</w:t>
      </w:r>
      <w:r w:rsidR="00754073" w:rsidRPr="00754073">
        <w:rPr>
          <w:snapToGrid w:val="0"/>
        </w:rPr>
        <w:t>(</w:t>
      </w:r>
      <w:r w:rsidR="00754073" w:rsidRPr="00754073">
        <w:rPr>
          <w:i/>
          <w:snapToGrid w:val="0"/>
        </w:rPr>
        <w:t>cis</w:t>
      </w:r>
      <w:r w:rsidR="00754073" w:rsidRPr="00754073">
        <w:rPr>
          <w:snapToGrid w:val="0"/>
        </w:rPr>
        <w:t>-C=</w:t>
      </w:r>
      <w:r w:rsidR="00754073" w:rsidRPr="00754073">
        <w:rPr>
          <w:i/>
          <w:snapToGrid w:val="0"/>
        </w:rPr>
        <w:t>C–H</w:t>
      </w:r>
      <w:r w:rsidR="00754073" w:rsidRPr="00754073">
        <w:rPr>
          <w:snapToGrid w:val="0"/>
        </w:rPr>
        <w:t>)]</w:t>
      </w:r>
      <w:r w:rsidR="00AE3A66">
        <w:rPr>
          <w:snapToGrid w:val="0"/>
        </w:rPr>
        <w:t xml:space="preserve"> in alkyd films</w:t>
      </w:r>
      <w:r w:rsidR="00BC0F54">
        <w:rPr>
          <w:snapToGrid w:val="0"/>
        </w:rPr>
        <w:t>:</w:t>
      </w:r>
      <w:r w:rsidR="00AE3A66">
        <w:rPr>
          <w:snapToGrid w:val="0"/>
        </w:rPr>
        <w:t xml:space="preserve"> </w:t>
      </w:r>
      <w:r w:rsidR="001A0BA4" w:rsidRPr="00E8606C">
        <w:rPr>
          <w:snapToGrid w:val="0"/>
        </w:rPr>
        <w:t>(</w:t>
      </w:r>
      <w:r w:rsidR="001A0BA4" w:rsidRPr="00AE3A66">
        <w:rPr>
          <w:snapToGrid w:val="0"/>
        </w:rPr>
        <w:t>a</w:t>
      </w:r>
      <w:r w:rsidR="001A0BA4" w:rsidRPr="00E8606C">
        <w:rPr>
          <w:snapToGrid w:val="0"/>
        </w:rPr>
        <w:t>)</w:t>
      </w:r>
      <w:r w:rsidR="001A0BA4" w:rsidRPr="00AE3A66">
        <w:rPr>
          <w:snapToGrid w:val="0"/>
        </w:rPr>
        <w:t xml:space="preserve"> </w:t>
      </w:r>
      <w:r w:rsidR="00E8606C">
        <w:rPr>
          <w:snapToGrid w:val="0"/>
        </w:rPr>
        <w:t>I</w:t>
      </w:r>
      <w:r w:rsidR="00BC0F54">
        <w:rPr>
          <w:snapToGrid w:val="0"/>
        </w:rPr>
        <w:t>n linear scale;</w:t>
      </w:r>
      <w:r w:rsidRPr="000969B2">
        <w:rPr>
          <w:snapToGrid w:val="0"/>
        </w:rPr>
        <w:t xml:space="preserve"> </w:t>
      </w:r>
      <w:r w:rsidR="001A0BA4" w:rsidRPr="00E8606C">
        <w:rPr>
          <w:snapToGrid w:val="0"/>
        </w:rPr>
        <w:t>(</w:t>
      </w:r>
      <w:r w:rsidR="001A0BA4" w:rsidRPr="00AE3A66">
        <w:rPr>
          <w:snapToGrid w:val="0"/>
        </w:rPr>
        <w:t>b</w:t>
      </w:r>
      <w:r w:rsidR="001A0BA4" w:rsidRPr="00E8606C">
        <w:rPr>
          <w:snapToGrid w:val="0"/>
        </w:rPr>
        <w:t>)</w:t>
      </w:r>
      <w:r w:rsidR="001A0BA4" w:rsidRPr="000969B2">
        <w:rPr>
          <w:snapToGrid w:val="0"/>
        </w:rPr>
        <w:t xml:space="preserve"> </w:t>
      </w:r>
      <w:r w:rsidR="00E8606C">
        <w:rPr>
          <w:snapToGrid w:val="0"/>
        </w:rPr>
        <w:t>I</w:t>
      </w:r>
      <w:r w:rsidR="001A0BA4">
        <w:rPr>
          <w:snapToGrid w:val="0"/>
        </w:rPr>
        <w:t xml:space="preserve">n </w:t>
      </w:r>
      <w:r w:rsidRPr="000969B2">
        <w:rPr>
          <w:snapToGrid w:val="0"/>
        </w:rPr>
        <w:t>logarithmic scale</w:t>
      </w:r>
      <w:r w:rsidR="00BC0F54">
        <w:rPr>
          <w:snapToGrid w:val="0"/>
        </w:rPr>
        <w:t>. F</w:t>
      </w:r>
      <w:r w:rsidRPr="000969B2">
        <w:rPr>
          <w:snapToGrid w:val="0"/>
        </w:rPr>
        <w:t>ollowing formulation</w:t>
      </w:r>
      <w:r w:rsidR="001A0BA4">
        <w:rPr>
          <w:snapToGrid w:val="0"/>
        </w:rPr>
        <w:t>s</w:t>
      </w:r>
      <w:r w:rsidR="00BC0F54">
        <w:rPr>
          <w:snapToGrid w:val="0"/>
        </w:rPr>
        <w:t xml:space="preserve"> were studied</w:t>
      </w:r>
      <w:r w:rsidRPr="000969B2">
        <w:rPr>
          <w:snapToGrid w:val="0"/>
        </w:rPr>
        <w:t>:</w:t>
      </w:r>
      <w:r w:rsidR="001A0BA4">
        <w:rPr>
          <w:snapToGrid w:val="0"/>
        </w:rPr>
        <w:t xml:space="preserve"> (1)</w:t>
      </w:r>
      <w:r w:rsidRPr="000969B2">
        <w:rPr>
          <w:snapToGrid w:val="0"/>
        </w:rPr>
        <w:t xml:space="preserve"> 0.03 wt.% VO/S401</w:t>
      </w:r>
      <w:r w:rsidR="00E8606C">
        <w:rPr>
          <w:snapToGrid w:val="0"/>
        </w:rPr>
        <w:t>;</w:t>
      </w:r>
      <w:r w:rsidR="001A0BA4">
        <w:rPr>
          <w:snapToGrid w:val="0"/>
        </w:rPr>
        <w:t xml:space="preserve"> (2)</w:t>
      </w:r>
      <w:r w:rsidRPr="000969B2">
        <w:rPr>
          <w:snapToGrid w:val="0"/>
        </w:rPr>
        <w:t xml:space="preserve"> 0.03 wt.% Co/S40</w:t>
      </w:r>
      <w:r w:rsidR="001A0BA4">
        <w:rPr>
          <w:snapToGrid w:val="0"/>
        </w:rPr>
        <w:t>1</w:t>
      </w:r>
      <w:r w:rsidR="00E8606C">
        <w:rPr>
          <w:snapToGrid w:val="0"/>
        </w:rPr>
        <w:t>;</w:t>
      </w:r>
      <w:r w:rsidR="001A0BA4">
        <w:rPr>
          <w:snapToGrid w:val="0"/>
        </w:rPr>
        <w:t xml:space="preserve"> (3)</w:t>
      </w:r>
      <w:r w:rsidRPr="000969B2">
        <w:rPr>
          <w:snapToGrid w:val="0"/>
        </w:rPr>
        <w:t xml:space="preserve"> 0.03 wt.% Co/S471</w:t>
      </w:r>
      <w:r w:rsidR="00E8606C">
        <w:rPr>
          <w:snapToGrid w:val="0"/>
        </w:rPr>
        <w:t>;</w:t>
      </w:r>
      <w:r w:rsidR="001A0BA4">
        <w:rPr>
          <w:snapToGrid w:val="0"/>
        </w:rPr>
        <w:t xml:space="preserve"> (4)</w:t>
      </w:r>
      <w:r w:rsidRPr="000969B2">
        <w:rPr>
          <w:snapToGrid w:val="0"/>
        </w:rPr>
        <w:t xml:space="preserve"> 0.03 wt.% </w:t>
      </w:r>
      <w:r w:rsidR="00C52284">
        <w:rPr>
          <w:snapToGrid w:val="0"/>
        </w:rPr>
        <w:t>VO/S</w:t>
      </w:r>
      <w:r w:rsidRPr="000969B2">
        <w:rPr>
          <w:snapToGrid w:val="0"/>
        </w:rPr>
        <w:t>471.</w:t>
      </w:r>
    </w:p>
    <w:p w:rsidR="005F318F" w:rsidRDefault="00480C9E" w:rsidP="00D714CC">
      <w:pPr>
        <w:pStyle w:val="MDPI31text"/>
        <w:rPr>
          <w:b/>
        </w:rPr>
      </w:pPr>
      <w:r w:rsidRPr="00900DE7">
        <w:t xml:space="preserve">The autoxidation </w:t>
      </w:r>
      <w:r w:rsidR="00E36CD6">
        <w:t xml:space="preserve">process </w:t>
      </w:r>
      <w:r w:rsidRPr="00900DE7">
        <w:t xml:space="preserve">of </w:t>
      </w:r>
      <w:r w:rsidR="00C948FF">
        <w:t xml:space="preserve">alkyd resin </w:t>
      </w:r>
      <w:r w:rsidR="00C948FF" w:rsidRPr="00D15D60">
        <w:t>S</w:t>
      </w:r>
      <w:r w:rsidR="00D15D60" w:rsidRPr="00D15D60">
        <w:t>471</w:t>
      </w:r>
      <w:r w:rsidR="00D15D60">
        <w:t xml:space="preserve"> </w:t>
      </w:r>
      <w:r w:rsidR="00945E72">
        <w:t xml:space="preserve">is </w:t>
      </w:r>
      <w:r w:rsidR="00D15D60">
        <w:t xml:space="preserve">slower due to lower polarity caused by higher content of non-polar fatty acid chains. </w:t>
      </w:r>
      <w:r w:rsidR="00C25BA3">
        <w:t xml:space="preserve">Indeed, the </w:t>
      </w:r>
      <w:r w:rsidR="00C84902">
        <w:t xml:space="preserve">formulations </w:t>
      </w:r>
      <w:r w:rsidR="00C84902" w:rsidRPr="00C84902">
        <w:t>VO/S471</w:t>
      </w:r>
      <w:r w:rsidR="00C84902">
        <w:t xml:space="preserve"> and </w:t>
      </w:r>
      <w:r w:rsidR="00C84902" w:rsidRPr="00C84902">
        <w:t>Co/</w:t>
      </w:r>
      <w:r w:rsidR="00E36CD6">
        <w:t>S</w:t>
      </w:r>
      <w:r w:rsidR="00C84902" w:rsidRPr="00C84902">
        <w:t>471</w:t>
      </w:r>
      <w:r w:rsidR="00C84902">
        <w:t xml:space="preserve"> show considerably longer induction times than </w:t>
      </w:r>
      <w:r w:rsidR="00C84902" w:rsidRPr="00C84902">
        <w:t>VO/S4</w:t>
      </w:r>
      <w:r w:rsidR="00C84902">
        <w:t>0</w:t>
      </w:r>
      <w:r w:rsidR="00C84902" w:rsidRPr="00C84902">
        <w:t>1</w:t>
      </w:r>
      <w:r w:rsidR="00C84902">
        <w:t xml:space="preserve"> and </w:t>
      </w:r>
      <w:r w:rsidR="00C84902" w:rsidRPr="00C84902">
        <w:t>Co/</w:t>
      </w:r>
      <w:r w:rsidR="00701AEC">
        <w:t>S</w:t>
      </w:r>
      <w:r w:rsidR="00C84902" w:rsidRPr="00C84902">
        <w:t>4</w:t>
      </w:r>
      <w:r w:rsidR="00C84902">
        <w:t>0</w:t>
      </w:r>
      <w:r w:rsidR="00C84902" w:rsidRPr="00C84902">
        <w:t>1</w:t>
      </w:r>
      <w:r w:rsidR="00C84902">
        <w:t>, respectively. Nevertheless,</w:t>
      </w:r>
      <w:r w:rsidRPr="00900DE7">
        <w:t xml:space="preserve"> the rate coefficients near the values obtained </w:t>
      </w:r>
      <w:r w:rsidR="00C84902">
        <w:t xml:space="preserve">for </w:t>
      </w:r>
      <w:r w:rsidR="00C25BA3">
        <w:t xml:space="preserve">appropriate </w:t>
      </w:r>
      <w:r w:rsidR="00945E72">
        <w:t xml:space="preserve">alkyd </w:t>
      </w:r>
      <w:r w:rsidR="00C84902">
        <w:t xml:space="preserve">formulations of </w:t>
      </w:r>
      <w:r w:rsidR="00945E72">
        <w:t xml:space="preserve">short-oil </w:t>
      </w:r>
      <w:r w:rsidRPr="00900DE7">
        <w:t xml:space="preserve">length. Table 2 further </w:t>
      </w:r>
      <w:r w:rsidR="00C84902">
        <w:t>summarizes</w:t>
      </w:r>
      <w:r w:rsidRPr="00900DE7">
        <w:t xml:space="preserve"> values of t</w:t>
      </w:r>
      <w:r w:rsidR="005F318F">
        <w:rPr>
          <w:vertAlign w:val="subscript"/>
        </w:rPr>
        <w:t>conj</w:t>
      </w:r>
      <w:r w:rsidR="0044413D">
        <w:t xml:space="preserve">, which is </w:t>
      </w:r>
      <w:r w:rsidRPr="00900DE7">
        <w:t>estimated as a maximum on the time-dependent integral plot of the</w:t>
      </w:r>
      <w:r w:rsidR="00945E72">
        <w:t xml:space="preserve"> band at </w:t>
      </w:r>
      <w:r w:rsidR="00945E72" w:rsidRPr="00900DE7">
        <w:t>989 cm</w:t>
      </w:r>
      <w:r w:rsidR="00945E72" w:rsidRPr="00904DAF">
        <w:rPr>
          <w:vertAlign w:val="superscript"/>
        </w:rPr>
        <w:t>–1</w:t>
      </w:r>
      <w:r w:rsidR="00945E72">
        <w:t xml:space="preserve"> assigned to </w:t>
      </w:r>
      <w:r w:rsidR="0044413D" w:rsidRPr="00CA035B">
        <w:rPr>
          <w:i/>
        </w:rPr>
        <w:t>cis-trans</w:t>
      </w:r>
      <w:r w:rsidR="0044413D" w:rsidRPr="00CA035B">
        <w:t xml:space="preserve"> conjugated C=</w:t>
      </w:r>
      <w:r w:rsidR="0044413D" w:rsidRPr="00CA035B">
        <w:rPr>
          <w:i/>
        </w:rPr>
        <w:t>C–H</w:t>
      </w:r>
      <w:r w:rsidR="0044413D" w:rsidRPr="00CA035B">
        <w:t xml:space="preserve"> wagging</w:t>
      </w:r>
      <w:r w:rsidR="0044413D">
        <w:t xml:space="preserve">. </w:t>
      </w:r>
      <w:r w:rsidRPr="00900DE7">
        <w:t>This point can be considered as the end of extensive alkyd oxidation and the addition of the radicals on the conjugated double bond system predominates.</w:t>
      </w:r>
    </w:p>
    <w:p w:rsidR="00A065BB" w:rsidRPr="00592957" w:rsidRDefault="00A065BB" w:rsidP="00D714CC">
      <w:pPr>
        <w:pStyle w:val="MDPI41tablecaption"/>
        <w:jc w:val="center"/>
      </w:pPr>
      <w:r w:rsidRPr="00D714CC">
        <w:rPr>
          <w:b/>
        </w:rPr>
        <w:t xml:space="preserve">Table </w:t>
      </w:r>
      <w:r w:rsidR="00E36CD6" w:rsidRPr="00D714CC">
        <w:rPr>
          <w:b/>
        </w:rPr>
        <w:t>2</w:t>
      </w:r>
      <w:r w:rsidRPr="00D714CC">
        <w:rPr>
          <w:b/>
        </w:rPr>
        <w:t>.</w:t>
      </w:r>
      <w:r w:rsidRPr="00592957">
        <w:t xml:space="preserve"> </w:t>
      </w:r>
      <w:r w:rsidRPr="00A065BB">
        <w:t>Kinetic data of the autoxidation process at metal concentration 0.03 wt.%.</w:t>
      </w:r>
    </w:p>
    <w:tbl>
      <w:tblPr>
        <w:tblW w:w="5457" w:type="dxa"/>
        <w:jc w:val="center"/>
        <w:tblBorders>
          <w:bottom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01"/>
        <w:gridCol w:w="1252"/>
        <w:gridCol w:w="1252"/>
        <w:gridCol w:w="1252"/>
      </w:tblGrid>
      <w:tr w:rsidR="00480C9E" w:rsidRPr="00D714CC" w:rsidTr="00535731">
        <w:trPr>
          <w:jc w:val="center"/>
        </w:trPr>
        <w:tc>
          <w:tcPr>
            <w:tcW w:w="1701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noWrap/>
            <w:vAlign w:val="center"/>
            <w:hideMark/>
          </w:tcPr>
          <w:p w:rsidR="00480C9E" w:rsidRPr="00D714CC" w:rsidRDefault="00480C9E" w:rsidP="00535731">
            <w:pPr>
              <w:pStyle w:val="MDPI42tablebody"/>
              <w:autoSpaceDE w:val="0"/>
              <w:autoSpaceDN w:val="0"/>
              <w:jc w:val="center"/>
              <w:rPr>
                <w:lang w:eastAsia="cs-CZ"/>
              </w:rPr>
            </w:pPr>
            <w:r w:rsidRPr="00D714CC">
              <w:rPr>
                <w:lang w:eastAsia="cs-CZ"/>
              </w:rPr>
              <w:t>Formulation</w:t>
            </w:r>
          </w:p>
        </w:tc>
        <w:tc>
          <w:tcPr>
            <w:tcW w:w="125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  <w:hideMark/>
          </w:tcPr>
          <w:p w:rsidR="00480C9E" w:rsidRPr="00535731" w:rsidRDefault="005F318F" w:rsidP="00535731">
            <w:pPr>
              <w:pStyle w:val="MDPI42tablebody"/>
              <w:spacing w:line="300" w:lineRule="exact"/>
              <w:jc w:val="center"/>
              <w:rPr>
                <w:iCs/>
                <w:lang w:eastAsia="cs-CZ"/>
              </w:rPr>
            </w:pPr>
            <w:r w:rsidRPr="00535731">
              <w:rPr>
                <w:iCs/>
                <w:lang w:eastAsia="cs-CZ"/>
              </w:rPr>
              <w:t xml:space="preserve">IT </w:t>
            </w:r>
            <w:r w:rsidR="00480C9E" w:rsidRPr="00D714CC">
              <w:rPr>
                <w:lang w:eastAsia="cs-CZ"/>
              </w:rPr>
              <w:t>(h)</w:t>
            </w:r>
          </w:p>
        </w:tc>
        <w:tc>
          <w:tcPr>
            <w:tcW w:w="125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  <w:hideMark/>
          </w:tcPr>
          <w:p w:rsidR="00480C9E" w:rsidRPr="00535731" w:rsidRDefault="00480C9E" w:rsidP="00535731">
            <w:pPr>
              <w:pStyle w:val="MDPI42tablebody"/>
              <w:spacing w:line="300" w:lineRule="exact"/>
              <w:jc w:val="center"/>
              <w:rPr>
                <w:i/>
                <w:iCs/>
                <w:lang w:eastAsia="cs-CZ"/>
              </w:rPr>
            </w:pPr>
            <w:r w:rsidRPr="00535731">
              <w:rPr>
                <w:i/>
                <w:iCs/>
                <w:lang w:eastAsia="cs-CZ"/>
              </w:rPr>
              <w:t>–k</w:t>
            </w:r>
            <w:r w:rsidRPr="00535731">
              <w:rPr>
                <w:iCs/>
                <w:vertAlign w:val="subscript"/>
                <w:lang w:eastAsia="cs-CZ"/>
              </w:rPr>
              <w:t>CH,max</w:t>
            </w:r>
            <w:r w:rsidR="005F318F" w:rsidRPr="00535731">
              <w:rPr>
                <w:iCs/>
                <w:vertAlign w:val="subscript"/>
                <w:lang w:eastAsia="cs-CZ"/>
              </w:rPr>
              <w:t xml:space="preserve"> </w:t>
            </w:r>
            <w:r w:rsidRPr="00D714CC">
              <w:rPr>
                <w:lang w:eastAsia="cs-CZ"/>
              </w:rPr>
              <w:t>(h</w:t>
            </w:r>
            <w:r w:rsidRPr="00535731">
              <w:rPr>
                <w:vertAlign w:val="superscript"/>
                <w:lang w:eastAsia="cs-CZ"/>
              </w:rPr>
              <w:t>–1</w:t>
            </w:r>
            <w:r w:rsidRPr="00D714CC">
              <w:rPr>
                <w:lang w:eastAsia="cs-CZ"/>
              </w:rPr>
              <w:t>)</w:t>
            </w:r>
          </w:p>
        </w:tc>
        <w:tc>
          <w:tcPr>
            <w:tcW w:w="1252" w:type="dxa"/>
            <w:tcBorders>
              <w:top w:val="single" w:sz="8" w:space="0" w:color="auto"/>
              <w:left w:val="nil"/>
              <w:bottom w:val="single" w:sz="4" w:space="0" w:color="auto"/>
              <w:right w:val="nil"/>
              <w:tl2br w:val="nil"/>
              <w:tr2bl w:val="nil"/>
            </w:tcBorders>
            <w:shd w:val="clear" w:color="auto" w:fill="auto"/>
            <w:vAlign w:val="center"/>
            <w:hideMark/>
          </w:tcPr>
          <w:p w:rsidR="00480C9E" w:rsidRPr="00535731" w:rsidRDefault="00480C9E" w:rsidP="00535731">
            <w:pPr>
              <w:pStyle w:val="MDPI42tablebody"/>
              <w:spacing w:line="300" w:lineRule="exact"/>
              <w:jc w:val="center"/>
              <w:rPr>
                <w:iCs/>
                <w:lang w:eastAsia="cs-CZ"/>
              </w:rPr>
            </w:pPr>
            <w:r w:rsidRPr="00535731">
              <w:rPr>
                <w:i/>
                <w:iCs/>
                <w:lang w:eastAsia="cs-CZ"/>
              </w:rPr>
              <w:t>t</w:t>
            </w:r>
            <w:r w:rsidRPr="00535731">
              <w:rPr>
                <w:iCs/>
                <w:vertAlign w:val="subscript"/>
                <w:lang w:eastAsia="cs-CZ"/>
              </w:rPr>
              <w:t>conj</w:t>
            </w:r>
            <w:r w:rsidR="005F318F" w:rsidRPr="00535731">
              <w:rPr>
                <w:iCs/>
                <w:lang w:eastAsia="cs-CZ"/>
              </w:rPr>
              <w:t xml:space="preserve"> </w:t>
            </w:r>
            <w:r w:rsidRPr="00D714CC">
              <w:rPr>
                <w:lang w:eastAsia="cs-CZ"/>
              </w:rPr>
              <w:t>(h)</w:t>
            </w:r>
          </w:p>
        </w:tc>
      </w:tr>
      <w:tr w:rsidR="00535731" w:rsidRPr="00D714CC" w:rsidTr="00535731">
        <w:trPr>
          <w:trHeight w:val="300"/>
          <w:jc w:val="center"/>
        </w:trPr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480C9E" w:rsidRPr="00DC2F8D" w:rsidRDefault="00480C9E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DC2F8D">
              <w:rPr>
                <w:rFonts w:eastAsia="Calibri"/>
                <w:b w:val="0"/>
              </w:rPr>
              <w:t>VO/S401</w:t>
            </w:r>
          </w:p>
        </w:tc>
        <w:tc>
          <w:tcPr>
            <w:tcW w:w="1252" w:type="dxa"/>
            <w:shd w:val="clear" w:color="auto" w:fill="auto"/>
            <w:noWrap/>
            <w:vAlign w:val="center"/>
            <w:hideMark/>
          </w:tcPr>
          <w:p w:rsidR="00480C9E" w:rsidRPr="00535731" w:rsidRDefault="00480C9E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softHyphen/>
            </w:r>
            <w:r w:rsidRPr="00535731">
              <w:rPr>
                <w:b w:val="0"/>
              </w:rPr>
              <w:softHyphen/>
            </w:r>
            <w:r w:rsidRPr="00535731">
              <w:rPr>
                <w:b w:val="0"/>
              </w:rPr>
              <w:softHyphen/>
              <w:t>–</w:t>
            </w:r>
          </w:p>
        </w:tc>
        <w:tc>
          <w:tcPr>
            <w:tcW w:w="1252" w:type="dxa"/>
            <w:shd w:val="clear" w:color="auto" w:fill="auto"/>
            <w:noWrap/>
            <w:vAlign w:val="center"/>
            <w:hideMark/>
          </w:tcPr>
          <w:p w:rsidR="00480C9E" w:rsidRPr="00535731" w:rsidRDefault="00480C9E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0.17</w:t>
            </w:r>
          </w:p>
        </w:tc>
        <w:tc>
          <w:tcPr>
            <w:tcW w:w="1252" w:type="dxa"/>
            <w:shd w:val="clear" w:color="auto" w:fill="auto"/>
            <w:noWrap/>
            <w:vAlign w:val="center"/>
            <w:hideMark/>
          </w:tcPr>
          <w:p w:rsidR="00480C9E" w:rsidRPr="00535731" w:rsidRDefault="00480C9E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9.1</w:t>
            </w:r>
          </w:p>
        </w:tc>
      </w:tr>
      <w:tr w:rsidR="00535731" w:rsidRPr="00D714CC" w:rsidTr="00535731">
        <w:trPr>
          <w:trHeight w:val="300"/>
          <w:jc w:val="center"/>
        </w:trPr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480C9E" w:rsidRPr="00DC2F8D" w:rsidRDefault="00480C9E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DC2F8D">
              <w:rPr>
                <w:rFonts w:eastAsia="Calibri"/>
                <w:b w:val="0"/>
              </w:rPr>
              <w:t>Co/S401</w:t>
            </w:r>
          </w:p>
        </w:tc>
        <w:tc>
          <w:tcPr>
            <w:tcW w:w="1252" w:type="dxa"/>
            <w:shd w:val="clear" w:color="auto" w:fill="auto"/>
            <w:noWrap/>
            <w:vAlign w:val="center"/>
            <w:hideMark/>
          </w:tcPr>
          <w:p w:rsidR="00480C9E" w:rsidRPr="00535731" w:rsidRDefault="00480C9E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6.2</w:t>
            </w:r>
          </w:p>
        </w:tc>
        <w:tc>
          <w:tcPr>
            <w:tcW w:w="1252" w:type="dxa"/>
            <w:shd w:val="clear" w:color="auto" w:fill="auto"/>
            <w:noWrap/>
            <w:vAlign w:val="center"/>
            <w:hideMark/>
          </w:tcPr>
          <w:p w:rsidR="00480C9E" w:rsidRPr="00535731" w:rsidRDefault="00480C9E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0.43</w:t>
            </w:r>
          </w:p>
        </w:tc>
        <w:tc>
          <w:tcPr>
            <w:tcW w:w="1252" w:type="dxa"/>
            <w:shd w:val="clear" w:color="auto" w:fill="auto"/>
            <w:noWrap/>
            <w:vAlign w:val="center"/>
            <w:hideMark/>
          </w:tcPr>
          <w:p w:rsidR="00480C9E" w:rsidRPr="00535731" w:rsidRDefault="00480C9E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10.5</w:t>
            </w:r>
          </w:p>
        </w:tc>
      </w:tr>
      <w:tr w:rsidR="00535731" w:rsidRPr="00D714CC" w:rsidTr="00535731">
        <w:trPr>
          <w:trHeight w:val="300"/>
          <w:jc w:val="center"/>
        </w:trPr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480C9E" w:rsidRPr="00DC2F8D" w:rsidRDefault="00480C9E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DC2F8D">
              <w:rPr>
                <w:rFonts w:eastAsia="Calibri"/>
                <w:b w:val="0"/>
              </w:rPr>
              <w:t>VO/S471</w:t>
            </w:r>
          </w:p>
        </w:tc>
        <w:tc>
          <w:tcPr>
            <w:tcW w:w="1252" w:type="dxa"/>
            <w:shd w:val="clear" w:color="auto" w:fill="auto"/>
            <w:noWrap/>
            <w:vAlign w:val="center"/>
          </w:tcPr>
          <w:p w:rsidR="00480C9E" w:rsidRPr="00535731" w:rsidRDefault="00480C9E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10.5</w:t>
            </w:r>
          </w:p>
        </w:tc>
        <w:tc>
          <w:tcPr>
            <w:tcW w:w="1252" w:type="dxa"/>
            <w:shd w:val="clear" w:color="auto" w:fill="auto"/>
            <w:noWrap/>
            <w:vAlign w:val="center"/>
          </w:tcPr>
          <w:p w:rsidR="00480C9E" w:rsidRPr="00535731" w:rsidRDefault="00480C9E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0.09</w:t>
            </w:r>
          </w:p>
        </w:tc>
        <w:tc>
          <w:tcPr>
            <w:tcW w:w="1252" w:type="dxa"/>
            <w:shd w:val="clear" w:color="auto" w:fill="auto"/>
            <w:noWrap/>
            <w:vAlign w:val="center"/>
          </w:tcPr>
          <w:p w:rsidR="00480C9E" w:rsidRPr="00535731" w:rsidRDefault="00480C9E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26.6</w:t>
            </w:r>
          </w:p>
        </w:tc>
      </w:tr>
      <w:tr w:rsidR="00535731" w:rsidRPr="00D714CC" w:rsidTr="00535731">
        <w:trPr>
          <w:trHeight w:val="300"/>
          <w:jc w:val="center"/>
        </w:trPr>
        <w:tc>
          <w:tcPr>
            <w:tcW w:w="1701" w:type="dxa"/>
            <w:shd w:val="clear" w:color="auto" w:fill="auto"/>
            <w:noWrap/>
            <w:vAlign w:val="center"/>
            <w:hideMark/>
          </w:tcPr>
          <w:p w:rsidR="00480C9E" w:rsidRPr="00DC2F8D" w:rsidRDefault="00480C9E" w:rsidP="00535731">
            <w:pPr>
              <w:pStyle w:val="MDPI42tablebody"/>
              <w:spacing w:line="300" w:lineRule="exact"/>
              <w:jc w:val="center"/>
              <w:rPr>
                <w:b w:val="0"/>
                <w:lang w:eastAsia="cs-CZ"/>
              </w:rPr>
            </w:pPr>
            <w:r w:rsidRPr="00DC2F8D">
              <w:rPr>
                <w:rFonts w:eastAsia="Calibri"/>
                <w:b w:val="0"/>
              </w:rPr>
              <w:t>Co/S471</w:t>
            </w:r>
          </w:p>
        </w:tc>
        <w:tc>
          <w:tcPr>
            <w:tcW w:w="1252" w:type="dxa"/>
            <w:shd w:val="clear" w:color="auto" w:fill="auto"/>
            <w:noWrap/>
            <w:vAlign w:val="center"/>
          </w:tcPr>
          <w:p w:rsidR="00480C9E" w:rsidRPr="00535731" w:rsidRDefault="00480C9E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12.0</w:t>
            </w:r>
          </w:p>
        </w:tc>
        <w:tc>
          <w:tcPr>
            <w:tcW w:w="1252" w:type="dxa"/>
            <w:shd w:val="clear" w:color="auto" w:fill="auto"/>
            <w:noWrap/>
            <w:vAlign w:val="center"/>
          </w:tcPr>
          <w:p w:rsidR="00480C9E" w:rsidRPr="00535731" w:rsidRDefault="00480C9E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0.43</w:t>
            </w:r>
          </w:p>
        </w:tc>
        <w:tc>
          <w:tcPr>
            <w:tcW w:w="1252" w:type="dxa"/>
            <w:shd w:val="clear" w:color="auto" w:fill="auto"/>
            <w:noWrap/>
            <w:vAlign w:val="center"/>
          </w:tcPr>
          <w:p w:rsidR="00480C9E" w:rsidRPr="00535731" w:rsidRDefault="00480C9E" w:rsidP="00535731">
            <w:pPr>
              <w:pStyle w:val="MDPI42tablebody"/>
              <w:spacing w:line="300" w:lineRule="exact"/>
              <w:jc w:val="center"/>
              <w:rPr>
                <w:b w:val="0"/>
              </w:rPr>
            </w:pPr>
            <w:r w:rsidRPr="00535731">
              <w:rPr>
                <w:b w:val="0"/>
              </w:rPr>
              <w:t>15.8</w:t>
            </w:r>
          </w:p>
        </w:tc>
      </w:tr>
    </w:tbl>
    <w:p w:rsidR="00900DE7" w:rsidRPr="00904DAF" w:rsidRDefault="000A2FE3" w:rsidP="00D714CC">
      <w:pPr>
        <w:pStyle w:val="MDPI22heading2"/>
        <w:rPr>
          <w:b/>
        </w:rPr>
      </w:pPr>
      <w:r>
        <w:t>3.</w:t>
      </w:r>
      <w:r w:rsidR="00B11C05">
        <w:t>4</w:t>
      </w:r>
      <w:r>
        <w:t xml:space="preserve">. </w:t>
      </w:r>
      <w:r w:rsidR="00900DE7" w:rsidRPr="00904DAF">
        <w:t>EPR spectra of cured films</w:t>
      </w:r>
    </w:p>
    <w:p w:rsidR="0044413D" w:rsidRPr="00061B8E" w:rsidRDefault="00900DE7" w:rsidP="00D714CC">
      <w:pPr>
        <w:pStyle w:val="MDPI31text"/>
      </w:pPr>
      <w:r w:rsidRPr="00900DE7">
        <w:t xml:space="preserve">EPR spectra of the </w:t>
      </w:r>
      <w:r w:rsidR="0044413D">
        <w:t xml:space="preserve">alkyd </w:t>
      </w:r>
      <w:r w:rsidRPr="00900DE7">
        <w:t xml:space="preserve">coatings treated with </w:t>
      </w:r>
      <w:r w:rsidRPr="00DC2F8D">
        <w:t>VO</w:t>
      </w:r>
      <w:r w:rsidRPr="00900DE7">
        <w:t xml:space="preserve"> were measured after 100 days of </w:t>
      </w:r>
      <w:r w:rsidR="0044413D">
        <w:t>curing at ambient temperature</w:t>
      </w:r>
      <w:r w:rsidR="009F312E">
        <w:t xml:space="preserve"> (Figure 5)</w:t>
      </w:r>
      <w:r w:rsidR="00B9435E">
        <w:t>. Formulations of both alkyd resins give the anisotropic spectra with well-resolved hyperfine</w:t>
      </w:r>
      <w:r w:rsidRPr="00D67624">
        <w:t xml:space="preserve"> structure of axial symmetry (A</w:t>
      </w:r>
      <w:r w:rsidRPr="00D67624">
        <w:rPr>
          <w:vertAlign w:val="subscript"/>
        </w:rPr>
        <w:t>‖</w:t>
      </w:r>
      <w:r w:rsidR="006E4144">
        <w:t xml:space="preserve"> = 193.2</w:t>
      </w:r>
      <w:r w:rsidR="006E4144" w:rsidRPr="00A87CC0">
        <w:t xml:space="preserve"> × 10</w:t>
      </w:r>
      <w:r w:rsidR="006E4144" w:rsidRPr="00A87CC0">
        <w:rPr>
          <w:vertAlign w:val="superscript"/>
        </w:rPr>
        <w:t>–4</w:t>
      </w:r>
      <w:r w:rsidR="006E4144" w:rsidRPr="00A87CC0">
        <w:t xml:space="preserve"> T</w:t>
      </w:r>
      <w:r w:rsidRPr="00D67624">
        <w:t>, A</w:t>
      </w:r>
      <w:r w:rsidR="00B426B3" w:rsidRPr="00D67624">
        <w:rPr>
          <w:rFonts w:ascii="Cambria Math" w:hAnsi="Cambria Math" w:cs="Cambria Math"/>
          <w:vertAlign w:val="subscript"/>
        </w:rPr>
        <w:t>⊥</w:t>
      </w:r>
      <w:r w:rsidRPr="00D67624">
        <w:rPr>
          <w:vertAlign w:val="subscript"/>
        </w:rPr>
        <w:t xml:space="preserve"> </w:t>
      </w:r>
      <w:r w:rsidR="006E4144">
        <w:t>= 73.6</w:t>
      </w:r>
      <w:r w:rsidR="006E4144" w:rsidRPr="00A87CC0">
        <w:t xml:space="preserve"> × 10</w:t>
      </w:r>
      <w:r w:rsidR="006E4144" w:rsidRPr="00A87CC0">
        <w:rPr>
          <w:vertAlign w:val="superscript"/>
        </w:rPr>
        <w:t>–4</w:t>
      </w:r>
      <w:r w:rsidR="006E4144" w:rsidRPr="00A87CC0">
        <w:t xml:space="preserve"> T</w:t>
      </w:r>
      <w:r w:rsidRPr="00D67624">
        <w:t>, g</w:t>
      </w:r>
      <w:r w:rsidRPr="00D67624">
        <w:rPr>
          <w:vertAlign w:val="subscript"/>
        </w:rPr>
        <w:t>‖</w:t>
      </w:r>
      <w:r w:rsidRPr="00D67624">
        <w:t xml:space="preserve"> = 1.934, g</w:t>
      </w:r>
      <w:r w:rsidR="00B426B3" w:rsidRPr="00D67624">
        <w:rPr>
          <w:rFonts w:ascii="Cambria Math" w:hAnsi="Cambria Math" w:cs="Cambria Math"/>
          <w:vertAlign w:val="subscript"/>
        </w:rPr>
        <w:t>⊥</w:t>
      </w:r>
      <w:r w:rsidRPr="00D67624">
        <w:t xml:space="preserve"> = 1.980). The observed species has considerably</w:t>
      </w:r>
      <w:r w:rsidR="00F911F4">
        <w:t xml:space="preserve"> stronger </w:t>
      </w:r>
      <w:r w:rsidR="00047F26">
        <w:t xml:space="preserve">hyperfine </w:t>
      </w:r>
      <w:r w:rsidR="00F911F4">
        <w:t>coupling (</w:t>
      </w:r>
      <w:r w:rsidR="00F911F4" w:rsidRPr="008658DF">
        <w:t>A</w:t>
      </w:r>
      <w:r w:rsidR="00F911F4" w:rsidRPr="008658DF">
        <w:rPr>
          <w:vertAlign w:val="subscript"/>
        </w:rPr>
        <w:t>‖</w:t>
      </w:r>
      <w:r w:rsidR="00F911F4" w:rsidRPr="008658DF">
        <w:t xml:space="preserve"> and A</w:t>
      </w:r>
      <w:r w:rsidR="00F911F4" w:rsidRPr="008658DF">
        <w:rPr>
          <w:rFonts w:ascii="Cambria Math" w:hAnsi="Cambria Math" w:cs="Cambria Math"/>
          <w:vertAlign w:val="subscript"/>
        </w:rPr>
        <w:t>⊥</w:t>
      </w:r>
      <w:r w:rsidR="00F911F4" w:rsidRPr="008658DF">
        <w:t xml:space="preserve">) </w:t>
      </w:r>
      <w:r w:rsidRPr="008658DF">
        <w:t xml:space="preserve">than </w:t>
      </w:r>
      <w:r w:rsidR="00047F26" w:rsidRPr="008658DF">
        <w:t>observed</w:t>
      </w:r>
      <w:r w:rsidR="00F911F4" w:rsidRPr="008658DF">
        <w:t xml:space="preserve"> in </w:t>
      </w:r>
      <w:r w:rsidR="00047F26" w:rsidRPr="008658DF">
        <w:t xml:space="preserve">the </w:t>
      </w:r>
      <w:r w:rsidRPr="008658DF">
        <w:t>inert solvent</w:t>
      </w:r>
      <w:r w:rsidR="00047F26" w:rsidRPr="008658DF">
        <w:t>s</w:t>
      </w:r>
      <w:r w:rsidRPr="008658DF">
        <w:t xml:space="preserve">. </w:t>
      </w:r>
      <w:r w:rsidR="00F911F4" w:rsidRPr="008658DF">
        <w:t xml:space="preserve">This </w:t>
      </w:r>
      <w:r w:rsidRPr="008658DF">
        <w:t xml:space="preserve">observation </w:t>
      </w:r>
      <w:r w:rsidR="00E71F92" w:rsidRPr="008658DF">
        <w:t>reveals</w:t>
      </w:r>
      <w:r w:rsidRPr="008658DF">
        <w:t xml:space="preserve"> that </w:t>
      </w:r>
      <w:r w:rsidRPr="00DC2F8D">
        <w:t>VO</w:t>
      </w:r>
      <w:r w:rsidRPr="008658DF">
        <w:t xml:space="preserve"> </w:t>
      </w:r>
      <w:r w:rsidR="00BC46D6" w:rsidRPr="008658DF">
        <w:t xml:space="preserve">works </w:t>
      </w:r>
      <w:r w:rsidR="00136710" w:rsidRPr="008658DF">
        <w:t xml:space="preserve">as </w:t>
      </w:r>
      <w:r w:rsidR="00BC46D6" w:rsidRPr="008658DF">
        <w:t>a stable precatalyst generating</w:t>
      </w:r>
      <w:r w:rsidR="00047F26" w:rsidRPr="008658DF">
        <w:t>,</w:t>
      </w:r>
      <w:r w:rsidR="00BC46D6" w:rsidRPr="008658DF">
        <w:t xml:space="preserve"> after dissolution in the alkyd resin</w:t>
      </w:r>
      <w:r w:rsidR="00047F26" w:rsidRPr="008658DF">
        <w:t>,</w:t>
      </w:r>
      <w:r w:rsidR="00BC46D6" w:rsidRPr="008658DF">
        <w:t xml:space="preserve"> the </w:t>
      </w:r>
      <w:r w:rsidRPr="008658DF">
        <w:t>catalytically active species, which composition was not fully elucidated.</w:t>
      </w:r>
      <w:r w:rsidR="00BC46D6" w:rsidRPr="008658DF">
        <w:t xml:space="preserve"> </w:t>
      </w:r>
      <w:r w:rsidR="00E71F92" w:rsidRPr="008658DF">
        <w:t>Nevertheless, the EPR data imply</w:t>
      </w:r>
      <w:r w:rsidR="00A936A8" w:rsidRPr="008658DF">
        <w:t xml:space="preserve"> </w:t>
      </w:r>
      <w:r w:rsidR="00A936A8" w:rsidRPr="008658DF">
        <w:rPr>
          <w:i/>
        </w:rPr>
        <w:t>C</w:t>
      </w:r>
      <w:r w:rsidR="00A936A8" w:rsidRPr="008658DF">
        <w:rPr>
          <w:vertAlign w:val="subscript"/>
        </w:rPr>
        <w:t>4v</w:t>
      </w:r>
      <w:r w:rsidR="00A936A8" w:rsidRPr="008658DF">
        <w:t>-symmetrical coord</w:t>
      </w:r>
      <w:r w:rsidR="00A936A8">
        <w:t>ination sphere of vanadium</w:t>
      </w:r>
      <w:r w:rsidR="00C25BA3">
        <w:t>(IV)</w:t>
      </w:r>
      <w:r w:rsidR="00A936A8">
        <w:t xml:space="preserve"> with strong ionic character of the bonds V–X. </w:t>
      </w:r>
      <w:r w:rsidR="006825A4">
        <w:t xml:space="preserve">Such demands is fulfilled by </w:t>
      </w:r>
      <w:r w:rsidR="00A936A8">
        <w:t>square</w:t>
      </w:r>
      <w:r w:rsidR="006825A4">
        <w:t>-</w:t>
      </w:r>
      <w:r w:rsidR="00A936A8">
        <w:t xml:space="preserve">pyramidal </w:t>
      </w:r>
      <w:r w:rsidR="002A66E2">
        <w:t>ox</w:t>
      </w:r>
      <w:r w:rsidR="00E71F92">
        <w:t>ovanadium(IV) species</w:t>
      </w:r>
      <w:r w:rsidR="006825A4">
        <w:t xml:space="preserve">, which </w:t>
      </w:r>
      <w:r w:rsidR="00A936A8">
        <w:t>basal plane</w:t>
      </w:r>
      <w:r w:rsidR="006825A4">
        <w:t xml:space="preserve"> is occupied by</w:t>
      </w:r>
      <w:r w:rsidR="00A936A8">
        <w:t xml:space="preserve"> oxygen donor atoms of the</w:t>
      </w:r>
      <w:r w:rsidR="006825A4">
        <w:t xml:space="preserve"> non-</w:t>
      </w:r>
      <w:r w:rsidR="00A936A8">
        <w:t>esterified carboxylat</w:t>
      </w:r>
      <w:r w:rsidR="00E36CD6">
        <w:t xml:space="preserve">e groups or polyester backbone. We note that virtually the same </w:t>
      </w:r>
      <w:r w:rsidR="00E36CD6">
        <w:lastRenderedPageBreak/>
        <w:t xml:space="preserve">active species was previously observed in cured alkyd coatings of less stable oxovanadium(IV) precatalysts </w:t>
      </w:r>
      <w:r w:rsidR="00061B8E" w:rsidRPr="00061B8E">
        <w:t>[26,27</w:t>
      </w:r>
      <w:r w:rsidR="00E36CD6" w:rsidRPr="00061B8E">
        <w:t>].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530"/>
        <w:gridCol w:w="4530"/>
      </w:tblGrid>
      <w:tr w:rsidR="00505528" w:rsidRPr="00592957" w:rsidTr="00C80EF8">
        <w:tc>
          <w:tcPr>
            <w:tcW w:w="4779" w:type="dxa"/>
          </w:tcPr>
          <w:p w:rsidR="00505528" w:rsidRPr="00061B8E" w:rsidRDefault="006967D2" w:rsidP="00D714CC">
            <w:pPr>
              <w:pStyle w:val="MDPI52figure"/>
              <w:adjustRightInd w:val="0"/>
              <w:snapToGrid w:val="0"/>
              <w:spacing w:before="240"/>
            </w:pPr>
            <w:r>
              <w:rPr>
                <w:noProof/>
                <w:snapToGrid/>
                <w:lang w:val="cs-CZ" w:eastAsia="cs-CZ" w:bidi="ar-SA"/>
              </w:rPr>
              <w:pict>
                <v:shape id="_x0000_i1032" type="#_x0000_t75" style="width:211.5pt;height:159pt;visibility:visible;mso-wrap-style:square">
                  <v:imagedata r:id="rId15" o:title=""/>
                </v:shape>
              </w:pict>
            </w:r>
          </w:p>
          <w:p w:rsidR="00505528" w:rsidRPr="00061B8E" w:rsidRDefault="00505528" w:rsidP="00C80EF8">
            <w:pPr>
              <w:pStyle w:val="MDPI52figure"/>
              <w:adjustRightInd w:val="0"/>
              <w:snapToGrid w:val="0"/>
              <w:rPr>
                <w:sz w:val="20"/>
              </w:rPr>
            </w:pPr>
            <w:r w:rsidRPr="00061B8E">
              <w:rPr>
                <w:sz w:val="20"/>
              </w:rPr>
              <w:t>(</w:t>
            </w:r>
            <w:r w:rsidRPr="00061B8E">
              <w:rPr>
                <w:b/>
                <w:sz w:val="20"/>
              </w:rPr>
              <w:t>a</w:t>
            </w:r>
            <w:r w:rsidRPr="00061B8E">
              <w:rPr>
                <w:sz w:val="20"/>
              </w:rPr>
              <w:t>)</w:t>
            </w:r>
          </w:p>
        </w:tc>
        <w:tc>
          <w:tcPr>
            <w:tcW w:w="4780" w:type="dxa"/>
          </w:tcPr>
          <w:p w:rsidR="00505528" w:rsidRPr="00061B8E" w:rsidRDefault="006967D2" w:rsidP="00D714CC">
            <w:pPr>
              <w:pStyle w:val="MDPI52figure"/>
              <w:adjustRightInd w:val="0"/>
              <w:snapToGrid w:val="0"/>
              <w:spacing w:before="240"/>
            </w:pPr>
            <w:r>
              <w:rPr>
                <w:noProof/>
                <w:snapToGrid/>
                <w:lang w:val="cs-CZ" w:eastAsia="cs-CZ" w:bidi="ar-SA"/>
              </w:rPr>
              <w:pict>
                <v:shape id="_x0000_i1033" type="#_x0000_t75" style="width:211.5pt;height:159pt;visibility:visible;mso-wrap-style:square">
                  <v:imagedata r:id="rId16" o:title=""/>
                </v:shape>
              </w:pict>
            </w:r>
          </w:p>
          <w:p w:rsidR="00505528" w:rsidRPr="00325048" w:rsidRDefault="00505528" w:rsidP="00C80EF8">
            <w:pPr>
              <w:pStyle w:val="MDPI52figure"/>
              <w:adjustRightInd w:val="0"/>
              <w:snapToGrid w:val="0"/>
              <w:rPr>
                <w:sz w:val="20"/>
              </w:rPr>
            </w:pPr>
            <w:r w:rsidRPr="00061B8E">
              <w:rPr>
                <w:sz w:val="20"/>
              </w:rPr>
              <w:t>(</w:t>
            </w:r>
            <w:r w:rsidRPr="00061B8E">
              <w:rPr>
                <w:b/>
                <w:sz w:val="20"/>
              </w:rPr>
              <w:t>b</w:t>
            </w:r>
            <w:r w:rsidRPr="00061B8E">
              <w:rPr>
                <w:sz w:val="20"/>
              </w:rPr>
              <w:t>)</w:t>
            </w:r>
          </w:p>
        </w:tc>
      </w:tr>
    </w:tbl>
    <w:p w:rsidR="009F312E" w:rsidRDefault="009F312E" w:rsidP="00D714CC">
      <w:pPr>
        <w:pStyle w:val="MDPI51figurecaption"/>
        <w:rPr>
          <w:b/>
          <w:bCs/>
          <w:snapToGrid w:val="0"/>
        </w:rPr>
      </w:pPr>
      <w:r w:rsidRPr="00D714CC">
        <w:rPr>
          <w:b/>
          <w:snapToGrid w:val="0"/>
        </w:rPr>
        <w:t>Figure 5.</w:t>
      </w:r>
      <w:r w:rsidRPr="000969B2">
        <w:rPr>
          <w:snapToGrid w:val="0"/>
        </w:rPr>
        <w:t xml:space="preserve"> </w:t>
      </w:r>
      <w:r w:rsidRPr="0032682D">
        <w:rPr>
          <w:snapToGrid w:val="0"/>
        </w:rPr>
        <w:t>EPR spectr</w:t>
      </w:r>
      <w:r>
        <w:rPr>
          <w:snapToGrid w:val="0"/>
        </w:rPr>
        <w:t>um</w:t>
      </w:r>
      <w:r w:rsidRPr="0032682D">
        <w:rPr>
          <w:snapToGrid w:val="0"/>
        </w:rPr>
        <w:t xml:space="preserve"> of</w:t>
      </w:r>
      <w:r>
        <w:rPr>
          <w:snapToGrid w:val="0"/>
        </w:rPr>
        <w:t xml:space="preserve"> the coating </w:t>
      </w:r>
      <w:r w:rsidRPr="00480C9E">
        <w:rPr>
          <w:snapToGrid w:val="0"/>
        </w:rPr>
        <w:t>VO</w:t>
      </w:r>
      <w:r>
        <w:rPr>
          <w:snapToGrid w:val="0"/>
        </w:rPr>
        <w:t>/S401</w:t>
      </w:r>
      <w:r w:rsidR="00F756E8">
        <w:rPr>
          <w:snapToGrid w:val="0"/>
        </w:rPr>
        <w:t xml:space="preserve"> cured for 100 days: (</w:t>
      </w:r>
      <w:r w:rsidR="00F756E8" w:rsidRPr="00F756E8">
        <w:rPr>
          <w:snapToGrid w:val="0"/>
        </w:rPr>
        <w:t>a</w:t>
      </w:r>
      <w:r w:rsidR="00F756E8">
        <w:rPr>
          <w:snapToGrid w:val="0"/>
        </w:rPr>
        <w:t xml:space="preserve">) Full spectrum; </w:t>
      </w:r>
      <w:r w:rsidR="00F756E8" w:rsidRPr="00F756E8">
        <w:rPr>
          <w:snapToGrid w:val="0"/>
        </w:rPr>
        <w:t>(b</w:t>
      </w:r>
      <w:r w:rsidR="00F756E8">
        <w:rPr>
          <w:snapToGrid w:val="0"/>
        </w:rPr>
        <w:t>) Magnification of weak peaks.</w:t>
      </w:r>
    </w:p>
    <w:p w:rsidR="00325048" w:rsidRPr="00592957" w:rsidRDefault="00325048" w:rsidP="00D714CC">
      <w:pPr>
        <w:pStyle w:val="MDPI21heading1"/>
      </w:pPr>
      <w:r>
        <w:t>5. Conclusions</w:t>
      </w:r>
    </w:p>
    <w:p w:rsidR="00B02606" w:rsidRDefault="00900DE7" w:rsidP="00D714CC">
      <w:pPr>
        <w:pStyle w:val="MDPI31text"/>
        <w:rPr>
          <w:b/>
        </w:rPr>
      </w:pPr>
      <w:r w:rsidRPr="00900DE7">
        <w:t xml:space="preserve">This study </w:t>
      </w:r>
      <w:r w:rsidR="00E94726">
        <w:t xml:space="preserve">has </w:t>
      </w:r>
      <w:r w:rsidR="00CF35FF">
        <w:t xml:space="preserve">demonstrated </w:t>
      </w:r>
      <w:r w:rsidRPr="00900DE7">
        <w:t xml:space="preserve">a </w:t>
      </w:r>
      <w:r w:rsidR="00031568">
        <w:t>promising</w:t>
      </w:r>
      <w:r w:rsidRPr="00900DE7">
        <w:t xml:space="preserve"> drying activity of </w:t>
      </w:r>
      <w:r w:rsidRPr="00674BCC">
        <w:t>VO</w:t>
      </w:r>
      <w:r w:rsidRPr="00900DE7">
        <w:t xml:space="preserve"> in </w:t>
      </w:r>
      <w:r w:rsidR="00CF35FF">
        <w:t xml:space="preserve">two </w:t>
      </w:r>
      <w:r w:rsidRPr="00900DE7">
        <w:t>solvent-borne alkyd resins</w:t>
      </w:r>
      <w:r w:rsidR="00E94726">
        <w:t xml:space="preserve"> modified with soybean oil</w:t>
      </w:r>
      <w:r w:rsidRPr="00900DE7">
        <w:t xml:space="preserve">. This drier shows optimal performance </w:t>
      </w:r>
      <w:r w:rsidR="009862FF">
        <w:t xml:space="preserve">at </w:t>
      </w:r>
      <w:r w:rsidR="0097126C">
        <w:t xml:space="preserve">considerably </w:t>
      </w:r>
      <w:r w:rsidR="008F77FB">
        <w:t xml:space="preserve">lower </w:t>
      </w:r>
      <w:r w:rsidR="009862FF">
        <w:t xml:space="preserve">metal concentration </w:t>
      </w:r>
      <w:r w:rsidR="008F77FB" w:rsidRPr="00900DE7">
        <w:t xml:space="preserve">than </w:t>
      </w:r>
      <w:r w:rsidR="008F77FB">
        <w:t xml:space="preserve">observed </w:t>
      </w:r>
      <w:r w:rsidR="008F77FB" w:rsidRPr="00900DE7">
        <w:t xml:space="preserve">in case of commercial </w:t>
      </w:r>
      <w:r w:rsidR="008F77FB">
        <w:t xml:space="preserve">drier </w:t>
      </w:r>
      <w:r w:rsidR="008F77FB" w:rsidRPr="00CF35FF">
        <w:t>Co</w:t>
      </w:r>
      <w:r w:rsidR="008F77FB" w:rsidRPr="00900DE7">
        <w:t>.</w:t>
      </w:r>
      <w:r w:rsidR="0097126C">
        <w:t xml:space="preserve"> Indeed, standard mechanical tests revealed that the performance of </w:t>
      </w:r>
      <w:r w:rsidR="0097126C" w:rsidRPr="0097126C">
        <w:t>VO</w:t>
      </w:r>
      <w:r w:rsidR="0097126C">
        <w:t xml:space="preserve"> at metal concentration 0.03 wt.% is comparable with </w:t>
      </w:r>
      <w:r w:rsidR="0097126C" w:rsidRPr="0097126C">
        <w:t>Co</w:t>
      </w:r>
      <w:r w:rsidR="0097126C">
        <w:t xml:space="preserve"> at</w:t>
      </w:r>
      <w:r w:rsidR="0046052B">
        <w:t xml:space="preserve"> concentration recommended by supplier</w:t>
      </w:r>
      <w:r w:rsidR="0097126C">
        <w:t xml:space="preserve"> </w:t>
      </w:r>
      <w:r w:rsidR="0046052B">
        <w:t>(</w:t>
      </w:r>
      <w:r w:rsidR="0097126C">
        <w:t>0.06</w:t>
      </w:r>
      <w:r w:rsidR="0046052B">
        <w:t>–0.1 wt.</w:t>
      </w:r>
      <w:r w:rsidR="0097126C">
        <w:t>%</w:t>
      </w:r>
      <w:r w:rsidR="0046052B">
        <w:t>)</w:t>
      </w:r>
      <w:r w:rsidR="0097126C">
        <w:t xml:space="preserve">. </w:t>
      </w:r>
      <w:r w:rsidRPr="00900DE7">
        <w:t xml:space="preserve">Kinetic study, performed on formulations treated with </w:t>
      </w:r>
      <w:r w:rsidRPr="00674BCC">
        <w:t>VO</w:t>
      </w:r>
      <w:r w:rsidRPr="00900DE7">
        <w:t xml:space="preserve">, </w:t>
      </w:r>
      <w:r w:rsidR="00E94726">
        <w:t>has shown</w:t>
      </w:r>
      <w:r w:rsidRPr="00900DE7">
        <w:t xml:space="preserve"> </w:t>
      </w:r>
      <w:r w:rsidR="00E94726">
        <w:t xml:space="preserve">a </w:t>
      </w:r>
      <w:r w:rsidRPr="00900DE7">
        <w:t>relatively low rate coefficient of the autoxidation process</w:t>
      </w:r>
      <w:r w:rsidR="00E94726">
        <w:t xml:space="preserve"> suggesting that its</w:t>
      </w:r>
      <w:r w:rsidR="0097126C">
        <w:t xml:space="preserve"> very good </w:t>
      </w:r>
      <w:r w:rsidR="00E27AE6">
        <w:t>drying activity</w:t>
      </w:r>
      <w:r w:rsidR="00297968">
        <w:t xml:space="preserve"> </w:t>
      </w:r>
      <w:r w:rsidR="00E27AE6">
        <w:t xml:space="preserve">is </w:t>
      </w:r>
      <w:r w:rsidR="0097126C">
        <w:t xml:space="preserve">probably </w:t>
      </w:r>
      <w:r w:rsidR="00954F7F">
        <w:t>caused</w:t>
      </w:r>
      <w:r w:rsidR="00FC64B1">
        <w:t xml:space="preserve"> </w:t>
      </w:r>
      <w:r w:rsidR="00954F7F">
        <w:t>by</w:t>
      </w:r>
      <w:r w:rsidR="00FC64B1">
        <w:t xml:space="preserve"> fast sol-gel transition. </w:t>
      </w:r>
      <w:r w:rsidR="00E27AE6">
        <w:t>The EPR spectroscopic measurements</w:t>
      </w:r>
      <w:r w:rsidR="00297968">
        <w:t>, performed on cured alkyd coatings,</w:t>
      </w:r>
      <w:r w:rsidR="00E27AE6">
        <w:t xml:space="preserve"> proved that oxovanadium(IV) species</w:t>
      </w:r>
      <w:r w:rsidR="0097126C">
        <w:t>,</w:t>
      </w:r>
      <w:r w:rsidR="00E27AE6">
        <w:t xml:space="preserve"> generated </w:t>
      </w:r>
      <w:r w:rsidR="000640FF">
        <w:t xml:space="preserve">after dissolution of </w:t>
      </w:r>
      <w:r w:rsidR="000640FF" w:rsidRPr="000640FF">
        <w:t>VO</w:t>
      </w:r>
      <w:r w:rsidR="000640FF">
        <w:t xml:space="preserve"> in formulation</w:t>
      </w:r>
      <w:r w:rsidR="0097126C">
        <w:t>,</w:t>
      </w:r>
      <w:r w:rsidR="000640FF">
        <w:t xml:space="preserve"> is not consumed upon autoxidation </w:t>
      </w:r>
      <w:r w:rsidR="00FC64B1">
        <w:t xml:space="preserve">process </w:t>
      </w:r>
      <w:r w:rsidR="000640FF">
        <w:t>and works as a true catalyst.</w:t>
      </w:r>
    </w:p>
    <w:p w:rsidR="00B02606" w:rsidRDefault="00B02606" w:rsidP="00B02606">
      <w:pPr>
        <w:pStyle w:val="MDPI62Acknowledgments"/>
      </w:pPr>
      <w:r w:rsidRPr="00592957">
        <w:rPr>
          <w:b/>
        </w:rPr>
        <w:t>Acknowledgments:</w:t>
      </w:r>
      <w:r w:rsidRPr="00592957">
        <w:t xml:space="preserve"> </w:t>
      </w:r>
      <w:r w:rsidRPr="00B02606">
        <w:t>This work was supported by Ministry of Education, Youth and Sports of the Czech Republic No. UPA SG380006.</w:t>
      </w:r>
    </w:p>
    <w:p w:rsidR="00E835A6" w:rsidRPr="00592957" w:rsidRDefault="00B02606" w:rsidP="00E835A6">
      <w:pPr>
        <w:pStyle w:val="MDPI63AuthorContributions"/>
      </w:pPr>
      <w:r w:rsidRPr="00592957">
        <w:rPr>
          <w:b/>
        </w:rPr>
        <w:t xml:space="preserve">Author Contributions: </w:t>
      </w:r>
      <w:r w:rsidR="00E835A6">
        <w:t>All authors contributed equally.</w:t>
      </w:r>
    </w:p>
    <w:p w:rsidR="00B02606" w:rsidRPr="00B02606" w:rsidRDefault="00B02606" w:rsidP="00B02606">
      <w:pPr>
        <w:pStyle w:val="MDPI64CoI"/>
      </w:pPr>
      <w:r w:rsidRPr="00592957">
        <w:rPr>
          <w:b/>
        </w:rPr>
        <w:t>Conflicts of Interest:</w:t>
      </w:r>
      <w:r w:rsidRPr="00592957">
        <w:t xml:space="preserve"> The authors declare no conflict of interest.</w:t>
      </w:r>
    </w:p>
    <w:p w:rsidR="00325048" w:rsidRDefault="00325048" w:rsidP="00D714CC">
      <w:pPr>
        <w:pStyle w:val="MDPI21heading1"/>
      </w:pPr>
      <w:r w:rsidRPr="00592957">
        <w:t>References</w:t>
      </w:r>
    </w:p>
    <w:p w:rsidR="00710427" w:rsidRPr="00D714CC" w:rsidRDefault="00710427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Jones</w:t>
      </w:r>
      <w:r w:rsidR="00006112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F</w:t>
      </w:r>
      <w:r w:rsidR="00006112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N</w:t>
      </w:r>
      <w:r w:rsidR="00006112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 xml:space="preserve"> Alkyd Resins. </w:t>
      </w:r>
      <w:r w:rsidRPr="00D714CC">
        <w:rPr>
          <w:b w:val="0"/>
          <w:i/>
          <w:sz w:val="18"/>
        </w:rPr>
        <w:t>Ullmann</w:t>
      </w:r>
      <w:r w:rsidR="00DF152D" w:rsidRPr="00D714CC">
        <w:rPr>
          <w:b w:val="0"/>
          <w:i/>
          <w:sz w:val="18"/>
        </w:rPr>
        <w:t>’</w:t>
      </w:r>
      <w:r w:rsidRPr="00D714CC">
        <w:rPr>
          <w:b w:val="0"/>
          <w:i/>
          <w:sz w:val="18"/>
        </w:rPr>
        <w:t>s Encyclopedia of Industrial Chemistry</w:t>
      </w:r>
      <w:r w:rsidR="00006112" w:rsidRPr="00D714CC">
        <w:rPr>
          <w:b w:val="0"/>
          <w:sz w:val="18"/>
        </w:rPr>
        <w:t xml:space="preserve"> </w:t>
      </w:r>
      <w:r w:rsidR="00006112" w:rsidRPr="00D714CC">
        <w:rPr>
          <w:sz w:val="18"/>
        </w:rPr>
        <w:t>2012</w:t>
      </w:r>
      <w:r w:rsidR="00006112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</w:t>
      </w:r>
      <w:r w:rsidRPr="00D714CC">
        <w:rPr>
          <w:b w:val="0"/>
          <w:i/>
          <w:sz w:val="18"/>
        </w:rPr>
        <w:t>2</w:t>
      </w:r>
      <w:r w:rsidR="00006112" w:rsidRPr="00D714CC">
        <w:rPr>
          <w:b w:val="0"/>
          <w:i/>
          <w:sz w:val="18"/>
        </w:rPr>
        <w:t>,</w:t>
      </w:r>
      <w:r w:rsidR="00006112" w:rsidRPr="00D714CC">
        <w:rPr>
          <w:b w:val="0"/>
          <w:sz w:val="18"/>
        </w:rPr>
        <w:t xml:space="preserve"> </w:t>
      </w:r>
      <w:r w:rsidR="00D54E7F" w:rsidRPr="00D714CC">
        <w:rPr>
          <w:b w:val="0"/>
          <w:sz w:val="18"/>
        </w:rPr>
        <w:t>429–444,</w:t>
      </w:r>
      <w:r w:rsidRPr="00D714CC">
        <w:rPr>
          <w:b w:val="0"/>
          <w:sz w:val="18"/>
        </w:rPr>
        <w:t xml:space="preserve"> </w:t>
      </w:r>
      <w:r w:rsidR="008B21FE" w:rsidRPr="00D714CC">
        <w:rPr>
          <w:b w:val="0"/>
          <w:sz w:val="18"/>
        </w:rPr>
        <w:t>DOI</w:t>
      </w:r>
      <w:r w:rsidRPr="00D714CC">
        <w:rPr>
          <w:b w:val="0"/>
          <w:sz w:val="18"/>
        </w:rPr>
        <w:t>:10.1002/14356007.a01_409</w:t>
      </w:r>
      <w:r w:rsidR="008B21FE" w:rsidRPr="00D714CC">
        <w:rPr>
          <w:b w:val="0"/>
          <w:sz w:val="18"/>
        </w:rPr>
        <w:t>.</w:t>
      </w:r>
    </w:p>
    <w:p w:rsidR="00710427" w:rsidRPr="00D714CC" w:rsidRDefault="00710427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Soucek</w:t>
      </w:r>
      <w:r w:rsidR="008B21FE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M</w:t>
      </w:r>
      <w:r w:rsidR="008B21FE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D</w:t>
      </w:r>
      <w:r w:rsidR="008B21FE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Khattab</w:t>
      </w:r>
      <w:r w:rsidR="008B21FE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T</w:t>
      </w:r>
      <w:r w:rsidR="008B21FE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Wu</w:t>
      </w:r>
      <w:r w:rsidR="008B21FE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J</w:t>
      </w:r>
      <w:r w:rsidR="008B21FE" w:rsidRPr="00D714CC">
        <w:rPr>
          <w:b w:val="0"/>
          <w:sz w:val="18"/>
        </w:rPr>
        <w:t xml:space="preserve">. </w:t>
      </w:r>
      <w:r w:rsidRPr="00D714CC">
        <w:rPr>
          <w:b w:val="0"/>
          <w:sz w:val="18"/>
        </w:rPr>
        <w:t xml:space="preserve">Review of autoxidation and driers. </w:t>
      </w:r>
      <w:r w:rsidRPr="00D714CC">
        <w:rPr>
          <w:b w:val="0"/>
          <w:i/>
          <w:sz w:val="18"/>
        </w:rPr>
        <w:t>Prog Org Coat</w:t>
      </w:r>
      <w:r w:rsidRPr="00D714CC">
        <w:rPr>
          <w:b w:val="0"/>
          <w:sz w:val="18"/>
        </w:rPr>
        <w:t xml:space="preserve"> </w:t>
      </w:r>
      <w:r w:rsidR="008B21FE" w:rsidRPr="00D714CC">
        <w:rPr>
          <w:sz w:val="18"/>
        </w:rPr>
        <w:t>2012</w:t>
      </w:r>
      <w:r w:rsidR="008B21FE" w:rsidRPr="00D714CC">
        <w:rPr>
          <w:b w:val="0"/>
          <w:sz w:val="18"/>
        </w:rPr>
        <w:t xml:space="preserve">, </w:t>
      </w:r>
      <w:r w:rsidRPr="00D714CC">
        <w:rPr>
          <w:b w:val="0"/>
          <w:i/>
          <w:sz w:val="18"/>
        </w:rPr>
        <w:t>73</w:t>
      </w:r>
      <w:r w:rsidR="008B21FE" w:rsidRPr="00D714CC">
        <w:rPr>
          <w:b w:val="0"/>
          <w:sz w:val="18"/>
        </w:rPr>
        <w:t xml:space="preserve">, </w:t>
      </w:r>
      <w:r w:rsidR="00D54E7F" w:rsidRPr="00D714CC">
        <w:rPr>
          <w:b w:val="0"/>
          <w:sz w:val="18"/>
        </w:rPr>
        <w:t>435–454,</w:t>
      </w:r>
      <w:r w:rsidRPr="00D714CC">
        <w:rPr>
          <w:b w:val="0"/>
          <w:sz w:val="18"/>
        </w:rPr>
        <w:t xml:space="preserve"> </w:t>
      </w:r>
      <w:r w:rsidR="008B21FE" w:rsidRPr="00D714CC">
        <w:rPr>
          <w:b w:val="0"/>
          <w:sz w:val="18"/>
        </w:rPr>
        <w:t>DOI</w:t>
      </w:r>
      <w:r w:rsidRPr="00D714CC">
        <w:rPr>
          <w:b w:val="0"/>
          <w:sz w:val="18"/>
        </w:rPr>
        <w:t>:10.1016/j.porgcoat.2011.08.021</w:t>
      </w:r>
      <w:r w:rsidR="008B21FE" w:rsidRPr="00D714CC">
        <w:rPr>
          <w:b w:val="0"/>
          <w:sz w:val="18"/>
        </w:rPr>
        <w:t>.</w:t>
      </w:r>
    </w:p>
    <w:p w:rsidR="00710427" w:rsidRPr="00D714CC" w:rsidRDefault="00710427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Hofland</w:t>
      </w:r>
      <w:r w:rsidR="008B21FE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A</w:t>
      </w:r>
      <w:r w:rsidR="008B21FE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 xml:space="preserve"> Alkyd resins: From down and out to alive and kicking. </w:t>
      </w:r>
      <w:r w:rsidRPr="00D714CC">
        <w:rPr>
          <w:b w:val="0"/>
          <w:i/>
          <w:sz w:val="18"/>
        </w:rPr>
        <w:t>Prog Org Coat</w:t>
      </w:r>
      <w:r w:rsidRPr="00D714CC">
        <w:rPr>
          <w:b w:val="0"/>
          <w:sz w:val="18"/>
        </w:rPr>
        <w:t xml:space="preserve"> </w:t>
      </w:r>
      <w:r w:rsidR="008B21FE" w:rsidRPr="00D714CC">
        <w:rPr>
          <w:sz w:val="18"/>
        </w:rPr>
        <w:t>2012</w:t>
      </w:r>
      <w:r w:rsidR="008B21FE" w:rsidRPr="00D714CC">
        <w:rPr>
          <w:b w:val="0"/>
          <w:sz w:val="18"/>
        </w:rPr>
        <w:t xml:space="preserve">, </w:t>
      </w:r>
      <w:r w:rsidRPr="00D714CC">
        <w:rPr>
          <w:b w:val="0"/>
          <w:i/>
          <w:sz w:val="18"/>
        </w:rPr>
        <w:t>73</w:t>
      </w:r>
      <w:r w:rsidR="008B21FE" w:rsidRPr="00D714CC">
        <w:rPr>
          <w:b w:val="0"/>
          <w:sz w:val="18"/>
        </w:rPr>
        <w:t xml:space="preserve">, </w:t>
      </w:r>
      <w:r w:rsidR="00D54E7F" w:rsidRPr="00D714CC">
        <w:rPr>
          <w:b w:val="0"/>
          <w:sz w:val="18"/>
        </w:rPr>
        <w:t>274–282,</w:t>
      </w:r>
      <w:r w:rsidR="008B21FE" w:rsidRPr="00D714CC">
        <w:rPr>
          <w:b w:val="0"/>
          <w:sz w:val="18"/>
        </w:rPr>
        <w:t xml:space="preserve"> DOI</w:t>
      </w:r>
      <w:r w:rsidRPr="00D714CC">
        <w:rPr>
          <w:b w:val="0"/>
          <w:sz w:val="18"/>
        </w:rPr>
        <w:t>:10.1016/j.porgcoat.2011.01.014</w:t>
      </w:r>
      <w:r w:rsidR="008B21FE" w:rsidRPr="00D714CC">
        <w:rPr>
          <w:b w:val="0"/>
          <w:sz w:val="18"/>
        </w:rPr>
        <w:t>.</w:t>
      </w:r>
    </w:p>
    <w:p w:rsidR="00710427" w:rsidRPr="00D714CC" w:rsidRDefault="00710427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Deffar</w:t>
      </w:r>
      <w:r w:rsidR="000566CD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D</w:t>
      </w:r>
      <w:r w:rsidR="000566CD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Soucek</w:t>
      </w:r>
      <w:r w:rsidR="000566CD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M</w:t>
      </w:r>
      <w:r w:rsidR="000566CD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D</w:t>
      </w:r>
      <w:r w:rsidR="000566CD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 xml:space="preserve"> Synergistic Effect of Driers on Soybean Oil-Based Ceramer Coatings. </w:t>
      </w:r>
      <w:r w:rsidRPr="00D714CC">
        <w:rPr>
          <w:b w:val="0"/>
          <w:i/>
          <w:sz w:val="18"/>
        </w:rPr>
        <w:t>J Coat Technol</w:t>
      </w:r>
      <w:r w:rsidR="000566CD" w:rsidRPr="00D714CC">
        <w:rPr>
          <w:b w:val="0"/>
          <w:i/>
          <w:sz w:val="18"/>
        </w:rPr>
        <w:t xml:space="preserve"> </w:t>
      </w:r>
      <w:r w:rsidR="000566CD" w:rsidRPr="00D714CC">
        <w:rPr>
          <w:sz w:val="18"/>
        </w:rPr>
        <w:t>2001</w:t>
      </w:r>
      <w:r w:rsidR="000566CD" w:rsidRPr="00D714CC">
        <w:rPr>
          <w:b w:val="0"/>
          <w:sz w:val="18"/>
        </w:rPr>
        <w:t xml:space="preserve">, </w:t>
      </w:r>
      <w:r w:rsidR="000566CD" w:rsidRPr="00D714CC">
        <w:rPr>
          <w:b w:val="0"/>
          <w:i/>
          <w:sz w:val="18"/>
        </w:rPr>
        <w:t>73</w:t>
      </w:r>
      <w:r w:rsidR="000566CD" w:rsidRPr="00D714CC">
        <w:rPr>
          <w:b w:val="0"/>
          <w:sz w:val="18"/>
        </w:rPr>
        <w:t xml:space="preserve">, </w:t>
      </w:r>
      <w:r w:rsidRPr="00D714CC">
        <w:rPr>
          <w:b w:val="0"/>
          <w:sz w:val="18"/>
        </w:rPr>
        <w:t>95–104</w:t>
      </w:r>
      <w:r w:rsidR="00D54E7F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</w:t>
      </w:r>
      <w:r w:rsidR="000566CD" w:rsidRPr="00D714CC">
        <w:rPr>
          <w:b w:val="0"/>
          <w:sz w:val="18"/>
        </w:rPr>
        <w:t>DOI</w:t>
      </w:r>
      <w:r w:rsidRPr="00D714CC">
        <w:rPr>
          <w:b w:val="0"/>
          <w:sz w:val="18"/>
        </w:rPr>
        <w:t>: 10.1007/BF02698390</w:t>
      </w:r>
      <w:r w:rsidR="000566CD" w:rsidRPr="00D714CC">
        <w:rPr>
          <w:b w:val="0"/>
          <w:sz w:val="18"/>
        </w:rPr>
        <w:t>.</w:t>
      </w:r>
    </w:p>
    <w:p w:rsidR="00710427" w:rsidRPr="00D714CC" w:rsidRDefault="00710427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van Gorkum</w:t>
      </w:r>
      <w:r w:rsidR="000566CD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R</w:t>
      </w:r>
      <w:r w:rsidR="000566CD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Bouwman</w:t>
      </w:r>
      <w:r w:rsidR="000566CD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E</w:t>
      </w:r>
      <w:r w:rsidR="000566CD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 xml:space="preserve"> The oxidative drying of alkyd paint catalysed by metal complexes. </w:t>
      </w:r>
      <w:r w:rsidRPr="00D714CC">
        <w:rPr>
          <w:b w:val="0"/>
          <w:i/>
          <w:sz w:val="18"/>
        </w:rPr>
        <w:t xml:space="preserve">Coord Chem Rev </w:t>
      </w:r>
      <w:r w:rsidR="000566CD" w:rsidRPr="00D714CC">
        <w:rPr>
          <w:sz w:val="18"/>
        </w:rPr>
        <w:t>2005</w:t>
      </w:r>
      <w:r w:rsidR="000566CD" w:rsidRPr="00D714CC">
        <w:rPr>
          <w:b w:val="0"/>
          <w:sz w:val="18"/>
        </w:rPr>
        <w:t xml:space="preserve">, </w:t>
      </w:r>
      <w:r w:rsidRPr="00D714CC">
        <w:rPr>
          <w:b w:val="0"/>
          <w:i/>
          <w:sz w:val="18"/>
        </w:rPr>
        <w:t>249</w:t>
      </w:r>
      <w:r w:rsidR="000566CD" w:rsidRPr="00D714CC">
        <w:rPr>
          <w:b w:val="0"/>
          <w:sz w:val="18"/>
        </w:rPr>
        <w:t xml:space="preserve">, </w:t>
      </w:r>
      <w:r w:rsidR="00D54E7F" w:rsidRPr="00D714CC">
        <w:rPr>
          <w:b w:val="0"/>
          <w:sz w:val="18"/>
        </w:rPr>
        <w:t>1709–1728,</w:t>
      </w:r>
      <w:r w:rsidRPr="00D714CC">
        <w:rPr>
          <w:b w:val="0"/>
          <w:sz w:val="18"/>
        </w:rPr>
        <w:t xml:space="preserve"> </w:t>
      </w:r>
      <w:r w:rsidR="007972D5" w:rsidRPr="00D714CC">
        <w:rPr>
          <w:b w:val="0"/>
          <w:sz w:val="18"/>
        </w:rPr>
        <w:t>DOI</w:t>
      </w:r>
      <w:r w:rsidRPr="00D714CC">
        <w:rPr>
          <w:b w:val="0"/>
          <w:sz w:val="18"/>
        </w:rPr>
        <w:t>:10.1016/j.ccr.2005.02.002</w:t>
      </w:r>
      <w:r w:rsidR="007972D5" w:rsidRPr="00D714CC">
        <w:rPr>
          <w:b w:val="0"/>
          <w:sz w:val="18"/>
        </w:rPr>
        <w:t>.</w:t>
      </w:r>
    </w:p>
    <w:p w:rsidR="00710427" w:rsidRPr="00D714CC" w:rsidRDefault="00710427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Hubert</w:t>
      </w:r>
      <w:r w:rsidR="007972D5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J</w:t>
      </w:r>
      <w:r w:rsidR="007972D5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C</w:t>
      </w:r>
      <w:r w:rsidR="007972D5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Venderbosch</w:t>
      </w:r>
      <w:r w:rsidR="007972D5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R</w:t>
      </w:r>
      <w:r w:rsidR="007972D5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A</w:t>
      </w:r>
      <w:r w:rsidR="007972D5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M</w:t>
      </w:r>
      <w:r w:rsidR="007972D5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Muizebelt</w:t>
      </w:r>
      <w:r w:rsidR="007972D5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W</w:t>
      </w:r>
      <w:r w:rsidR="007972D5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J</w:t>
      </w:r>
      <w:r w:rsidR="007972D5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Klaasen</w:t>
      </w:r>
      <w:r w:rsidR="007972D5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R</w:t>
      </w:r>
      <w:r w:rsidR="007972D5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P</w:t>
      </w:r>
      <w:r w:rsidR="007972D5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Zabel</w:t>
      </w:r>
      <w:r w:rsidR="007972D5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K</w:t>
      </w:r>
      <w:r w:rsidR="007972D5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H</w:t>
      </w:r>
      <w:r w:rsidR="007972D5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 xml:space="preserve"> Mechanistic study of drying of alkyd resins using (Z,Z)- and (E,E)-3,6-nonadiene as model substances. </w:t>
      </w:r>
      <w:r w:rsidRPr="00D714CC">
        <w:rPr>
          <w:b w:val="0"/>
          <w:i/>
          <w:sz w:val="18"/>
        </w:rPr>
        <w:t>Prog Org Coat</w:t>
      </w:r>
      <w:r w:rsidR="007972D5" w:rsidRPr="00D714CC">
        <w:rPr>
          <w:b w:val="0"/>
          <w:sz w:val="18"/>
        </w:rPr>
        <w:t xml:space="preserve"> </w:t>
      </w:r>
      <w:r w:rsidR="007972D5" w:rsidRPr="00D714CC">
        <w:rPr>
          <w:sz w:val="18"/>
        </w:rPr>
        <w:t>1997</w:t>
      </w:r>
      <w:r w:rsidR="007972D5" w:rsidRPr="00D714CC">
        <w:rPr>
          <w:b w:val="0"/>
          <w:sz w:val="18"/>
        </w:rPr>
        <w:t xml:space="preserve">, </w:t>
      </w:r>
      <w:r w:rsidRPr="00D714CC">
        <w:rPr>
          <w:b w:val="0"/>
          <w:i/>
          <w:sz w:val="18"/>
        </w:rPr>
        <w:t>31</w:t>
      </w:r>
      <w:r w:rsidR="007972D5" w:rsidRPr="00D714CC">
        <w:rPr>
          <w:b w:val="0"/>
          <w:sz w:val="18"/>
        </w:rPr>
        <w:t xml:space="preserve">, </w:t>
      </w:r>
      <w:r w:rsidR="00E13F45" w:rsidRPr="00D714CC">
        <w:rPr>
          <w:b w:val="0"/>
          <w:sz w:val="18"/>
        </w:rPr>
        <w:t>331–340,</w:t>
      </w:r>
      <w:r w:rsidRPr="00D714CC">
        <w:rPr>
          <w:b w:val="0"/>
          <w:sz w:val="18"/>
        </w:rPr>
        <w:t xml:space="preserve"> </w:t>
      </w:r>
      <w:r w:rsidR="007972D5" w:rsidRPr="00D714CC">
        <w:rPr>
          <w:b w:val="0"/>
          <w:sz w:val="18"/>
        </w:rPr>
        <w:t>DOI</w:t>
      </w:r>
      <w:r w:rsidRPr="00D714CC">
        <w:rPr>
          <w:b w:val="0"/>
          <w:sz w:val="18"/>
        </w:rPr>
        <w:t>: 10.1016/0033-0655(94)85019-4</w:t>
      </w:r>
      <w:r w:rsidR="007972D5" w:rsidRPr="00D714CC">
        <w:rPr>
          <w:b w:val="0"/>
          <w:sz w:val="18"/>
        </w:rPr>
        <w:t>.</w:t>
      </w:r>
    </w:p>
    <w:p w:rsidR="00710427" w:rsidRPr="00D714CC" w:rsidRDefault="00710427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Erben</w:t>
      </w:r>
      <w:r w:rsidR="004B5480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M</w:t>
      </w:r>
      <w:r w:rsidR="004B5480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Veselý</w:t>
      </w:r>
      <w:r w:rsidR="004B5480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D</w:t>
      </w:r>
      <w:r w:rsidR="004B5480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Vinklárek</w:t>
      </w:r>
      <w:r w:rsidR="004B5480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J</w:t>
      </w:r>
      <w:r w:rsidR="004B5480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Honzíček</w:t>
      </w:r>
      <w:r w:rsidR="004B5480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J</w:t>
      </w:r>
      <w:r w:rsidR="004B5480" w:rsidRPr="00D714CC">
        <w:rPr>
          <w:b w:val="0"/>
          <w:sz w:val="18"/>
        </w:rPr>
        <w:t xml:space="preserve">. </w:t>
      </w:r>
      <w:r w:rsidRPr="00D714CC">
        <w:rPr>
          <w:b w:val="0"/>
          <w:sz w:val="18"/>
        </w:rPr>
        <w:t xml:space="preserve">Acyl-substituted ferrocenes as driers for solvent-borne alkyd paints. </w:t>
      </w:r>
      <w:r w:rsidRPr="00D714CC">
        <w:rPr>
          <w:b w:val="0"/>
          <w:i/>
          <w:sz w:val="18"/>
        </w:rPr>
        <w:t>J Mol Catal A: Chem</w:t>
      </w:r>
      <w:r w:rsidRPr="00D714CC">
        <w:rPr>
          <w:b w:val="0"/>
          <w:sz w:val="18"/>
        </w:rPr>
        <w:t xml:space="preserve"> </w:t>
      </w:r>
      <w:r w:rsidR="004B5480" w:rsidRPr="00D714CC">
        <w:rPr>
          <w:sz w:val="18"/>
        </w:rPr>
        <w:t>2012</w:t>
      </w:r>
      <w:r w:rsidR="004B5480" w:rsidRPr="00D714CC">
        <w:rPr>
          <w:b w:val="0"/>
          <w:sz w:val="18"/>
        </w:rPr>
        <w:t xml:space="preserve">, </w:t>
      </w:r>
      <w:r w:rsidRPr="00D714CC">
        <w:rPr>
          <w:b w:val="0"/>
          <w:i/>
          <w:sz w:val="18"/>
        </w:rPr>
        <w:t>353–354</w:t>
      </w:r>
      <w:r w:rsidR="004B5480" w:rsidRPr="00D714CC">
        <w:rPr>
          <w:b w:val="0"/>
          <w:sz w:val="18"/>
        </w:rPr>
        <w:t xml:space="preserve">, </w:t>
      </w:r>
      <w:r w:rsidR="0089015F" w:rsidRPr="00D714CC">
        <w:rPr>
          <w:b w:val="0"/>
          <w:sz w:val="18"/>
        </w:rPr>
        <w:t>13–21,</w:t>
      </w:r>
      <w:r w:rsidRPr="00D714CC">
        <w:rPr>
          <w:b w:val="0"/>
          <w:sz w:val="18"/>
        </w:rPr>
        <w:t xml:space="preserve"> </w:t>
      </w:r>
      <w:r w:rsidR="004B5480" w:rsidRPr="00D714CC">
        <w:rPr>
          <w:b w:val="0"/>
          <w:sz w:val="18"/>
        </w:rPr>
        <w:t>DOI</w:t>
      </w:r>
      <w:r w:rsidRPr="00D714CC">
        <w:rPr>
          <w:b w:val="0"/>
          <w:sz w:val="18"/>
        </w:rPr>
        <w:t>:10.1016/j.molcata.2011.10.024</w:t>
      </w:r>
      <w:r w:rsidR="004B5480" w:rsidRPr="00D714CC">
        <w:rPr>
          <w:b w:val="0"/>
          <w:sz w:val="18"/>
        </w:rPr>
        <w:t>.</w:t>
      </w:r>
    </w:p>
    <w:p w:rsidR="00710427" w:rsidRPr="00D714CC" w:rsidRDefault="00710427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lastRenderedPageBreak/>
        <w:t>Muizebelt</w:t>
      </w:r>
      <w:r w:rsidR="004B5480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W</w:t>
      </w:r>
      <w:r w:rsidR="004B5480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J</w:t>
      </w:r>
      <w:r w:rsidR="004B5480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Hubert</w:t>
      </w:r>
      <w:r w:rsidR="004B5480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J</w:t>
      </w:r>
      <w:r w:rsidR="004B5480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C</w:t>
      </w:r>
      <w:r w:rsidR="004B5480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Venderbosch</w:t>
      </w:r>
      <w:r w:rsidR="004B5480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R</w:t>
      </w:r>
      <w:r w:rsidR="004B5480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A</w:t>
      </w:r>
      <w:r w:rsidR="004B5480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M</w:t>
      </w:r>
      <w:r w:rsidR="004B5480" w:rsidRPr="00D714CC">
        <w:rPr>
          <w:b w:val="0"/>
          <w:sz w:val="18"/>
        </w:rPr>
        <w:t xml:space="preserve">. </w:t>
      </w:r>
      <w:r w:rsidRPr="00D714CC">
        <w:rPr>
          <w:b w:val="0"/>
          <w:sz w:val="18"/>
        </w:rPr>
        <w:t xml:space="preserve">Mechanistic study of drying of alkyd resins using ethyl linoleate as a model substance. </w:t>
      </w:r>
      <w:r w:rsidRPr="00D714CC">
        <w:rPr>
          <w:b w:val="0"/>
          <w:i/>
          <w:sz w:val="18"/>
        </w:rPr>
        <w:t>Prog Org Coat</w:t>
      </w:r>
      <w:r w:rsidRPr="00D714CC">
        <w:rPr>
          <w:b w:val="0"/>
          <w:sz w:val="18"/>
        </w:rPr>
        <w:t xml:space="preserve"> </w:t>
      </w:r>
      <w:r w:rsidR="004B5480" w:rsidRPr="00D714CC">
        <w:rPr>
          <w:sz w:val="18"/>
        </w:rPr>
        <w:t>1994</w:t>
      </w:r>
      <w:r w:rsidR="004B5480" w:rsidRPr="00D714CC">
        <w:rPr>
          <w:b w:val="0"/>
          <w:sz w:val="18"/>
        </w:rPr>
        <w:t xml:space="preserve">, </w:t>
      </w:r>
      <w:r w:rsidRPr="00D714CC">
        <w:rPr>
          <w:b w:val="0"/>
          <w:i/>
          <w:sz w:val="18"/>
        </w:rPr>
        <w:t>24</w:t>
      </w:r>
      <w:r w:rsidR="004B5480" w:rsidRPr="00D714CC">
        <w:rPr>
          <w:b w:val="0"/>
          <w:sz w:val="18"/>
        </w:rPr>
        <w:t xml:space="preserve">, </w:t>
      </w:r>
      <w:r w:rsidR="0089015F" w:rsidRPr="00D714CC">
        <w:rPr>
          <w:b w:val="0"/>
          <w:sz w:val="18"/>
        </w:rPr>
        <w:t>263–279,</w:t>
      </w:r>
      <w:r w:rsidRPr="00D714CC">
        <w:rPr>
          <w:b w:val="0"/>
          <w:sz w:val="18"/>
        </w:rPr>
        <w:t xml:space="preserve"> </w:t>
      </w:r>
      <w:r w:rsidR="004B5480" w:rsidRPr="00D714CC">
        <w:rPr>
          <w:b w:val="0"/>
          <w:sz w:val="18"/>
        </w:rPr>
        <w:t>DOI</w:t>
      </w:r>
      <w:r w:rsidRPr="00D714CC">
        <w:rPr>
          <w:b w:val="0"/>
          <w:sz w:val="18"/>
        </w:rPr>
        <w:t>:10.1016/0033-0655(94)85019-4</w:t>
      </w:r>
      <w:r w:rsidR="004B5480" w:rsidRPr="00D714CC">
        <w:rPr>
          <w:b w:val="0"/>
          <w:sz w:val="18"/>
        </w:rPr>
        <w:t>.</w:t>
      </w:r>
    </w:p>
    <w:p w:rsidR="00710427" w:rsidRPr="00D714CC" w:rsidRDefault="00710427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de Boer</w:t>
      </w:r>
      <w:r w:rsidR="00D54E7F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J</w:t>
      </w:r>
      <w:r w:rsidR="00D54E7F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W</w:t>
      </w:r>
      <w:r w:rsidR="00D54E7F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Wesenhagen</w:t>
      </w:r>
      <w:r w:rsidR="00D54E7F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P</w:t>
      </w:r>
      <w:r w:rsidR="00D54E7F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V</w:t>
      </w:r>
      <w:r w:rsidR="00D54E7F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Wenker</w:t>
      </w:r>
      <w:r w:rsidR="00D54E7F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E</w:t>
      </w:r>
      <w:r w:rsidR="00D54E7F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C</w:t>
      </w:r>
      <w:r w:rsidR="00D54E7F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M</w:t>
      </w:r>
      <w:r w:rsidR="00D54E7F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Maaijen</w:t>
      </w:r>
      <w:r w:rsidR="00D54E7F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K</w:t>
      </w:r>
      <w:r w:rsidR="00D54E7F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Gol</w:t>
      </w:r>
      <w:r w:rsidR="00D54E7F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F</w:t>
      </w:r>
      <w:r w:rsidR="00D54E7F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Gibbs</w:t>
      </w:r>
      <w:r w:rsidR="00D54E7F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H</w:t>
      </w:r>
      <w:r w:rsidR="00D54E7F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Hage</w:t>
      </w:r>
      <w:r w:rsidR="00D54E7F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R</w:t>
      </w:r>
      <w:r w:rsidR="00D54E7F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 xml:space="preserve"> The Quest for Cobalt-Free Alkyd Paint Driers. </w:t>
      </w:r>
      <w:r w:rsidRPr="00D714CC">
        <w:rPr>
          <w:b w:val="0"/>
          <w:i/>
          <w:sz w:val="18"/>
        </w:rPr>
        <w:t>Eur J Inorg Chem</w:t>
      </w:r>
      <w:r w:rsidR="00D54E7F" w:rsidRPr="00D714CC">
        <w:rPr>
          <w:b w:val="0"/>
          <w:sz w:val="18"/>
        </w:rPr>
        <w:t xml:space="preserve"> </w:t>
      </w:r>
      <w:r w:rsidR="00D54E7F" w:rsidRPr="00D714CC">
        <w:rPr>
          <w:sz w:val="18"/>
        </w:rPr>
        <w:t>2013</w:t>
      </w:r>
      <w:r w:rsidR="00D54E7F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</w:t>
      </w:r>
      <w:r w:rsidRPr="00D714CC">
        <w:rPr>
          <w:b w:val="0"/>
          <w:i/>
          <w:sz w:val="18"/>
        </w:rPr>
        <w:t>21</w:t>
      </w:r>
      <w:r w:rsidR="00D54E7F" w:rsidRPr="00D714CC">
        <w:rPr>
          <w:b w:val="0"/>
          <w:sz w:val="18"/>
        </w:rPr>
        <w:t xml:space="preserve">, </w:t>
      </w:r>
      <w:r w:rsidR="0089015F" w:rsidRPr="00D714CC">
        <w:rPr>
          <w:b w:val="0"/>
          <w:sz w:val="18"/>
        </w:rPr>
        <w:t>3581–3591,</w:t>
      </w:r>
      <w:r w:rsidRPr="00D714CC">
        <w:rPr>
          <w:b w:val="0"/>
          <w:sz w:val="18"/>
        </w:rPr>
        <w:t xml:space="preserve"> </w:t>
      </w:r>
      <w:r w:rsidR="00D54E7F" w:rsidRPr="00D714CC">
        <w:rPr>
          <w:b w:val="0"/>
          <w:sz w:val="18"/>
        </w:rPr>
        <w:t>DOI:</w:t>
      </w:r>
      <w:r w:rsidRPr="00D714CC">
        <w:rPr>
          <w:b w:val="0"/>
          <w:sz w:val="18"/>
        </w:rPr>
        <w:t>10.1002/ejic.201300205</w:t>
      </w:r>
      <w:r w:rsidR="00D54E7F" w:rsidRPr="00D714CC">
        <w:rPr>
          <w:b w:val="0"/>
          <w:sz w:val="18"/>
        </w:rPr>
        <w:t>.</w:t>
      </w:r>
    </w:p>
    <w:p w:rsidR="00710427" w:rsidRPr="00D714CC" w:rsidRDefault="00710427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Dubrulle</w:t>
      </w:r>
      <w:r w:rsidR="00F134B6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L</w:t>
      </w:r>
      <w:r w:rsidR="00F134B6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Lebeuf</w:t>
      </w:r>
      <w:r w:rsidR="00F134B6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R</w:t>
      </w:r>
      <w:r w:rsidR="00F134B6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Thomas</w:t>
      </w:r>
      <w:r w:rsidR="00F134B6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L</w:t>
      </w:r>
      <w:r w:rsidR="00F134B6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Fressancourt-Collinet</w:t>
      </w:r>
      <w:r w:rsidR="00F134B6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M</w:t>
      </w:r>
      <w:r w:rsidR="00F134B6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Nardello-Rataj</w:t>
      </w:r>
      <w:r w:rsidR="00F134B6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V</w:t>
      </w:r>
      <w:r w:rsidR="00F134B6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 xml:space="preserve"> Catalytic activity of primary and secondary driers towards the oxidation and hydroperoxide decomposition steps for the chemical drying of alkyd resin. </w:t>
      </w:r>
      <w:r w:rsidRPr="00D714CC">
        <w:rPr>
          <w:b w:val="0"/>
          <w:i/>
          <w:sz w:val="18"/>
        </w:rPr>
        <w:t>Prog Org Coat</w:t>
      </w:r>
      <w:r w:rsidRPr="00D714CC">
        <w:rPr>
          <w:b w:val="0"/>
          <w:sz w:val="18"/>
        </w:rPr>
        <w:t xml:space="preserve"> </w:t>
      </w:r>
      <w:r w:rsidR="00F134B6" w:rsidRPr="00D714CC">
        <w:rPr>
          <w:sz w:val="18"/>
        </w:rPr>
        <w:t>2017</w:t>
      </w:r>
      <w:r w:rsidR="00F134B6" w:rsidRPr="00D714CC">
        <w:rPr>
          <w:b w:val="0"/>
          <w:sz w:val="18"/>
        </w:rPr>
        <w:t xml:space="preserve">, </w:t>
      </w:r>
      <w:r w:rsidRPr="00D714CC">
        <w:rPr>
          <w:b w:val="0"/>
          <w:i/>
          <w:sz w:val="18"/>
        </w:rPr>
        <w:t>104</w:t>
      </w:r>
      <w:r w:rsidR="00F134B6" w:rsidRPr="00D714CC">
        <w:rPr>
          <w:b w:val="0"/>
          <w:sz w:val="18"/>
        </w:rPr>
        <w:t>, 141–151,</w:t>
      </w:r>
      <w:r w:rsidRPr="00D714CC">
        <w:rPr>
          <w:b w:val="0"/>
          <w:sz w:val="18"/>
        </w:rPr>
        <w:t xml:space="preserve"> </w:t>
      </w:r>
      <w:r w:rsidR="00F134B6" w:rsidRPr="00D714CC">
        <w:rPr>
          <w:b w:val="0"/>
          <w:sz w:val="18"/>
        </w:rPr>
        <w:t>DOI:</w:t>
      </w:r>
      <w:r w:rsidRPr="00D714CC">
        <w:rPr>
          <w:b w:val="0"/>
          <w:sz w:val="18"/>
        </w:rPr>
        <w:t>10.1016/j.porgcoat.2016.12.018</w:t>
      </w:r>
      <w:r w:rsidR="00F134B6" w:rsidRPr="00D714CC">
        <w:rPr>
          <w:b w:val="0"/>
          <w:sz w:val="18"/>
        </w:rPr>
        <w:t>.</w:t>
      </w:r>
    </w:p>
    <w:p w:rsidR="00710427" w:rsidRPr="00D714CC" w:rsidRDefault="00710427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Clennan</w:t>
      </w:r>
      <w:r w:rsidR="00F134B6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E</w:t>
      </w:r>
      <w:r w:rsidR="00F134B6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L</w:t>
      </w:r>
      <w:r w:rsidR="00F134B6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Pace</w:t>
      </w:r>
      <w:r w:rsidR="00F134B6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A</w:t>
      </w:r>
      <w:r w:rsidR="00F134B6" w:rsidRPr="00D714CC">
        <w:rPr>
          <w:b w:val="0"/>
          <w:sz w:val="18"/>
        </w:rPr>
        <w:t xml:space="preserve">. </w:t>
      </w:r>
      <w:r w:rsidRPr="00D714CC">
        <w:rPr>
          <w:b w:val="0"/>
          <w:sz w:val="18"/>
        </w:rPr>
        <w:t xml:space="preserve">Advances in singlet oxygen chemistry. </w:t>
      </w:r>
      <w:r w:rsidRPr="00D714CC">
        <w:rPr>
          <w:b w:val="0"/>
          <w:i/>
          <w:sz w:val="18"/>
        </w:rPr>
        <w:t>Tetrahedron</w:t>
      </w:r>
      <w:r w:rsidRPr="00D714CC">
        <w:rPr>
          <w:b w:val="0"/>
          <w:sz w:val="18"/>
        </w:rPr>
        <w:t xml:space="preserve"> </w:t>
      </w:r>
      <w:r w:rsidR="00F134B6" w:rsidRPr="00D714CC">
        <w:rPr>
          <w:sz w:val="18"/>
        </w:rPr>
        <w:t>2005,</w:t>
      </w:r>
      <w:r w:rsidR="00F134B6" w:rsidRPr="00D714CC">
        <w:rPr>
          <w:b w:val="0"/>
          <w:sz w:val="18"/>
        </w:rPr>
        <w:t xml:space="preserve"> </w:t>
      </w:r>
      <w:r w:rsidRPr="00D714CC">
        <w:rPr>
          <w:b w:val="0"/>
          <w:i/>
          <w:sz w:val="18"/>
        </w:rPr>
        <w:t>61</w:t>
      </w:r>
      <w:r w:rsidR="00F134B6" w:rsidRPr="00D714CC">
        <w:rPr>
          <w:b w:val="0"/>
          <w:sz w:val="18"/>
        </w:rPr>
        <w:t xml:space="preserve">, </w:t>
      </w:r>
      <w:r w:rsidRPr="00D714CC">
        <w:rPr>
          <w:b w:val="0"/>
          <w:sz w:val="18"/>
        </w:rPr>
        <w:t>6665–6691</w:t>
      </w:r>
      <w:r w:rsidR="00F134B6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</w:t>
      </w:r>
      <w:r w:rsidR="00F134B6" w:rsidRPr="00D714CC">
        <w:rPr>
          <w:b w:val="0"/>
          <w:sz w:val="18"/>
        </w:rPr>
        <w:t>DOI:</w:t>
      </w:r>
      <w:r w:rsidRPr="00D714CC">
        <w:rPr>
          <w:b w:val="0"/>
          <w:sz w:val="18"/>
        </w:rPr>
        <w:t xml:space="preserve"> 10.1016/j.tet.2005.04.017</w:t>
      </w:r>
      <w:r w:rsidR="00F134B6" w:rsidRPr="00D714CC">
        <w:rPr>
          <w:b w:val="0"/>
          <w:sz w:val="18"/>
        </w:rPr>
        <w:t>.</w:t>
      </w:r>
    </w:p>
    <w:p w:rsidR="00710427" w:rsidRPr="00D714CC" w:rsidRDefault="00710427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Erich</w:t>
      </w:r>
      <w:r w:rsidR="001C2813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S</w:t>
      </w:r>
      <w:r w:rsidR="001C2813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J</w:t>
      </w:r>
      <w:r w:rsidR="001C2813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F</w:t>
      </w:r>
      <w:r w:rsidR="001C2813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Gezici-Koç</w:t>
      </w:r>
      <w:r w:rsidR="001C2813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Ö</w:t>
      </w:r>
      <w:r w:rsidR="001C2813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Michel</w:t>
      </w:r>
      <w:r w:rsidR="001C2813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M-E</w:t>
      </w:r>
      <w:r w:rsidR="001C2813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B</w:t>
      </w:r>
      <w:r w:rsidR="001C2813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Thomas</w:t>
      </w:r>
      <w:r w:rsidR="001C2813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Ch</w:t>
      </w:r>
      <w:r w:rsidR="001C2813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A</w:t>
      </w:r>
      <w:r w:rsidR="001C2813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A</w:t>
      </w:r>
      <w:r w:rsidR="001C2813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M</w:t>
      </w:r>
      <w:r w:rsidR="001C2813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van der Ven</w:t>
      </w:r>
      <w:r w:rsidR="001C2813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L</w:t>
      </w:r>
      <w:r w:rsidR="001C2813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G</w:t>
      </w:r>
      <w:r w:rsidR="001C2813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J</w:t>
      </w:r>
      <w:r w:rsidR="001C2813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Huinink</w:t>
      </w:r>
      <w:r w:rsidR="001C2813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H</w:t>
      </w:r>
      <w:r w:rsidR="001C2813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P</w:t>
      </w:r>
      <w:r w:rsidR="001C2813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Flapper</w:t>
      </w:r>
      <w:r w:rsidR="001C2813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J</w:t>
      </w:r>
      <w:r w:rsidR="001C2813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Duivenvoorde</w:t>
      </w:r>
      <w:r w:rsidR="001C2813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F</w:t>
      </w:r>
      <w:r w:rsidR="001C2813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L</w:t>
      </w:r>
      <w:r w:rsidR="001C2813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Adan</w:t>
      </w:r>
      <w:r w:rsidR="001C2813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O</w:t>
      </w:r>
      <w:r w:rsidR="001C2813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C</w:t>
      </w:r>
      <w:r w:rsidR="001C2813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G</w:t>
      </w:r>
      <w:r w:rsidR="001C2813" w:rsidRPr="00D714CC">
        <w:rPr>
          <w:b w:val="0"/>
          <w:sz w:val="18"/>
        </w:rPr>
        <w:t xml:space="preserve">. </w:t>
      </w:r>
      <w:r w:rsidRPr="00D714CC">
        <w:rPr>
          <w:b w:val="0"/>
          <w:sz w:val="18"/>
        </w:rPr>
        <w:t xml:space="preserve">The influence of calcium and zirconium based secondary driers on drying solvent borne alkyd coatings. </w:t>
      </w:r>
      <w:r w:rsidRPr="00D714CC">
        <w:rPr>
          <w:b w:val="0"/>
          <w:i/>
          <w:sz w:val="18"/>
        </w:rPr>
        <w:t>Polymer</w:t>
      </w:r>
      <w:r w:rsidRPr="00D714CC">
        <w:rPr>
          <w:b w:val="0"/>
          <w:sz w:val="18"/>
        </w:rPr>
        <w:t xml:space="preserve"> </w:t>
      </w:r>
      <w:r w:rsidR="001C2813" w:rsidRPr="00D714CC">
        <w:rPr>
          <w:sz w:val="18"/>
        </w:rPr>
        <w:t>2017</w:t>
      </w:r>
      <w:r w:rsidR="001C2813" w:rsidRPr="00D714CC">
        <w:rPr>
          <w:b w:val="0"/>
          <w:sz w:val="18"/>
        </w:rPr>
        <w:t xml:space="preserve">, </w:t>
      </w:r>
      <w:r w:rsidRPr="00D714CC">
        <w:rPr>
          <w:b w:val="0"/>
          <w:i/>
          <w:sz w:val="18"/>
        </w:rPr>
        <w:t>121</w:t>
      </w:r>
      <w:r w:rsidR="001C2813" w:rsidRPr="00D714CC">
        <w:rPr>
          <w:b w:val="0"/>
          <w:sz w:val="18"/>
        </w:rPr>
        <w:t>, 262–273,</w:t>
      </w:r>
      <w:r w:rsidRPr="00D714CC">
        <w:rPr>
          <w:b w:val="0"/>
          <w:sz w:val="18"/>
        </w:rPr>
        <w:t xml:space="preserve"> </w:t>
      </w:r>
      <w:r w:rsidR="001C2813" w:rsidRPr="00D714CC">
        <w:rPr>
          <w:b w:val="0"/>
          <w:sz w:val="18"/>
        </w:rPr>
        <w:t>DOI</w:t>
      </w:r>
      <w:r w:rsidRPr="00D714CC">
        <w:rPr>
          <w:b w:val="0"/>
          <w:sz w:val="18"/>
        </w:rPr>
        <w:t>:10.1016/j.polymer.2017.06.031</w:t>
      </w:r>
      <w:r w:rsidR="001C2813" w:rsidRPr="00D714CC">
        <w:rPr>
          <w:b w:val="0"/>
          <w:sz w:val="18"/>
        </w:rPr>
        <w:t>.</w:t>
      </w:r>
    </w:p>
    <w:p w:rsidR="00710427" w:rsidRPr="00D714CC" w:rsidRDefault="00710427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Lison</w:t>
      </w:r>
      <w:r w:rsidR="0073489E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D</w:t>
      </w:r>
      <w:r w:rsidR="0073489E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De Boeck</w:t>
      </w:r>
      <w:r w:rsidR="0073489E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M</w:t>
      </w:r>
      <w:r w:rsidR="0073489E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Verougstraete</w:t>
      </w:r>
      <w:r w:rsidR="0073489E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V</w:t>
      </w:r>
      <w:r w:rsidR="0073489E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Kirsch-Volders</w:t>
      </w:r>
      <w:r w:rsidR="0073489E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M</w:t>
      </w:r>
      <w:r w:rsidR="0073489E" w:rsidRPr="00D714CC">
        <w:rPr>
          <w:b w:val="0"/>
          <w:sz w:val="18"/>
        </w:rPr>
        <w:t>.</w:t>
      </w:r>
      <w:r w:rsidR="004D075D" w:rsidRPr="00D714CC">
        <w:rPr>
          <w:b w:val="0"/>
          <w:sz w:val="18"/>
        </w:rPr>
        <w:t xml:space="preserve"> </w:t>
      </w:r>
      <w:r w:rsidRPr="00D714CC">
        <w:rPr>
          <w:b w:val="0"/>
          <w:sz w:val="18"/>
        </w:rPr>
        <w:t xml:space="preserve">Update on the genotoxicity and carcinogenicity of cobalt compounds. </w:t>
      </w:r>
      <w:r w:rsidRPr="00D714CC">
        <w:rPr>
          <w:b w:val="0"/>
          <w:i/>
          <w:sz w:val="18"/>
        </w:rPr>
        <w:t>Occup Environ Med</w:t>
      </w:r>
      <w:r w:rsidRPr="00D714CC">
        <w:rPr>
          <w:b w:val="0"/>
          <w:sz w:val="18"/>
        </w:rPr>
        <w:t xml:space="preserve"> </w:t>
      </w:r>
      <w:r w:rsidR="004D075D" w:rsidRPr="00D714CC">
        <w:rPr>
          <w:sz w:val="18"/>
        </w:rPr>
        <w:t>2001</w:t>
      </w:r>
      <w:r w:rsidR="004D075D" w:rsidRPr="00D714CC">
        <w:rPr>
          <w:b w:val="0"/>
          <w:sz w:val="18"/>
        </w:rPr>
        <w:t xml:space="preserve">, </w:t>
      </w:r>
      <w:r w:rsidRPr="00D714CC">
        <w:rPr>
          <w:b w:val="0"/>
          <w:i/>
          <w:sz w:val="18"/>
        </w:rPr>
        <w:t>58</w:t>
      </w:r>
      <w:r w:rsidR="004D075D" w:rsidRPr="00D714CC">
        <w:rPr>
          <w:b w:val="0"/>
          <w:sz w:val="18"/>
        </w:rPr>
        <w:t xml:space="preserve">, </w:t>
      </w:r>
      <w:r w:rsidRPr="00D714CC">
        <w:rPr>
          <w:b w:val="0"/>
          <w:sz w:val="18"/>
        </w:rPr>
        <w:t>619–625</w:t>
      </w:r>
      <w:r w:rsidR="004D075D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</w:t>
      </w:r>
      <w:r w:rsidR="004D075D" w:rsidRPr="00D714CC">
        <w:rPr>
          <w:b w:val="0"/>
          <w:sz w:val="18"/>
        </w:rPr>
        <w:t>DOI</w:t>
      </w:r>
      <w:r w:rsidRPr="00D714CC">
        <w:rPr>
          <w:b w:val="0"/>
          <w:sz w:val="18"/>
        </w:rPr>
        <w:t>:10.1136/oem.58.10.619</w:t>
      </w:r>
      <w:r w:rsidR="004D075D" w:rsidRPr="00D714CC">
        <w:rPr>
          <w:b w:val="0"/>
          <w:sz w:val="18"/>
        </w:rPr>
        <w:t>.</w:t>
      </w:r>
    </w:p>
    <w:p w:rsidR="00710427" w:rsidRPr="00D714CC" w:rsidRDefault="00710427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Magaye</w:t>
      </w:r>
      <w:r w:rsidR="002341C3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R</w:t>
      </w:r>
      <w:r w:rsidR="002341C3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Zhao</w:t>
      </w:r>
      <w:r w:rsidR="002341C3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J</w:t>
      </w:r>
      <w:r w:rsidR="002341C3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Bowman</w:t>
      </w:r>
      <w:r w:rsidR="002341C3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L</w:t>
      </w:r>
      <w:r w:rsidR="002341C3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Ding</w:t>
      </w:r>
      <w:r w:rsidR="002341C3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M</w:t>
      </w:r>
      <w:r w:rsidR="002341C3" w:rsidRPr="00D714CC">
        <w:rPr>
          <w:b w:val="0"/>
          <w:sz w:val="18"/>
        </w:rPr>
        <w:t xml:space="preserve">. </w:t>
      </w:r>
      <w:r w:rsidRPr="00D714CC">
        <w:rPr>
          <w:b w:val="0"/>
          <w:sz w:val="18"/>
        </w:rPr>
        <w:t xml:space="preserve">Genotoxicity and carcinogenicity of cobalt-, nickel- and copper-based nanoparticles (Review). </w:t>
      </w:r>
      <w:r w:rsidRPr="00D714CC">
        <w:rPr>
          <w:b w:val="0"/>
          <w:i/>
          <w:sz w:val="18"/>
        </w:rPr>
        <w:t>Exp Ther Med</w:t>
      </w:r>
      <w:r w:rsidRPr="00D714CC">
        <w:rPr>
          <w:b w:val="0"/>
          <w:sz w:val="18"/>
        </w:rPr>
        <w:t xml:space="preserve"> </w:t>
      </w:r>
      <w:r w:rsidR="002341C3" w:rsidRPr="00D714CC">
        <w:rPr>
          <w:sz w:val="18"/>
        </w:rPr>
        <w:t>2012</w:t>
      </w:r>
      <w:r w:rsidR="002341C3" w:rsidRPr="00D714CC">
        <w:rPr>
          <w:b w:val="0"/>
          <w:sz w:val="18"/>
        </w:rPr>
        <w:t xml:space="preserve">, </w:t>
      </w:r>
      <w:r w:rsidRPr="00D714CC">
        <w:rPr>
          <w:b w:val="0"/>
          <w:i/>
          <w:sz w:val="18"/>
        </w:rPr>
        <w:t>4</w:t>
      </w:r>
      <w:r w:rsidR="002341C3" w:rsidRPr="00D714CC">
        <w:rPr>
          <w:b w:val="0"/>
          <w:sz w:val="18"/>
        </w:rPr>
        <w:t>, 551–561,</w:t>
      </w:r>
      <w:r w:rsidRPr="00D714CC">
        <w:rPr>
          <w:b w:val="0"/>
          <w:sz w:val="18"/>
        </w:rPr>
        <w:t xml:space="preserve"> </w:t>
      </w:r>
      <w:r w:rsidR="002341C3" w:rsidRPr="00D714CC">
        <w:rPr>
          <w:b w:val="0"/>
          <w:sz w:val="18"/>
        </w:rPr>
        <w:t>DOI:</w:t>
      </w:r>
      <w:r w:rsidRPr="00D714CC">
        <w:rPr>
          <w:b w:val="0"/>
          <w:sz w:val="18"/>
        </w:rPr>
        <w:t>10.3892/etm.2012.656</w:t>
      </w:r>
      <w:r w:rsidR="002341C3" w:rsidRPr="00D714CC">
        <w:rPr>
          <w:b w:val="0"/>
          <w:sz w:val="18"/>
        </w:rPr>
        <w:t>.</w:t>
      </w:r>
    </w:p>
    <w:p w:rsidR="00710427" w:rsidRPr="00D714CC" w:rsidRDefault="00710427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Sosa</w:t>
      </w:r>
      <w:r w:rsidR="005F1C4F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A</w:t>
      </w:r>
      <w:r w:rsidR="005F1C4F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D</w:t>
      </w:r>
      <w:r w:rsidR="005F1C4F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Echeverría</w:t>
      </w:r>
      <w:r w:rsidR="005F1C4F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M</w:t>
      </w:r>
      <w:r w:rsidR="005F1C4F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D</w:t>
      </w:r>
      <w:r w:rsidR="005F1C4F" w:rsidRPr="00D714CC">
        <w:rPr>
          <w:b w:val="0"/>
          <w:sz w:val="18"/>
        </w:rPr>
        <w:t xml:space="preserve">. </w:t>
      </w:r>
      <w:r w:rsidRPr="00D714CC">
        <w:rPr>
          <w:b w:val="0"/>
          <w:sz w:val="18"/>
        </w:rPr>
        <w:t xml:space="preserve">Surface Alterations Produced in Grinding of Austempered Ductile Iron. </w:t>
      </w:r>
      <w:r w:rsidRPr="00D714CC">
        <w:rPr>
          <w:b w:val="0"/>
          <w:i/>
          <w:sz w:val="18"/>
        </w:rPr>
        <w:t>Procedia Mater Sci</w:t>
      </w:r>
      <w:r w:rsidRPr="00D714CC">
        <w:rPr>
          <w:b w:val="0"/>
          <w:sz w:val="18"/>
        </w:rPr>
        <w:t xml:space="preserve"> </w:t>
      </w:r>
      <w:r w:rsidR="005F1C4F" w:rsidRPr="00D714CC">
        <w:rPr>
          <w:sz w:val="18"/>
        </w:rPr>
        <w:t>2015</w:t>
      </w:r>
      <w:r w:rsidR="005F1C4F" w:rsidRPr="00D714CC">
        <w:rPr>
          <w:b w:val="0"/>
          <w:sz w:val="18"/>
        </w:rPr>
        <w:t xml:space="preserve">, </w:t>
      </w:r>
      <w:r w:rsidRPr="00D714CC">
        <w:rPr>
          <w:b w:val="0"/>
          <w:i/>
          <w:sz w:val="18"/>
        </w:rPr>
        <w:t>8</w:t>
      </w:r>
      <w:r w:rsidR="005F1C4F" w:rsidRPr="00D714CC">
        <w:rPr>
          <w:b w:val="0"/>
          <w:sz w:val="18"/>
        </w:rPr>
        <w:t>, 155–161,</w:t>
      </w:r>
      <w:r w:rsidRPr="00D714CC">
        <w:rPr>
          <w:b w:val="0"/>
          <w:sz w:val="18"/>
        </w:rPr>
        <w:t xml:space="preserve"> </w:t>
      </w:r>
      <w:r w:rsidR="005F1C4F" w:rsidRPr="00D714CC">
        <w:rPr>
          <w:b w:val="0"/>
          <w:sz w:val="18"/>
        </w:rPr>
        <w:t>DOI</w:t>
      </w:r>
      <w:r w:rsidRPr="00D714CC">
        <w:rPr>
          <w:b w:val="0"/>
          <w:sz w:val="18"/>
        </w:rPr>
        <w:t>:10.1016/j.mspro.2015.04.059</w:t>
      </w:r>
      <w:r w:rsidR="005F1C4F" w:rsidRPr="00D714CC">
        <w:rPr>
          <w:b w:val="0"/>
          <w:sz w:val="18"/>
        </w:rPr>
        <w:t>.</w:t>
      </w:r>
    </w:p>
    <w:p w:rsidR="00710427" w:rsidRPr="00D714CC" w:rsidRDefault="00710427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Bouwman</w:t>
      </w:r>
      <w:r w:rsidR="005F1C4F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E</w:t>
      </w:r>
      <w:r w:rsidR="005F1C4F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van Gorkum</w:t>
      </w:r>
      <w:r w:rsidR="005F1C4F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R</w:t>
      </w:r>
      <w:r w:rsidR="005F1C4F" w:rsidRPr="00D714CC">
        <w:rPr>
          <w:b w:val="0"/>
          <w:sz w:val="18"/>
        </w:rPr>
        <w:t xml:space="preserve">. </w:t>
      </w:r>
      <w:r w:rsidRPr="00D714CC">
        <w:rPr>
          <w:b w:val="0"/>
          <w:sz w:val="18"/>
        </w:rPr>
        <w:t xml:space="preserve">A study of new manganese complexes as potential driers for alkyd paints. </w:t>
      </w:r>
      <w:r w:rsidRPr="00D714CC">
        <w:rPr>
          <w:b w:val="0"/>
          <w:i/>
          <w:sz w:val="18"/>
        </w:rPr>
        <w:t>J Coat Technol Res</w:t>
      </w:r>
      <w:r w:rsidRPr="00D714CC">
        <w:rPr>
          <w:b w:val="0"/>
          <w:sz w:val="18"/>
        </w:rPr>
        <w:t xml:space="preserve"> </w:t>
      </w:r>
      <w:r w:rsidR="005F1C4F" w:rsidRPr="00D714CC">
        <w:rPr>
          <w:sz w:val="18"/>
        </w:rPr>
        <w:t>2007</w:t>
      </w:r>
      <w:r w:rsidR="005F1C4F" w:rsidRPr="00D714CC">
        <w:rPr>
          <w:b w:val="0"/>
          <w:sz w:val="18"/>
        </w:rPr>
        <w:t xml:space="preserve">, </w:t>
      </w:r>
      <w:r w:rsidRPr="00D714CC">
        <w:rPr>
          <w:b w:val="0"/>
          <w:i/>
          <w:sz w:val="18"/>
        </w:rPr>
        <w:t>4</w:t>
      </w:r>
      <w:r w:rsidR="005F1C4F" w:rsidRPr="00D714CC">
        <w:rPr>
          <w:b w:val="0"/>
          <w:sz w:val="18"/>
        </w:rPr>
        <w:t xml:space="preserve">, </w:t>
      </w:r>
      <w:r w:rsidRPr="00D714CC">
        <w:rPr>
          <w:b w:val="0"/>
          <w:sz w:val="18"/>
        </w:rPr>
        <w:t xml:space="preserve">491–503. </w:t>
      </w:r>
      <w:r w:rsidR="005F1C4F" w:rsidRPr="00D714CC">
        <w:rPr>
          <w:b w:val="0"/>
          <w:sz w:val="18"/>
        </w:rPr>
        <w:t>DOI:</w:t>
      </w:r>
      <w:r w:rsidRPr="00D714CC">
        <w:rPr>
          <w:b w:val="0"/>
          <w:sz w:val="18"/>
        </w:rPr>
        <w:t xml:space="preserve"> 10.1007/s11998-007-9041-0</w:t>
      </w:r>
      <w:r w:rsidR="005F1C4F" w:rsidRPr="00D714CC">
        <w:rPr>
          <w:b w:val="0"/>
          <w:sz w:val="18"/>
        </w:rPr>
        <w:t>.</w:t>
      </w:r>
    </w:p>
    <w:p w:rsidR="00710427" w:rsidRPr="00D714CC" w:rsidRDefault="00710427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Oyman</w:t>
      </w:r>
      <w:r w:rsidR="00747271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Z</w:t>
      </w:r>
      <w:r w:rsidR="00747271" w:rsidRPr="00D714CC">
        <w:rPr>
          <w:b w:val="0"/>
          <w:sz w:val="18"/>
        </w:rPr>
        <w:t>.</w:t>
      </w:r>
      <w:r w:rsidRPr="00D714CC">
        <w:rPr>
          <w:b w:val="0"/>
          <w:sz w:val="18"/>
        </w:rPr>
        <w:t>O</w:t>
      </w:r>
      <w:r w:rsidR="00747271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Minga</w:t>
      </w:r>
      <w:r w:rsidR="00747271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W</w:t>
      </w:r>
      <w:r w:rsidR="00747271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van der Linde</w:t>
      </w:r>
      <w:r w:rsidR="00747271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R</w:t>
      </w:r>
      <w:r w:rsidR="00747271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van Gorkum</w:t>
      </w:r>
      <w:r w:rsidR="00747271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R</w:t>
      </w:r>
      <w:r w:rsidR="00747271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Bouwman</w:t>
      </w:r>
      <w:r w:rsidR="00747271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E</w:t>
      </w:r>
      <w:r w:rsidR="00747271" w:rsidRPr="00D714CC">
        <w:rPr>
          <w:b w:val="0"/>
          <w:sz w:val="18"/>
        </w:rPr>
        <w:t xml:space="preserve">. </w:t>
      </w:r>
      <w:r w:rsidRPr="00D714CC">
        <w:rPr>
          <w:b w:val="0"/>
          <w:sz w:val="18"/>
        </w:rPr>
        <w:t>Effect of [Mn(acac)</w:t>
      </w:r>
      <w:r w:rsidRPr="00D714CC">
        <w:rPr>
          <w:b w:val="0"/>
          <w:sz w:val="18"/>
          <w:vertAlign w:val="subscript"/>
        </w:rPr>
        <w:t>3</w:t>
      </w:r>
      <w:r w:rsidRPr="00D714CC">
        <w:rPr>
          <w:b w:val="0"/>
          <w:sz w:val="18"/>
        </w:rPr>
        <w:t>] and its combination w</w:t>
      </w:r>
      <w:r w:rsidR="00DF152D" w:rsidRPr="00D714CC">
        <w:rPr>
          <w:b w:val="0"/>
          <w:sz w:val="18"/>
        </w:rPr>
        <w:t>ith 2,2’</w:t>
      </w:r>
      <w:r w:rsidRPr="00D714CC">
        <w:rPr>
          <w:b w:val="0"/>
          <w:sz w:val="18"/>
        </w:rPr>
        <w:t>-bipyridine on the autoxidation and oligomerisation of ethyl linoleate</w:t>
      </w:r>
      <w:r w:rsidRPr="00D714CC">
        <w:rPr>
          <w:b w:val="0"/>
          <w:i/>
          <w:sz w:val="18"/>
        </w:rPr>
        <w:t>. Polymer</w:t>
      </w:r>
      <w:r w:rsidRPr="00D714CC">
        <w:rPr>
          <w:b w:val="0"/>
          <w:sz w:val="18"/>
        </w:rPr>
        <w:t xml:space="preserve"> </w:t>
      </w:r>
      <w:r w:rsidR="00747271" w:rsidRPr="00D714CC">
        <w:rPr>
          <w:sz w:val="18"/>
        </w:rPr>
        <w:t>2005</w:t>
      </w:r>
      <w:r w:rsidR="00747271" w:rsidRPr="00D714CC">
        <w:rPr>
          <w:b w:val="0"/>
          <w:sz w:val="18"/>
        </w:rPr>
        <w:t xml:space="preserve">, </w:t>
      </w:r>
      <w:r w:rsidRPr="00D714CC">
        <w:rPr>
          <w:b w:val="0"/>
          <w:i/>
          <w:sz w:val="18"/>
        </w:rPr>
        <w:t>46</w:t>
      </w:r>
      <w:r w:rsidR="00747271" w:rsidRPr="00D714CC">
        <w:rPr>
          <w:b w:val="0"/>
          <w:sz w:val="18"/>
        </w:rPr>
        <w:t>, 1731–1738,</w:t>
      </w:r>
      <w:r w:rsidRPr="00D714CC">
        <w:rPr>
          <w:b w:val="0"/>
          <w:sz w:val="18"/>
        </w:rPr>
        <w:t xml:space="preserve"> </w:t>
      </w:r>
      <w:r w:rsidR="00747271" w:rsidRPr="00D714CC">
        <w:rPr>
          <w:b w:val="0"/>
          <w:sz w:val="18"/>
        </w:rPr>
        <w:t>DOI</w:t>
      </w:r>
      <w:r w:rsidRPr="00D714CC">
        <w:rPr>
          <w:b w:val="0"/>
          <w:sz w:val="18"/>
        </w:rPr>
        <w:t>:10.1016/j.polymer.2004.12.045</w:t>
      </w:r>
      <w:r w:rsidR="00747271" w:rsidRPr="00D714CC">
        <w:rPr>
          <w:b w:val="0"/>
          <w:sz w:val="18"/>
        </w:rPr>
        <w:t>.</w:t>
      </w:r>
    </w:p>
    <w:p w:rsidR="00AD7470" w:rsidRPr="00D714CC" w:rsidRDefault="00AD7470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 xml:space="preserve">Warzeska, S.T.; Zonneveld, M.; van Gorkum, R.; Muizebelt, W.J.; Bouwman, E.; Reedijk, J. The influence of bipyridine on the drying of alkyd paints: a model study. </w:t>
      </w:r>
      <w:r w:rsidRPr="00D714CC">
        <w:rPr>
          <w:b w:val="0"/>
          <w:i/>
          <w:sz w:val="18"/>
        </w:rPr>
        <w:t>Prog Org Coat</w:t>
      </w:r>
      <w:r w:rsidRPr="00D714CC">
        <w:rPr>
          <w:b w:val="0"/>
          <w:sz w:val="18"/>
        </w:rPr>
        <w:t xml:space="preserve"> </w:t>
      </w:r>
      <w:r w:rsidRPr="00D714CC">
        <w:rPr>
          <w:sz w:val="18"/>
        </w:rPr>
        <w:t>2002</w:t>
      </w:r>
      <w:r w:rsidRPr="00D714CC">
        <w:rPr>
          <w:b w:val="0"/>
          <w:sz w:val="18"/>
        </w:rPr>
        <w:t xml:space="preserve">, </w:t>
      </w:r>
      <w:r w:rsidRPr="00D714CC">
        <w:rPr>
          <w:b w:val="0"/>
          <w:i/>
          <w:sz w:val="18"/>
        </w:rPr>
        <w:t>44</w:t>
      </w:r>
      <w:r w:rsidRPr="00D714CC">
        <w:rPr>
          <w:b w:val="0"/>
          <w:sz w:val="18"/>
        </w:rPr>
        <w:t>, 243–248, DOI:10.1016/S0300-9440(02)00057-7.</w:t>
      </w:r>
    </w:p>
    <w:p w:rsidR="00710427" w:rsidRPr="00D714CC" w:rsidRDefault="00710427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Honzíček</w:t>
      </w:r>
      <w:r w:rsidR="00ED5B7F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J</w:t>
      </w:r>
      <w:r w:rsidR="00ED5B7F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Vinklárek</w:t>
      </w:r>
      <w:r w:rsidR="00ED5B7F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J</w:t>
      </w:r>
      <w:r w:rsidR="00ED5B7F" w:rsidRPr="00D714CC">
        <w:rPr>
          <w:b w:val="0"/>
          <w:sz w:val="18"/>
        </w:rPr>
        <w:t xml:space="preserve">. </w:t>
      </w:r>
      <w:r w:rsidRPr="00D714CC">
        <w:rPr>
          <w:b w:val="0"/>
          <w:sz w:val="18"/>
        </w:rPr>
        <w:t xml:space="preserve">Chemical curing of alkyd resin catalyzed by benzoylferrocene: Performance, kinetics, and thickness effects. </w:t>
      </w:r>
      <w:r w:rsidRPr="00D714CC">
        <w:rPr>
          <w:b w:val="0"/>
          <w:i/>
          <w:sz w:val="18"/>
        </w:rPr>
        <w:t>J Appl Polym Sci</w:t>
      </w:r>
      <w:r w:rsidRPr="00D714CC">
        <w:rPr>
          <w:b w:val="0"/>
          <w:sz w:val="18"/>
        </w:rPr>
        <w:t xml:space="preserve"> </w:t>
      </w:r>
      <w:r w:rsidR="00ED5B7F" w:rsidRPr="00D714CC">
        <w:rPr>
          <w:sz w:val="18"/>
        </w:rPr>
        <w:t>2018</w:t>
      </w:r>
      <w:r w:rsidR="00ED5B7F" w:rsidRPr="00D714CC">
        <w:rPr>
          <w:b w:val="0"/>
          <w:sz w:val="18"/>
        </w:rPr>
        <w:t xml:space="preserve">, </w:t>
      </w:r>
      <w:r w:rsidRPr="00D714CC">
        <w:rPr>
          <w:b w:val="0"/>
          <w:i/>
          <w:sz w:val="18"/>
        </w:rPr>
        <w:t>135</w:t>
      </w:r>
      <w:r w:rsidR="00ED5B7F" w:rsidRPr="00D714CC">
        <w:rPr>
          <w:b w:val="0"/>
          <w:sz w:val="18"/>
        </w:rPr>
        <w:t xml:space="preserve">, </w:t>
      </w:r>
      <w:r w:rsidRPr="00D714CC">
        <w:rPr>
          <w:b w:val="0"/>
          <w:sz w:val="18"/>
        </w:rPr>
        <w:t>46184</w:t>
      </w:r>
      <w:r w:rsidR="00ED5B7F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</w:t>
      </w:r>
      <w:r w:rsidR="00ED5B7F" w:rsidRPr="00D714CC">
        <w:rPr>
          <w:b w:val="0"/>
          <w:sz w:val="18"/>
        </w:rPr>
        <w:t>DOI:</w:t>
      </w:r>
      <w:r w:rsidRPr="00D714CC">
        <w:rPr>
          <w:b w:val="0"/>
          <w:sz w:val="18"/>
        </w:rPr>
        <w:t>10.1002/APP.46184</w:t>
      </w:r>
      <w:r w:rsidR="00ED5B7F" w:rsidRPr="00D714CC">
        <w:rPr>
          <w:b w:val="0"/>
          <w:sz w:val="18"/>
        </w:rPr>
        <w:t>.</w:t>
      </w:r>
    </w:p>
    <w:p w:rsidR="007935F7" w:rsidRPr="00D714CC" w:rsidRDefault="007935F7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Miccichè</w:t>
      </w:r>
      <w:r w:rsidR="00ED5B7F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F</w:t>
      </w:r>
      <w:r w:rsidR="00ED5B7F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Oostveen</w:t>
      </w:r>
      <w:r w:rsidR="00ED5B7F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E</w:t>
      </w:r>
      <w:r w:rsidR="00ED5B7F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van Haveren</w:t>
      </w:r>
      <w:r w:rsidR="00ED5B7F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J</w:t>
      </w:r>
      <w:r w:rsidR="00ED5B7F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van der Linde</w:t>
      </w:r>
      <w:r w:rsidR="00ED5B7F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R</w:t>
      </w:r>
      <w:r w:rsidR="00ED5B7F" w:rsidRPr="00D714CC">
        <w:rPr>
          <w:b w:val="0"/>
          <w:sz w:val="18"/>
        </w:rPr>
        <w:t xml:space="preserve">. </w:t>
      </w:r>
      <w:r w:rsidRPr="00D714CC">
        <w:rPr>
          <w:b w:val="0"/>
          <w:sz w:val="18"/>
        </w:rPr>
        <w:t xml:space="preserve">The combination of reducing agents/iron as environmentally friendlier alternatives for Co-based driers in the drying of alkyd paints. </w:t>
      </w:r>
      <w:r w:rsidRPr="00D714CC">
        <w:rPr>
          <w:b w:val="0"/>
          <w:i/>
          <w:sz w:val="18"/>
        </w:rPr>
        <w:t>Prog Org Coat</w:t>
      </w:r>
      <w:r w:rsidRPr="00D714CC">
        <w:rPr>
          <w:b w:val="0"/>
          <w:sz w:val="18"/>
        </w:rPr>
        <w:t xml:space="preserve"> </w:t>
      </w:r>
      <w:r w:rsidR="00ED5B7F" w:rsidRPr="00D714CC">
        <w:rPr>
          <w:sz w:val="18"/>
        </w:rPr>
        <w:t>2005</w:t>
      </w:r>
      <w:r w:rsidR="00ED5B7F" w:rsidRPr="00D714CC">
        <w:rPr>
          <w:b w:val="0"/>
          <w:sz w:val="18"/>
        </w:rPr>
        <w:t xml:space="preserve">, </w:t>
      </w:r>
      <w:r w:rsidRPr="00D714CC">
        <w:rPr>
          <w:b w:val="0"/>
          <w:i/>
          <w:sz w:val="18"/>
        </w:rPr>
        <w:t>53</w:t>
      </w:r>
      <w:r w:rsidR="00ED5B7F" w:rsidRPr="00D714CC">
        <w:rPr>
          <w:b w:val="0"/>
          <w:sz w:val="18"/>
        </w:rPr>
        <w:t>, 99–105,</w:t>
      </w:r>
      <w:r w:rsidRPr="00D714CC">
        <w:rPr>
          <w:b w:val="0"/>
          <w:sz w:val="18"/>
        </w:rPr>
        <w:t xml:space="preserve"> </w:t>
      </w:r>
      <w:r w:rsidR="00ED5B7F" w:rsidRPr="00D714CC">
        <w:rPr>
          <w:b w:val="0"/>
          <w:sz w:val="18"/>
        </w:rPr>
        <w:t>DOI</w:t>
      </w:r>
      <w:r w:rsidRPr="00D714CC">
        <w:rPr>
          <w:b w:val="0"/>
          <w:sz w:val="18"/>
        </w:rPr>
        <w:t>:10.1016/j.porgcoat.2004.12.008</w:t>
      </w:r>
      <w:r w:rsidR="00ED5B7F" w:rsidRPr="00D714CC">
        <w:rPr>
          <w:b w:val="0"/>
          <w:sz w:val="18"/>
        </w:rPr>
        <w:t>.</w:t>
      </w:r>
    </w:p>
    <w:p w:rsidR="00AD7470" w:rsidRPr="00D714CC" w:rsidRDefault="007935F7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Pirš</w:t>
      </w:r>
      <w:r w:rsidR="00E33620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B</w:t>
      </w:r>
      <w:r w:rsidR="00E33620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Znoj</w:t>
      </w:r>
      <w:r w:rsidR="00E33620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B</w:t>
      </w:r>
      <w:r w:rsidR="00E33620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Skale</w:t>
      </w:r>
      <w:r w:rsidR="00E33620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S</w:t>
      </w:r>
      <w:r w:rsidR="00E33620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Zabret</w:t>
      </w:r>
      <w:r w:rsidR="00E33620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J</w:t>
      </w:r>
      <w:r w:rsidR="00E33620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Godnjavec</w:t>
      </w:r>
      <w:r w:rsidR="00E33620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J</w:t>
      </w:r>
      <w:r w:rsidR="00E33620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Venturini</w:t>
      </w:r>
      <w:r w:rsidR="00E33620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P</w:t>
      </w:r>
      <w:r w:rsidR="00E33620" w:rsidRPr="00D714CC">
        <w:rPr>
          <w:b w:val="0"/>
          <w:sz w:val="18"/>
        </w:rPr>
        <w:t xml:space="preserve">. </w:t>
      </w:r>
      <w:r w:rsidRPr="00D714CC">
        <w:rPr>
          <w:b w:val="0"/>
          <w:sz w:val="18"/>
        </w:rPr>
        <w:t xml:space="preserve">Iron as an alternative drier for curing of high-solid alkyd coatings. </w:t>
      </w:r>
      <w:r w:rsidRPr="00D714CC">
        <w:rPr>
          <w:b w:val="0"/>
          <w:i/>
          <w:sz w:val="18"/>
        </w:rPr>
        <w:t>J Coat Technol Res</w:t>
      </w:r>
      <w:r w:rsidR="00E33620" w:rsidRPr="00D714CC">
        <w:rPr>
          <w:b w:val="0"/>
          <w:sz w:val="18"/>
        </w:rPr>
        <w:t xml:space="preserve"> </w:t>
      </w:r>
      <w:r w:rsidR="00E33620" w:rsidRPr="00D714CC">
        <w:rPr>
          <w:sz w:val="18"/>
        </w:rPr>
        <w:t>2015</w:t>
      </w:r>
      <w:r w:rsidR="00E33620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</w:t>
      </w:r>
      <w:r w:rsidRPr="00D714CC">
        <w:rPr>
          <w:b w:val="0"/>
          <w:i/>
          <w:sz w:val="18"/>
        </w:rPr>
        <w:t>12</w:t>
      </w:r>
      <w:r w:rsidR="00E33620" w:rsidRPr="00D714CC">
        <w:rPr>
          <w:b w:val="0"/>
          <w:sz w:val="18"/>
        </w:rPr>
        <w:t>, 965–974,</w:t>
      </w:r>
      <w:r w:rsidRPr="00D714CC">
        <w:rPr>
          <w:b w:val="0"/>
          <w:sz w:val="18"/>
        </w:rPr>
        <w:t xml:space="preserve"> </w:t>
      </w:r>
      <w:r w:rsidR="00E33620" w:rsidRPr="00D714CC">
        <w:rPr>
          <w:b w:val="0"/>
          <w:sz w:val="18"/>
        </w:rPr>
        <w:t>DOI</w:t>
      </w:r>
      <w:r w:rsidRPr="00D714CC">
        <w:rPr>
          <w:b w:val="0"/>
          <w:sz w:val="18"/>
        </w:rPr>
        <w:t>:10.1007/s11998-015-9724-x</w:t>
      </w:r>
      <w:r w:rsidR="00E33620" w:rsidRPr="00D714CC">
        <w:rPr>
          <w:b w:val="0"/>
          <w:sz w:val="18"/>
        </w:rPr>
        <w:t>.</w:t>
      </w:r>
    </w:p>
    <w:p w:rsidR="00D930E9" w:rsidRDefault="00AD7470" w:rsidP="00D930E9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 xml:space="preserve">Křižan, M.; Vinklárek, J.; Erben, M.; Císařová, I.; Honzíček, J. Autoxidation of alkyd resins catalyzed by iron(II) bispidine complex: Drying performance and in-depth infrared study. </w:t>
      </w:r>
      <w:r w:rsidRPr="00D714CC">
        <w:rPr>
          <w:b w:val="0"/>
          <w:i/>
          <w:sz w:val="18"/>
        </w:rPr>
        <w:t>Prog Org Coat</w:t>
      </w:r>
      <w:r w:rsidRPr="00D714CC">
        <w:rPr>
          <w:b w:val="0"/>
          <w:sz w:val="18"/>
        </w:rPr>
        <w:t xml:space="preserve"> </w:t>
      </w:r>
      <w:r w:rsidRPr="00D714CC">
        <w:rPr>
          <w:sz w:val="18"/>
        </w:rPr>
        <w:t>2017,</w:t>
      </w:r>
      <w:r w:rsidRPr="00D714CC">
        <w:rPr>
          <w:b w:val="0"/>
          <w:sz w:val="18"/>
        </w:rPr>
        <w:t xml:space="preserve"> </w:t>
      </w:r>
      <w:r w:rsidRPr="00D714CC">
        <w:rPr>
          <w:b w:val="0"/>
          <w:i/>
          <w:sz w:val="18"/>
        </w:rPr>
        <w:t>111</w:t>
      </w:r>
      <w:r w:rsidRPr="00D714CC">
        <w:rPr>
          <w:b w:val="0"/>
          <w:sz w:val="18"/>
        </w:rPr>
        <w:t>, 361–370, DOI:10.1016/j.porgcoat.2017.05.015.</w:t>
      </w:r>
    </w:p>
    <w:p w:rsidR="00D930E9" w:rsidRPr="00637DAA" w:rsidRDefault="00ED0D88" w:rsidP="00D930E9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  <w:highlight w:val="yellow"/>
        </w:rPr>
      </w:pPr>
      <w:r w:rsidRPr="00637DAA">
        <w:rPr>
          <w:b w:val="0"/>
          <w:sz w:val="18"/>
          <w:highlight w:val="yellow"/>
        </w:rPr>
        <w:t xml:space="preserve">Ha, D.; Joo, H.; Ahn, G.; Kim, M. J.; Bing, S.J.; An, S.; Kim, H.; Kang, K.-G.; Lim, Y.-K.; Jee, Y. Jeju ground water containing vanadium induced immune activation on splenocytes of low dose γ-rays-irradiated mice. </w:t>
      </w:r>
      <w:r w:rsidRPr="00637DAA">
        <w:rPr>
          <w:b w:val="0"/>
          <w:i/>
          <w:sz w:val="18"/>
          <w:highlight w:val="yellow"/>
        </w:rPr>
        <w:t>Food Chem Toxicol</w:t>
      </w:r>
      <w:r w:rsidRPr="00637DAA">
        <w:rPr>
          <w:b w:val="0"/>
          <w:sz w:val="18"/>
          <w:highlight w:val="yellow"/>
        </w:rPr>
        <w:t xml:space="preserve"> </w:t>
      </w:r>
      <w:r w:rsidRPr="00637DAA">
        <w:rPr>
          <w:sz w:val="18"/>
          <w:highlight w:val="yellow"/>
        </w:rPr>
        <w:t>2012</w:t>
      </w:r>
      <w:r w:rsidRPr="00637DAA">
        <w:rPr>
          <w:b w:val="0"/>
          <w:sz w:val="18"/>
          <w:highlight w:val="yellow"/>
        </w:rPr>
        <w:t xml:space="preserve">, </w:t>
      </w:r>
      <w:r w:rsidRPr="00637DAA">
        <w:rPr>
          <w:b w:val="0"/>
          <w:i/>
          <w:sz w:val="18"/>
          <w:highlight w:val="yellow"/>
        </w:rPr>
        <w:t>50</w:t>
      </w:r>
      <w:r w:rsidRPr="00637DAA">
        <w:rPr>
          <w:b w:val="0"/>
          <w:sz w:val="18"/>
          <w:highlight w:val="yellow"/>
        </w:rPr>
        <w:t>, 2097–2105,</w:t>
      </w:r>
      <w:r w:rsidR="00D930E9" w:rsidRPr="00637DAA">
        <w:rPr>
          <w:b w:val="0"/>
          <w:sz w:val="18"/>
          <w:highlight w:val="yellow"/>
        </w:rPr>
        <w:t xml:space="preserve"> DOI:10.1016/j.fct.2012.03.041.</w:t>
      </w:r>
    </w:p>
    <w:p w:rsidR="006D271A" w:rsidRPr="00637DAA" w:rsidRDefault="00D930E9" w:rsidP="00D930E9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  <w:highlight w:val="yellow"/>
        </w:rPr>
      </w:pPr>
      <w:r w:rsidRPr="00637DAA">
        <w:rPr>
          <w:b w:val="0"/>
          <w:sz w:val="18"/>
          <w:highlight w:val="yellow"/>
        </w:rPr>
        <w:t>Srivastava, A. K.</w:t>
      </w:r>
      <w:r w:rsidRPr="00637DAA">
        <w:rPr>
          <w:highlight w:val="yellow"/>
        </w:rPr>
        <w:t xml:space="preserve"> </w:t>
      </w:r>
      <w:r w:rsidRPr="00637DAA">
        <w:rPr>
          <w:b w:val="0"/>
          <w:sz w:val="18"/>
          <w:highlight w:val="yellow"/>
        </w:rPr>
        <w:t xml:space="preserve">Anti-diabetic and toxic effects of vanadium compounds. </w:t>
      </w:r>
      <w:r w:rsidR="006D271A" w:rsidRPr="00637DAA">
        <w:rPr>
          <w:b w:val="0"/>
          <w:i/>
          <w:sz w:val="18"/>
          <w:highlight w:val="yellow"/>
        </w:rPr>
        <w:t>Mol. Cell. Biochem.</w:t>
      </w:r>
      <w:r w:rsidR="006D271A" w:rsidRPr="00637DAA">
        <w:rPr>
          <w:b w:val="0"/>
          <w:sz w:val="18"/>
          <w:highlight w:val="yellow"/>
        </w:rPr>
        <w:t xml:space="preserve"> </w:t>
      </w:r>
      <w:r w:rsidRPr="00637DAA">
        <w:rPr>
          <w:sz w:val="18"/>
          <w:highlight w:val="yellow"/>
        </w:rPr>
        <w:t>2000,</w:t>
      </w:r>
      <w:r w:rsidRPr="00637DAA">
        <w:rPr>
          <w:b w:val="0"/>
          <w:sz w:val="18"/>
          <w:highlight w:val="yellow"/>
        </w:rPr>
        <w:t xml:space="preserve"> </w:t>
      </w:r>
      <w:r w:rsidRPr="00637DAA">
        <w:rPr>
          <w:b w:val="0"/>
          <w:i/>
          <w:sz w:val="18"/>
          <w:highlight w:val="yellow"/>
        </w:rPr>
        <w:t>206</w:t>
      </w:r>
      <w:r w:rsidRPr="00637DAA">
        <w:rPr>
          <w:b w:val="0"/>
          <w:sz w:val="18"/>
          <w:highlight w:val="yellow"/>
        </w:rPr>
        <w:t>, 177–182,DOI:</w:t>
      </w:r>
      <w:r w:rsidRPr="00637DAA">
        <w:rPr>
          <w:highlight w:val="yellow"/>
        </w:rPr>
        <w:t xml:space="preserve"> </w:t>
      </w:r>
      <w:r w:rsidRPr="00637DAA">
        <w:rPr>
          <w:b w:val="0"/>
          <w:sz w:val="18"/>
          <w:highlight w:val="yellow"/>
        </w:rPr>
        <w:t>DOI: 10.1023/A:1007075204494.</w:t>
      </w:r>
    </w:p>
    <w:p w:rsidR="001017A6" w:rsidRPr="00D714CC" w:rsidRDefault="001017A6" w:rsidP="001017A6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 xml:space="preserve">Preininger, O.; Vinklárek, J.; Honzíček, J.; Mikysek, T.; Erben, M. A promising drying activity of environmentally friendly oxovanadium(IV) complexes in air-drying paints. </w:t>
      </w:r>
      <w:r w:rsidRPr="00D714CC">
        <w:rPr>
          <w:b w:val="0"/>
          <w:i/>
          <w:sz w:val="18"/>
        </w:rPr>
        <w:t>Prog Org Coat</w:t>
      </w:r>
      <w:r w:rsidRPr="00D714CC">
        <w:rPr>
          <w:b w:val="0"/>
          <w:sz w:val="18"/>
        </w:rPr>
        <w:t xml:space="preserve"> </w:t>
      </w:r>
      <w:r w:rsidRPr="00D714CC">
        <w:rPr>
          <w:sz w:val="18"/>
        </w:rPr>
        <w:t>2015</w:t>
      </w:r>
      <w:r w:rsidRPr="00D714CC">
        <w:rPr>
          <w:b w:val="0"/>
          <w:sz w:val="18"/>
        </w:rPr>
        <w:t xml:space="preserve">, </w:t>
      </w:r>
      <w:r w:rsidRPr="00D714CC">
        <w:rPr>
          <w:b w:val="0"/>
          <w:i/>
          <w:sz w:val="18"/>
        </w:rPr>
        <w:t>88</w:t>
      </w:r>
      <w:r w:rsidRPr="00D714CC">
        <w:rPr>
          <w:b w:val="0"/>
          <w:sz w:val="18"/>
        </w:rPr>
        <w:t>, 191–198, DOI:10.1016/j.porgcoat.2015.06.026.</w:t>
      </w:r>
    </w:p>
    <w:p w:rsidR="00710427" w:rsidRPr="00D714CC" w:rsidRDefault="00225D53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Preininger</w:t>
      </w:r>
      <w:r w:rsidR="00D50BAC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O</w:t>
      </w:r>
      <w:r w:rsidR="00D50BAC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Charamzová</w:t>
      </w:r>
      <w:r w:rsidR="00D50BAC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I</w:t>
      </w:r>
      <w:r w:rsidR="00D50BAC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Vinklárek</w:t>
      </w:r>
      <w:r w:rsidR="00D50BAC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J</w:t>
      </w:r>
      <w:r w:rsidR="00D50BAC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Císařová</w:t>
      </w:r>
      <w:r w:rsidR="00D50BAC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I</w:t>
      </w:r>
      <w:r w:rsidR="00D50BAC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Honzíček</w:t>
      </w:r>
      <w:r w:rsidR="00D50BAC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J</w:t>
      </w:r>
      <w:r w:rsidR="00D50BAC" w:rsidRPr="00D714CC">
        <w:rPr>
          <w:b w:val="0"/>
          <w:sz w:val="18"/>
        </w:rPr>
        <w:t xml:space="preserve">. </w:t>
      </w:r>
      <w:r w:rsidRPr="00D714CC">
        <w:rPr>
          <w:b w:val="0"/>
          <w:sz w:val="18"/>
        </w:rPr>
        <w:t xml:space="preserve">Oxovanadium(IV) complexes bearing substituted pentane-2,4-dionate ligands: Synthesis, structure and drying activity in solvent-borne alkyd paints. </w:t>
      </w:r>
      <w:r w:rsidRPr="00D714CC">
        <w:rPr>
          <w:b w:val="0"/>
          <w:i/>
          <w:sz w:val="18"/>
        </w:rPr>
        <w:t>Inorg Chim Acta</w:t>
      </w:r>
      <w:r w:rsidRPr="00D714CC">
        <w:rPr>
          <w:b w:val="0"/>
          <w:sz w:val="18"/>
        </w:rPr>
        <w:t xml:space="preserve"> </w:t>
      </w:r>
      <w:r w:rsidR="00D50BAC" w:rsidRPr="00D714CC">
        <w:rPr>
          <w:sz w:val="18"/>
        </w:rPr>
        <w:t>2017</w:t>
      </w:r>
      <w:r w:rsidR="00D50BAC" w:rsidRPr="00D714CC">
        <w:rPr>
          <w:b w:val="0"/>
          <w:sz w:val="18"/>
        </w:rPr>
        <w:t xml:space="preserve">, </w:t>
      </w:r>
      <w:r w:rsidRPr="00D714CC">
        <w:rPr>
          <w:b w:val="0"/>
          <w:i/>
          <w:sz w:val="18"/>
        </w:rPr>
        <w:t>462</w:t>
      </w:r>
      <w:r w:rsidR="00D50BAC" w:rsidRPr="00D714CC">
        <w:rPr>
          <w:b w:val="0"/>
          <w:sz w:val="18"/>
        </w:rPr>
        <w:t>, 16–22,</w:t>
      </w:r>
      <w:r w:rsidRPr="00D714CC">
        <w:rPr>
          <w:b w:val="0"/>
          <w:sz w:val="18"/>
        </w:rPr>
        <w:t xml:space="preserve"> </w:t>
      </w:r>
      <w:r w:rsidR="00D50BAC" w:rsidRPr="00D714CC">
        <w:rPr>
          <w:b w:val="0"/>
          <w:sz w:val="18"/>
        </w:rPr>
        <w:t>DOI:</w:t>
      </w:r>
      <w:r w:rsidRPr="00D714CC">
        <w:rPr>
          <w:b w:val="0"/>
          <w:sz w:val="18"/>
        </w:rPr>
        <w:t>10.1016/j.ica.2017.03.008</w:t>
      </w:r>
      <w:r w:rsidR="00D50BAC" w:rsidRPr="00D714CC">
        <w:rPr>
          <w:b w:val="0"/>
          <w:sz w:val="18"/>
        </w:rPr>
        <w:t>.</w:t>
      </w:r>
    </w:p>
    <w:p w:rsidR="00225D53" w:rsidRPr="00D714CC" w:rsidRDefault="00225D53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Preininger</w:t>
      </w:r>
      <w:r w:rsidR="00D50BAC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O</w:t>
      </w:r>
      <w:r w:rsidR="00D50BAC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Honzíček</w:t>
      </w:r>
      <w:r w:rsidR="00D50BAC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J</w:t>
      </w:r>
      <w:r w:rsidR="00D50BAC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Kalenda</w:t>
      </w:r>
      <w:r w:rsidR="00D50BAC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P</w:t>
      </w:r>
      <w:r w:rsidR="00D50BAC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Vinklárek</w:t>
      </w:r>
      <w:r w:rsidR="00D50BAC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J</w:t>
      </w:r>
      <w:r w:rsidR="00D50BAC" w:rsidRPr="00D714CC">
        <w:rPr>
          <w:b w:val="0"/>
          <w:sz w:val="18"/>
        </w:rPr>
        <w:t xml:space="preserve">. </w:t>
      </w:r>
      <w:r w:rsidRPr="00D714CC">
        <w:rPr>
          <w:b w:val="0"/>
          <w:sz w:val="18"/>
        </w:rPr>
        <w:t>Drying activity of oxovanadium(IV) 2-ethylhexanoate in solvent</w:t>
      </w:r>
      <w:r w:rsidR="00446E40">
        <w:rPr>
          <w:b w:val="0"/>
          <w:sz w:val="18"/>
        </w:rPr>
        <w:t>-</w:t>
      </w:r>
      <w:r w:rsidRPr="00D714CC">
        <w:rPr>
          <w:b w:val="0"/>
          <w:sz w:val="18"/>
        </w:rPr>
        <w:t xml:space="preserve">borne alkyd paints. </w:t>
      </w:r>
      <w:r w:rsidRPr="00D714CC">
        <w:rPr>
          <w:b w:val="0"/>
          <w:i/>
          <w:sz w:val="18"/>
        </w:rPr>
        <w:t>J Coat Technol Res</w:t>
      </w:r>
      <w:r w:rsidRPr="00D714CC">
        <w:rPr>
          <w:b w:val="0"/>
          <w:sz w:val="18"/>
        </w:rPr>
        <w:t xml:space="preserve"> </w:t>
      </w:r>
      <w:r w:rsidR="00D50BAC" w:rsidRPr="00D714CC">
        <w:rPr>
          <w:sz w:val="18"/>
        </w:rPr>
        <w:t>2016</w:t>
      </w:r>
      <w:r w:rsidR="00D50BAC" w:rsidRPr="00D714CC">
        <w:rPr>
          <w:b w:val="0"/>
          <w:sz w:val="18"/>
        </w:rPr>
        <w:t xml:space="preserve">, </w:t>
      </w:r>
      <w:r w:rsidRPr="00D714CC">
        <w:rPr>
          <w:b w:val="0"/>
          <w:i/>
          <w:sz w:val="18"/>
        </w:rPr>
        <w:t>13</w:t>
      </w:r>
      <w:r w:rsidR="00D50BAC" w:rsidRPr="00D714CC">
        <w:rPr>
          <w:b w:val="0"/>
          <w:sz w:val="18"/>
        </w:rPr>
        <w:t>, 479–487, DOI</w:t>
      </w:r>
      <w:r w:rsidRPr="00D714CC">
        <w:rPr>
          <w:b w:val="0"/>
          <w:sz w:val="18"/>
        </w:rPr>
        <w:t>:10.1007/s11998-015-9779-8</w:t>
      </w:r>
      <w:r w:rsidR="00D50BAC" w:rsidRPr="00D714CC">
        <w:rPr>
          <w:b w:val="0"/>
          <w:sz w:val="18"/>
        </w:rPr>
        <w:t>.</w:t>
      </w:r>
    </w:p>
    <w:p w:rsidR="00225D53" w:rsidRPr="00D714CC" w:rsidRDefault="00225D53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Lee</w:t>
      </w:r>
      <w:r w:rsidR="002A5D45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S</w:t>
      </w:r>
      <w:r w:rsidR="002A5D45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Floriani</w:t>
      </w:r>
      <w:r w:rsidR="002A5D45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C</w:t>
      </w:r>
      <w:r w:rsidR="002A5D45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Chiesi-Villa</w:t>
      </w:r>
      <w:r w:rsidR="002A5D45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A</w:t>
      </w:r>
      <w:r w:rsidR="002A5D45" w:rsidRPr="00D714CC">
        <w:rPr>
          <w:b w:val="0"/>
          <w:sz w:val="18"/>
        </w:rPr>
        <w:t>.;</w:t>
      </w:r>
      <w:r w:rsidRPr="00D714CC">
        <w:rPr>
          <w:b w:val="0"/>
          <w:sz w:val="18"/>
        </w:rPr>
        <w:t xml:space="preserve"> Guastini</w:t>
      </w:r>
      <w:r w:rsidR="002A5D45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C</w:t>
      </w:r>
      <w:r w:rsidR="002A5D45" w:rsidRPr="00D714CC">
        <w:rPr>
          <w:b w:val="0"/>
          <w:sz w:val="18"/>
        </w:rPr>
        <w:t xml:space="preserve">. </w:t>
      </w:r>
      <w:r w:rsidRPr="00D714CC">
        <w:rPr>
          <w:b w:val="0"/>
          <w:sz w:val="18"/>
        </w:rPr>
        <w:t xml:space="preserve">Oxovanadium(IV) and Dioxomolybdenum(VI) Complexes: Synthesis from the Corresponding Acetylacetonato Complexes and X-Ray Structures. </w:t>
      </w:r>
      <w:r w:rsidRPr="00D714CC">
        <w:rPr>
          <w:b w:val="0"/>
          <w:i/>
          <w:sz w:val="18"/>
        </w:rPr>
        <w:t>J Chem Soc, Dalton Trans</w:t>
      </w:r>
      <w:r w:rsidRPr="00D714CC">
        <w:rPr>
          <w:b w:val="0"/>
          <w:sz w:val="18"/>
        </w:rPr>
        <w:t xml:space="preserve"> </w:t>
      </w:r>
      <w:r w:rsidR="002A5D45" w:rsidRPr="00D714CC">
        <w:rPr>
          <w:sz w:val="18"/>
        </w:rPr>
        <w:t>1989</w:t>
      </w:r>
      <w:r w:rsidR="002A5D45" w:rsidRPr="00D714CC">
        <w:rPr>
          <w:b w:val="0"/>
          <w:sz w:val="18"/>
        </w:rPr>
        <w:t xml:space="preserve">, </w:t>
      </w:r>
      <w:r w:rsidRPr="00D714CC">
        <w:rPr>
          <w:b w:val="0"/>
          <w:sz w:val="18"/>
        </w:rPr>
        <w:t xml:space="preserve">145–149. </w:t>
      </w:r>
      <w:r w:rsidR="002A5D45" w:rsidRPr="00D714CC">
        <w:rPr>
          <w:b w:val="0"/>
          <w:sz w:val="18"/>
        </w:rPr>
        <w:t>DOI</w:t>
      </w:r>
      <w:r w:rsidRPr="00D714CC">
        <w:rPr>
          <w:b w:val="0"/>
          <w:sz w:val="18"/>
        </w:rPr>
        <w:t>:10.1039/DT9890000145</w:t>
      </w:r>
      <w:r w:rsidR="002A5D45" w:rsidRPr="00D714CC">
        <w:rPr>
          <w:b w:val="0"/>
          <w:sz w:val="18"/>
        </w:rPr>
        <w:t>.</w:t>
      </w:r>
    </w:p>
    <w:p w:rsidR="00FE1CD7" w:rsidRPr="00D714CC" w:rsidRDefault="00FE1CD7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  <w:szCs w:val="20"/>
        </w:rPr>
        <w:lastRenderedPageBreak/>
        <w:t xml:space="preserve">American National Standards Institute. 2008. </w:t>
      </w:r>
      <w:r w:rsidRPr="00D714CC">
        <w:rPr>
          <w:b w:val="0"/>
          <w:i/>
          <w:iCs/>
          <w:sz w:val="18"/>
          <w:szCs w:val="20"/>
        </w:rPr>
        <w:t xml:space="preserve">Standard Test Methods for Evaluating Drying or Curing During Film Formation of Organic Coating Using Mechanical Recorders. </w:t>
      </w:r>
      <w:r w:rsidRPr="00D714CC">
        <w:rPr>
          <w:b w:val="0"/>
          <w:sz w:val="18"/>
          <w:szCs w:val="20"/>
        </w:rPr>
        <w:t>D5895 – 03. United States, West Conshohocken: ASTM International.</w:t>
      </w:r>
    </w:p>
    <w:p w:rsidR="00AD0F21" w:rsidRPr="00D714CC" w:rsidRDefault="00AD0F21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 xml:space="preserve">International Organization for Standardization. 2007. </w:t>
      </w:r>
      <w:r w:rsidRPr="00D714CC">
        <w:rPr>
          <w:b w:val="0"/>
          <w:i/>
          <w:sz w:val="18"/>
        </w:rPr>
        <w:t>Paints and varnishes–Pendulum damping test</w:t>
      </w:r>
      <w:r w:rsidRPr="00D714CC">
        <w:rPr>
          <w:b w:val="0"/>
          <w:sz w:val="18"/>
        </w:rPr>
        <w:t>. ISO 1522:2006. Geneva: International Organization for Standardization.</w:t>
      </w:r>
    </w:p>
    <w:p w:rsidR="00255D20" w:rsidRDefault="009D683C" w:rsidP="00255D20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 xml:space="preserve">Niewahner, J.H.; Walters, A.K.; Wagner, A. Improved Synthesis of Geodken’s Macrocycle through the Synthesis of the Dichloride Salt. </w:t>
      </w:r>
      <w:r w:rsidRPr="00D714CC">
        <w:rPr>
          <w:b w:val="0"/>
          <w:i/>
          <w:sz w:val="18"/>
        </w:rPr>
        <w:t>J Chem Educ</w:t>
      </w:r>
      <w:r w:rsidRPr="00D714CC">
        <w:rPr>
          <w:b w:val="0"/>
          <w:sz w:val="18"/>
        </w:rPr>
        <w:t xml:space="preserve"> </w:t>
      </w:r>
      <w:r w:rsidRPr="00D714CC">
        <w:rPr>
          <w:sz w:val="18"/>
        </w:rPr>
        <w:t>2007</w:t>
      </w:r>
      <w:r w:rsidRPr="00D714CC">
        <w:rPr>
          <w:b w:val="0"/>
          <w:sz w:val="18"/>
        </w:rPr>
        <w:t xml:space="preserve">, </w:t>
      </w:r>
      <w:r w:rsidRPr="00D714CC">
        <w:rPr>
          <w:b w:val="0"/>
          <w:i/>
          <w:sz w:val="18"/>
        </w:rPr>
        <w:t>84</w:t>
      </w:r>
      <w:r w:rsidRPr="00D714CC">
        <w:rPr>
          <w:b w:val="0"/>
          <w:sz w:val="18"/>
        </w:rPr>
        <w:t>, 477–479, DOI:10.1021/ed084p477.</w:t>
      </w:r>
    </w:p>
    <w:p w:rsidR="00D930E9" w:rsidRPr="00637DAA" w:rsidRDefault="00D930E9" w:rsidP="00255D20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  <w:highlight w:val="yellow"/>
        </w:rPr>
      </w:pPr>
      <w:r w:rsidRPr="00637DAA">
        <w:rPr>
          <w:b w:val="0"/>
          <w:sz w:val="18"/>
          <w:highlight w:val="yellow"/>
        </w:rPr>
        <w:t xml:space="preserve">Wu, X.; Huang, T., </w:t>
      </w:r>
      <w:r w:rsidR="00255D20" w:rsidRPr="00637DAA">
        <w:rPr>
          <w:b w:val="0"/>
          <w:sz w:val="18"/>
          <w:highlight w:val="yellow"/>
        </w:rPr>
        <w:t xml:space="preserve">Lekich, </w:t>
      </w:r>
      <w:r w:rsidRPr="00637DAA">
        <w:rPr>
          <w:b w:val="0"/>
          <w:sz w:val="18"/>
          <w:highlight w:val="yellow"/>
        </w:rPr>
        <w:t>T</w:t>
      </w:r>
      <w:r w:rsidR="00255D20" w:rsidRPr="00637DAA">
        <w:rPr>
          <w:b w:val="0"/>
          <w:sz w:val="18"/>
          <w:highlight w:val="yellow"/>
        </w:rPr>
        <w:t>.</w:t>
      </w:r>
      <w:r w:rsidRPr="00637DAA">
        <w:rPr>
          <w:b w:val="0"/>
          <w:sz w:val="18"/>
          <w:highlight w:val="yellow"/>
        </w:rPr>
        <w:t xml:space="preserve"> T.</w:t>
      </w:r>
      <w:r w:rsidR="00255D20" w:rsidRPr="00637DAA">
        <w:rPr>
          <w:b w:val="0"/>
          <w:sz w:val="18"/>
          <w:highlight w:val="yellow"/>
        </w:rPr>
        <w:t>;</w:t>
      </w:r>
      <w:r w:rsidRPr="00637DAA">
        <w:rPr>
          <w:b w:val="0"/>
          <w:sz w:val="18"/>
          <w:highlight w:val="yellow"/>
        </w:rPr>
        <w:t xml:space="preserve"> </w:t>
      </w:r>
      <w:r w:rsidR="00255D20" w:rsidRPr="00637DAA">
        <w:rPr>
          <w:b w:val="0"/>
          <w:sz w:val="18"/>
          <w:highlight w:val="yellow"/>
        </w:rPr>
        <w:t xml:space="preserve">Sommer, </w:t>
      </w:r>
      <w:r w:rsidRPr="00637DAA">
        <w:rPr>
          <w:b w:val="0"/>
          <w:sz w:val="18"/>
          <w:highlight w:val="yellow"/>
        </w:rPr>
        <w:t>R</w:t>
      </w:r>
      <w:r w:rsidR="00255D20" w:rsidRPr="00637DAA">
        <w:rPr>
          <w:b w:val="0"/>
          <w:sz w:val="18"/>
          <w:highlight w:val="yellow"/>
        </w:rPr>
        <w:t>.</w:t>
      </w:r>
      <w:r w:rsidRPr="00637DAA">
        <w:rPr>
          <w:b w:val="0"/>
          <w:sz w:val="18"/>
          <w:highlight w:val="yellow"/>
        </w:rPr>
        <w:t xml:space="preserve"> D.</w:t>
      </w:r>
      <w:r w:rsidR="00255D20" w:rsidRPr="00637DAA">
        <w:rPr>
          <w:b w:val="0"/>
          <w:sz w:val="18"/>
          <w:highlight w:val="yellow"/>
        </w:rPr>
        <w:t>;</w:t>
      </w:r>
      <w:r w:rsidRPr="00637DAA">
        <w:rPr>
          <w:b w:val="0"/>
          <w:sz w:val="18"/>
          <w:highlight w:val="yellow"/>
        </w:rPr>
        <w:t xml:space="preserve"> </w:t>
      </w:r>
      <w:r w:rsidR="00255D20" w:rsidRPr="00637DAA">
        <w:rPr>
          <w:b w:val="0"/>
          <w:sz w:val="18"/>
          <w:highlight w:val="yellow"/>
        </w:rPr>
        <w:t xml:space="preserve">Weare, </w:t>
      </w:r>
      <w:r w:rsidRPr="00637DAA">
        <w:rPr>
          <w:b w:val="0"/>
          <w:sz w:val="18"/>
          <w:highlight w:val="yellow"/>
        </w:rPr>
        <w:t>W</w:t>
      </w:r>
      <w:r w:rsidR="00255D20" w:rsidRPr="00637DAA">
        <w:rPr>
          <w:b w:val="0"/>
          <w:sz w:val="18"/>
          <w:highlight w:val="yellow"/>
        </w:rPr>
        <w:t>.</w:t>
      </w:r>
      <w:r w:rsidRPr="00637DAA">
        <w:rPr>
          <w:b w:val="0"/>
          <w:sz w:val="18"/>
          <w:highlight w:val="yellow"/>
        </w:rPr>
        <w:t xml:space="preserve"> W. </w:t>
      </w:r>
      <w:r w:rsidR="00255D20" w:rsidRPr="00637DAA">
        <w:rPr>
          <w:b w:val="0"/>
          <w:sz w:val="18"/>
          <w:highlight w:val="yellow"/>
        </w:rPr>
        <w:t>Synthesis of Unsupported d</w:t>
      </w:r>
      <w:r w:rsidR="00255D20" w:rsidRPr="00637DAA">
        <w:rPr>
          <w:b w:val="0"/>
          <w:sz w:val="18"/>
          <w:highlight w:val="yellow"/>
          <w:vertAlign w:val="superscript"/>
        </w:rPr>
        <w:t>1</w:t>
      </w:r>
      <w:r w:rsidR="00255D20" w:rsidRPr="00637DAA">
        <w:rPr>
          <w:b w:val="0"/>
          <w:sz w:val="18"/>
          <w:highlight w:val="yellow"/>
        </w:rPr>
        <w:t>−d</w:t>
      </w:r>
      <w:r w:rsidR="00255D20" w:rsidRPr="00637DAA">
        <w:rPr>
          <w:b w:val="0"/>
          <w:sz w:val="18"/>
          <w:highlight w:val="yellow"/>
          <w:vertAlign w:val="superscript"/>
        </w:rPr>
        <w:t>x</w:t>
      </w:r>
      <w:r w:rsidR="00255D20" w:rsidRPr="00637DAA">
        <w:rPr>
          <w:b w:val="0"/>
          <w:sz w:val="18"/>
          <w:highlight w:val="yellow"/>
        </w:rPr>
        <w:t xml:space="preserve"> Oxido-Bridged Heterobimetallic Complexes Containing V</w:t>
      </w:r>
      <w:r w:rsidR="00255D20" w:rsidRPr="00637DAA">
        <w:rPr>
          <w:b w:val="0"/>
          <w:sz w:val="18"/>
          <w:highlight w:val="yellow"/>
          <w:vertAlign w:val="superscript"/>
        </w:rPr>
        <w:t>IV</w:t>
      </w:r>
      <w:r w:rsidR="00255D20" w:rsidRPr="00637DAA">
        <w:rPr>
          <w:b w:val="0"/>
          <w:sz w:val="18"/>
          <w:highlight w:val="yellow"/>
        </w:rPr>
        <w:t xml:space="preserve">: A New Direction for Metal-to-Metal Charge Transfer. </w:t>
      </w:r>
      <w:r w:rsidR="00255D20" w:rsidRPr="00637DAA">
        <w:rPr>
          <w:b w:val="0"/>
          <w:i/>
          <w:sz w:val="18"/>
          <w:highlight w:val="yellow"/>
        </w:rPr>
        <w:t>Inorg Chem</w:t>
      </w:r>
      <w:r w:rsidR="00255D20" w:rsidRPr="00637DAA">
        <w:rPr>
          <w:b w:val="0"/>
          <w:sz w:val="18"/>
          <w:highlight w:val="yellow"/>
        </w:rPr>
        <w:t xml:space="preserve"> </w:t>
      </w:r>
      <w:r w:rsidR="00255D20" w:rsidRPr="00637DAA">
        <w:rPr>
          <w:sz w:val="18"/>
          <w:highlight w:val="yellow"/>
        </w:rPr>
        <w:t>2015</w:t>
      </w:r>
      <w:r w:rsidR="00255D20" w:rsidRPr="00637DAA">
        <w:rPr>
          <w:b w:val="0"/>
          <w:sz w:val="18"/>
          <w:highlight w:val="yellow"/>
        </w:rPr>
        <w:t xml:space="preserve">, </w:t>
      </w:r>
      <w:r w:rsidR="00255D20" w:rsidRPr="00637DAA">
        <w:rPr>
          <w:b w:val="0"/>
          <w:i/>
          <w:sz w:val="18"/>
          <w:highlight w:val="yellow"/>
        </w:rPr>
        <w:t>54</w:t>
      </w:r>
      <w:r w:rsidR="00255D20" w:rsidRPr="00637DAA">
        <w:rPr>
          <w:b w:val="0"/>
          <w:sz w:val="18"/>
          <w:highlight w:val="yellow"/>
        </w:rPr>
        <w:t>, 5322−5328, DOI:10.1021/acs.inorgchem.5b00370.</w:t>
      </w:r>
    </w:p>
    <w:p w:rsidR="00695DA9" w:rsidRPr="007E7CC8" w:rsidRDefault="00225D53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7E7CC8">
        <w:rPr>
          <w:b w:val="0"/>
          <w:sz w:val="18"/>
        </w:rPr>
        <w:t>Smith II</w:t>
      </w:r>
      <w:r w:rsidR="00014E85" w:rsidRPr="007E7CC8">
        <w:rPr>
          <w:b w:val="0"/>
          <w:sz w:val="18"/>
        </w:rPr>
        <w:t>,</w:t>
      </w:r>
      <w:r w:rsidRPr="007E7CC8">
        <w:rPr>
          <w:b w:val="0"/>
          <w:sz w:val="18"/>
        </w:rPr>
        <w:t xml:space="preserve"> T</w:t>
      </w:r>
      <w:r w:rsidR="00014E85" w:rsidRPr="007E7CC8">
        <w:rPr>
          <w:b w:val="0"/>
          <w:sz w:val="18"/>
        </w:rPr>
        <w:t>.</w:t>
      </w:r>
      <w:r w:rsidRPr="007E7CC8">
        <w:rPr>
          <w:b w:val="0"/>
          <w:sz w:val="18"/>
        </w:rPr>
        <w:t>S</w:t>
      </w:r>
      <w:r w:rsidR="00014E85" w:rsidRPr="007E7CC8">
        <w:rPr>
          <w:b w:val="0"/>
          <w:sz w:val="18"/>
        </w:rPr>
        <w:t>.;</w:t>
      </w:r>
      <w:r w:rsidRPr="007E7CC8">
        <w:rPr>
          <w:b w:val="0"/>
          <w:sz w:val="18"/>
        </w:rPr>
        <w:t xml:space="preserve"> LoBrutto</w:t>
      </w:r>
      <w:r w:rsidR="00014E85" w:rsidRPr="007E7CC8">
        <w:rPr>
          <w:b w:val="0"/>
          <w:sz w:val="18"/>
        </w:rPr>
        <w:t>,</w:t>
      </w:r>
      <w:r w:rsidRPr="007E7CC8">
        <w:rPr>
          <w:b w:val="0"/>
          <w:sz w:val="18"/>
        </w:rPr>
        <w:t xml:space="preserve"> R</w:t>
      </w:r>
      <w:r w:rsidR="00014E85" w:rsidRPr="007E7CC8">
        <w:rPr>
          <w:b w:val="0"/>
          <w:sz w:val="18"/>
        </w:rPr>
        <w:t>.;</w:t>
      </w:r>
      <w:r w:rsidRPr="007E7CC8">
        <w:rPr>
          <w:b w:val="0"/>
          <w:sz w:val="18"/>
        </w:rPr>
        <w:t xml:space="preserve"> Pecoraro</w:t>
      </w:r>
      <w:r w:rsidR="00014E85" w:rsidRPr="007E7CC8">
        <w:rPr>
          <w:b w:val="0"/>
          <w:sz w:val="18"/>
        </w:rPr>
        <w:t>,</w:t>
      </w:r>
      <w:r w:rsidRPr="007E7CC8">
        <w:rPr>
          <w:b w:val="0"/>
          <w:sz w:val="18"/>
        </w:rPr>
        <w:t xml:space="preserve"> V</w:t>
      </w:r>
      <w:r w:rsidR="00014E85" w:rsidRPr="007E7CC8">
        <w:rPr>
          <w:b w:val="0"/>
          <w:sz w:val="18"/>
        </w:rPr>
        <w:t>.</w:t>
      </w:r>
      <w:r w:rsidRPr="007E7CC8">
        <w:rPr>
          <w:b w:val="0"/>
          <w:sz w:val="18"/>
        </w:rPr>
        <w:t>L</w:t>
      </w:r>
      <w:r w:rsidR="00014E85" w:rsidRPr="007E7CC8">
        <w:rPr>
          <w:b w:val="0"/>
          <w:sz w:val="18"/>
        </w:rPr>
        <w:t xml:space="preserve">. </w:t>
      </w:r>
      <w:r w:rsidRPr="007E7CC8">
        <w:rPr>
          <w:b w:val="0"/>
          <w:sz w:val="18"/>
        </w:rPr>
        <w:t xml:space="preserve">Paramagnetic spectroscopy of vanadyl complexes and its applications to biological systems. </w:t>
      </w:r>
      <w:r w:rsidRPr="007E7CC8">
        <w:rPr>
          <w:b w:val="0"/>
          <w:i/>
          <w:sz w:val="18"/>
        </w:rPr>
        <w:t>Coord Chem Rev</w:t>
      </w:r>
      <w:r w:rsidRPr="007E7CC8">
        <w:rPr>
          <w:b w:val="0"/>
          <w:sz w:val="18"/>
        </w:rPr>
        <w:t xml:space="preserve"> </w:t>
      </w:r>
      <w:r w:rsidR="00014E85" w:rsidRPr="007E7CC8">
        <w:rPr>
          <w:sz w:val="18"/>
        </w:rPr>
        <w:t>2002</w:t>
      </w:r>
      <w:r w:rsidR="00014E85" w:rsidRPr="007E7CC8">
        <w:rPr>
          <w:b w:val="0"/>
          <w:sz w:val="18"/>
        </w:rPr>
        <w:t xml:space="preserve">, </w:t>
      </w:r>
      <w:r w:rsidRPr="007E7CC8">
        <w:rPr>
          <w:b w:val="0"/>
          <w:i/>
          <w:sz w:val="18"/>
        </w:rPr>
        <w:t>228</w:t>
      </w:r>
      <w:r w:rsidR="00014E85" w:rsidRPr="007E7CC8">
        <w:rPr>
          <w:b w:val="0"/>
          <w:i/>
          <w:sz w:val="18"/>
        </w:rPr>
        <w:t>,</w:t>
      </w:r>
      <w:r w:rsidR="00014E85" w:rsidRPr="007E7CC8">
        <w:rPr>
          <w:b w:val="0"/>
          <w:sz w:val="18"/>
        </w:rPr>
        <w:t xml:space="preserve"> 1–18, DOI:</w:t>
      </w:r>
      <w:r w:rsidRPr="007E7CC8">
        <w:rPr>
          <w:b w:val="0"/>
          <w:sz w:val="18"/>
        </w:rPr>
        <w:t>10.1016/S0010-8545(01)00437-4</w:t>
      </w:r>
      <w:r w:rsidR="00014E85" w:rsidRPr="007E7CC8">
        <w:rPr>
          <w:b w:val="0"/>
          <w:sz w:val="18"/>
        </w:rPr>
        <w:t>.</w:t>
      </w:r>
    </w:p>
    <w:p w:rsidR="00695DA9" w:rsidRPr="00D714CC" w:rsidRDefault="00225D53" w:rsidP="00D714CC">
      <w:pPr>
        <w:pStyle w:val="MDPI21heading1"/>
        <w:numPr>
          <w:ilvl w:val="0"/>
          <w:numId w:val="5"/>
        </w:numPr>
        <w:spacing w:before="0" w:after="0"/>
        <w:ind w:left="425" w:hanging="425"/>
        <w:jc w:val="both"/>
        <w:outlineLvl w:val="9"/>
        <w:rPr>
          <w:b w:val="0"/>
          <w:sz w:val="18"/>
        </w:rPr>
      </w:pPr>
      <w:r w:rsidRPr="00D714CC">
        <w:rPr>
          <w:b w:val="0"/>
          <w:sz w:val="18"/>
        </w:rPr>
        <w:t>Schumann</w:t>
      </w:r>
      <w:r w:rsidR="00014E85" w:rsidRPr="00D714CC">
        <w:rPr>
          <w:b w:val="0"/>
          <w:sz w:val="18"/>
        </w:rPr>
        <w:t>,</w:t>
      </w:r>
      <w:r w:rsidRPr="00D714CC">
        <w:rPr>
          <w:b w:val="0"/>
          <w:sz w:val="18"/>
        </w:rPr>
        <w:t xml:space="preserve"> H</w:t>
      </w:r>
      <w:r w:rsidR="00014E85" w:rsidRPr="00D714CC">
        <w:rPr>
          <w:b w:val="0"/>
          <w:sz w:val="18"/>
        </w:rPr>
        <w:t xml:space="preserve">. </w:t>
      </w:r>
      <w:r w:rsidRPr="00D714CC">
        <w:rPr>
          <w:b w:val="0"/>
          <w:sz w:val="18"/>
        </w:rPr>
        <w:t xml:space="preserve">Zur Redoxchemie und Struktur von Oxovanadium(IV,V)-Komplexen mit substituierten Dibenzotetraaza[14]annulen Liganden. </w:t>
      </w:r>
      <w:r w:rsidRPr="00D714CC">
        <w:rPr>
          <w:b w:val="0"/>
          <w:i/>
          <w:sz w:val="18"/>
        </w:rPr>
        <w:t>Z Naturforsch</w:t>
      </w:r>
      <w:r w:rsidRPr="00D714CC">
        <w:rPr>
          <w:b w:val="0"/>
          <w:sz w:val="18"/>
        </w:rPr>
        <w:t xml:space="preserve"> </w:t>
      </w:r>
      <w:r w:rsidR="00014E85" w:rsidRPr="00D714CC">
        <w:rPr>
          <w:sz w:val="18"/>
        </w:rPr>
        <w:t>1995</w:t>
      </w:r>
      <w:r w:rsidR="00014E85" w:rsidRPr="00D714CC">
        <w:rPr>
          <w:b w:val="0"/>
          <w:sz w:val="18"/>
        </w:rPr>
        <w:t xml:space="preserve">, </w:t>
      </w:r>
      <w:r w:rsidRPr="00D714CC">
        <w:rPr>
          <w:b w:val="0"/>
          <w:i/>
          <w:sz w:val="18"/>
        </w:rPr>
        <w:t>50b</w:t>
      </w:r>
      <w:r w:rsidR="00014E85" w:rsidRPr="00D714CC">
        <w:rPr>
          <w:b w:val="0"/>
          <w:sz w:val="18"/>
        </w:rPr>
        <w:t>, 1494–1504.</w:t>
      </w:r>
    </w:p>
    <w:p w:rsidR="00325048" w:rsidRPr="00CE6E7B" w:rsidRDefault="006967D2" w:rsidP="00325048">
      <w:pPr>
        <w:adjustRightInd w:val="0"/>
        <w:snapToGrid w:val="0"/>
        <w:spacing w:before="240" w:line="260" w:lineRule="atLeast"/>
        <w:rPr>
          <w:rFonts w:ascii="Palatino Linotype" w:eastAsia="SimSun" w:hAnsi="Palatino Linotype"/>
          <w:sz w:val="18"/>
        </w:rPr>
      </w:pPr>
      <w:bookmarkStart w:id="1" w:name="OLE_LINK3"/>
      <w:r>
        <w:rPr>
          <w:rFonts w:ascii="Palatino Linotype" w:hAnsi="Palatino Linotype"/>
          <w:noProof/>
          <w:sz w:val="18"/>
          <w:szCs w:val="18"/>
        </w:rPr>
        <w:pict>
          <v:shape id="Picture 6" o:spid="_x0000_s1026" type="#_x0000_t75" style="position:absolute;left:0;text-align:left;margin-left:0;margin-top:16.25pt;width:78.8pt;height:28.35pt;z-index:-1;visibility:visible;mso-position-horizontal:left;mso-position-horizontal-relative:margin" wrapcoords="0 0 0 20610 20970 20610 20970 0 0 0">
            <v:imagedata r:id="rId17" o:title="CC-BY logo original v1" cropleft="1658f" cropright="975f"/>
            <w10:wrap type="tight" anchorx="margin"/>
          </v:shape>
        </w:pict>
      </w:r>
      <w:r w:rsidR="00325048" w:rsidRPr="00592957">
        <w:rPr>
          <w:rFonts w:ascii="Palatino Linotype" w:hAnsi="Palatino Linotype"/>
          <w:snapToGrid w:val="0"/>
          <w:sz w:val="18"/>
          <w:szCs w:val="18"/>
          <w:lang w:bidi="en-US"/>
        </w:rPr>
        <w:t xml:space="preserve">© </w:t>
      </w:r>
      <w:r w:rsidR="00325048">
        <w:rPr>
          <w:rFonts w:ascii="Palatino Linotype" w:hAnsi="Palatino Linotype"/>
          <w:snapToGrid w:val="0"/>
          <w:sz w:val="18"/>
          <w:szCs w:val="18"/>
          <w:lang w:bidi="en-US"/>
        </w:rPr>
        <w:t>2018 by the authors. Submitted for possible open</w:t>
      </w:r>
      <w:r w:rsidR="00325048" w:rsidRPr="00592957">
        <w:rPr>
          <w:rFonts w:ascii="Palatino Linotype" w:hAnsi="Palatino Linotype"/>
          <w:snapToGrid w:val="0"/>
          <w:sz w:val="18"/>
          <w:szCs w:val="18"/>
          <w:lang w:bidi="en-US"/>
        </w:rPr>
        <w:t xml:space="preserve"> access publication under the </w:t>
      </w:r>
      <w:r w:rsidR="00325048" w:rsidRPr="00592957">
        <w:rPr>
          <w:rFonts w:ascii="Palatino Linotype" w:hAnsi="Palatino Linotype"/>
          <w:snapToGrid w:val="0"/>
          <w:sz w:val="18"/>
          <w:szCs w:val="18"/>
          <w:lang w:bidi="en-US"/>
        </w:rPr>
        <w:br/>
        <w:t>terms and conditions of the Creative Commons Attribution (</w:t>
      </w:r>
      <w:r w:rsidR="00325048">
        <w:rPr>
          <w:rFonts w:ascii="Palatino Linotype" w:hAnsi="Palatino Linotype"/>
          <w:snapToGrid w:val="0"/>
          <w:sz w:val="18"/>
          <w:szCs w:val="18"/>
          <w:lang w:bidi="en-US"/>
        </w:rPr>
        <w:t>CC BY</w:t>
      </w:r>
      <w:r w:rsidR="00325048" w:rsidRPr="00592957">
        <w:rPr>
          <w:rFonts w:ascii="Palatino Linotype" w:hAnsi="Palatino Linotype"/>
          <w:snapToGrid w:val="0"/>
          <w:sz w:val="18"/>
          <w:szCs w:val="18"/>
          <w:lang w:bidi="en-US"/>
        </w:rPr>
        <w:t>) license (http://creativecommons.org/licenses/by/4.0/).</w:t>
      </w:r>
      <w:bookmarkEnd w:id="1"/>
    </w:p>
    <w:sectPr w:rsidR="00325048" w:rsidRPr="00CE6E7B" w:rsidSect="00325048">
      <w:headerReference w:type="even" r:id="rId18"/>
      <w:headerReference w:type="default" r:id="rId19"/>
      <w:footerReference w:type="default" r:id="rId20"/>
      <w:headerReference w:type="first" r:id="rId21"/>
      <w:footerReference w:type="first" r:id="rId22"/>
      <w:pgSz w:w="11906" w:h="16838" w:code="9"/>
      <w:pgMar w:top="1417" w:right="1531" w:bottom="1077" w:left="1531" w:header="1020" w:footer="850" w:gutter="0"/>
      <w:lnNumType w:countBy="1" w:restart="continuous"/>
      <w:pgNumType w:start="1"/>
      <w:cols w:space="425"/>
      <w:titlePg/>
      <w:docGrid w:type="lines"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67D2" w:rsidRDefault="006967D2">
      <w:pPr>
        <w:spacing w:line="240" w:lineRule="auto"/>
      </w:pPr>
      <w:r>
        <w:separator/>
      </w:r>
    </w:p>
  </w:endnote>
  <w:endnote w:type="continuationSeparator" w:id="0">
    <w:p w:rsidR="006967D2" w:rsidRDefault="006967D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6EB4" w:rsidRPr="00867E77" w:rsidRDefault="00BB6EB4" w:rsidP="00670E54">
    <w:pPr>
      <w:pStyle w:val="Zpat"/>
      <w:spacing w:line="240" w:lineRule="auto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6EB4" w:rsidRPr="00372FCD" w:rsidRDefault="00BB6EB4" w:rsidP="00325048">
    <w:pPr>
      <w:tabs>
        <w:tab w:val="right" w:pos="8844"/>
      </w:tabs>
      <w:adjustRightInd w:val="0"/>
      <w:snapToGrid w:val="0"/>
      <w:spacing w:before="120" w:line="240" w:lineRule="auto"/>
      <w:rPr>
        <w:rFonts w:ascii="Palatino Linotype" w:hAnsi="Palatino Linotype"/>
        <w:sz w:val="16"/>
        <w:szCs w:val="16"/>
        <w:lang w:val="fr-CH"/>
      </w:rPr>
    </w:pPr>
    <w:r w:rsidRPr="00130032">
      <w:rPr>
        <w:rFonts w:ascii="Palatino Linotype" w:hAnsi="Palatino Linotype"/>
        <w:i/>
        <w:sz w:val="16"/>
        <w:szCs w:val="16"/>
      </w:rPr>
      <w:t>Coatings</w:t>
    </w:r>
    <w:r>
      <w:rPr>
        <w:rFonts w:ascii="Palatino Linotype" w:hAnsi="Palatino Linotype"/>
        <w:i/>
        <w:sz w:val="16"/>
        <w:szCs w:val="16"/>
      </w:rPr>
      <w:t xml:space="preserve"> </w:t>
    </w:r>
    <w:r>
      <w:rPr>
        <w:rFonts w:ascii="Palatino Linotype" w:hAnsi="Palatino Linotype"/>
        <w:b/>
        <w:bCs/>
        <w:iCs/>
        <w:sz w:val="16"/>
        <w:szCs w:val="16"/>
      </w:rPr>
      <w:t>2018</w:t>
    </w:r>
    <w:r w:rsidRPr="00B65510">
      <w:rPr>
        <w:rFonts w:ascii="Palatino Linotype" w:hAnsi="Palatino Linotype"/>
        <w:iCs/>
        <w:sz w:val="16"/>
        <w:szCs w:val="16"/>
      </w:rPr>
      <w:t xml:space="preserve">, </w:t>
    </w:r>
    <w:r>
      <w:rPr>
        <w:rFonts w:ascii="Palatino Linotype" w:eastAsia="SimSun" w:hAnsi="Palatino Linotype"/>
        <w:i/>
        <w:iCs/>
        <w:sz w:val="16"/>
        <w:szCs w:val="16"/>
        <w:lang w:eastAsia="zh-CN"/>
      </w:rPr>
      <w:t>8</w:t>
    </w:r>
    <w:r w:rsidRPr="00B65510">
      <w:rPr>
        <w:rFonts w:ascii="Palatino Linotype" w:hAnsi="Palatino Linotype"/>
        <w:iCs/>
        <w:sz w:val="16"/>
        <w:szCs w:val="16"/>
      </w:rPr>
      <w:t>,</w:t>
    </w:r>
    <w:r w:rsidRPr="00B65510">
      <w:rPr>
        <w:rFonts w:ascii="Palatino Linotype" w:eastAsia="SimSun" w:hAnsi="Palatino Linotype"/>
        <w:sz w:val="16"/>
        <w:szCs w:val="16"/>
        <w:lang w:eastAsia="zh-CN"/>
      </w:rPr>
      <w:t xml:space="preserve"> </w:t>
    </w:r>
    <w:r>
      <w:rPr>
        <w:rFonts w:ascii="Palatino Linotype" w:hAnsi="Palatino Linotype"/>
        <w:sz w:val="16"/>
        <w:szCs w:val="16"/>
      </w:rPr>
      <w:t>x</w:t>
    </w:r>
    <w:r w:rsidRPr="00B65510">
      <w:rPr>
        <w:rFonts w:ascii="Palatino Linotype" w:hAnsi="Palatino Linotype"/>
        <w:sz w:val="16"/>
        <w:szCs w:val="16"/>
        <w:lang w:val="fr-CH"/>
      </w:rPr>
      <w:t>; doi:</w:t>
    </w:r>
    <w:r w:rsidRPr="00394109">
      <w:rPr>
        <w:rFonts w:ascii="Palatino Linotype" w:eastAsia="SimSun" w:hAnsi="Palatino Linotype"/>
        <w:sz w:val="16"/>
        <w:szCs w:val="16"/>
        <w:lang w:eastAsia="zh-CN"/>
      </w:rPr>
      <w:t xml:space="preserve"> </w:t>
    </w:r>
    <w:r w:rsidRPr="00C7178D">
      <w:rPr>
        <w:rFonts w:ascii="Palatino Linotype" w:eastAsia="SimSun" w:hAnsi="Palatino Linotype"/>
        <w:sz w:val="16"/>
        <w:szCs w:val="16"/>
        <w:lang w:eastAsia="zh-CN"/>
      </w:rPr>
      <w:t>FOR PEER REVIEW</w:t>
    </w:r>
    <w:r>
      <w:rPr>
        <w:rFonts w:ascii="Palatino Linotype" w:eastAsia="SimSun" w:hAnsi="Palatino Linotype"/>
        <w:sz w:val="16"/>
        <w:szCs w:val="16"/>
        <w:lang w:eastAsia="zh-CN"/>
      </w:rPr>
      <w:t xml:space="preserve"> </w:t>
    </w:r>
    <w:r w:rsidRPr="00372FCD">
      <w:rPr>
        <w:rFonts w:ascii="Palatino Linotype" w:hAnsi="Palatino Linotype"/>
        <w:sz w:val="16"/>
        <w:szCs w:val="16"/>
        <w:lang w:val="fr-CH"/>
      </w:rPr>
      <w:tab/>
      <w:t>www.mdpi.com/journal/</w:t>
    </w:r>
    <w:r w:rsidRPr="00130032">
      <w:rPr>
        <w:rFonts w:ascii="Palatino Linotype" w:hAnsi="Palatino Linotype"/>
        <w:sz w:val="16"/>
        <w:szCs w:val="16"/>
      </w:rPr>
      <w:t>coatings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67D2" w:rsidRDefault="006967D2">
      <w:pPr>
        <w:spacing w:line="240" w:lineRule="auto"/>
      </w:pPr>
      <w:r>
        <w:separator/>
      </w:r>
    </w:p>
  </w:footnote>
  <w:footnote w:type="continuationSeparator" w:id="0">
    <w:p w:rsidR="006967D2" w:rsidRDefault="006967D2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6EB4" w:rsidRDefault="00BB6EB4" w:rsidP="00670E54">
    <w:pPr>
      <w:pStyle w:val="Zhlav"/>
      <w:pBdr>
        <w:bottom w:val="none" w:sz="0" w:space="0" w:color="auto"/>
      </w:pBd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6EB4" w:rsidRPr="00C52AC0" w:rsidRDefault="00BB6EB4" w:rsidP="00325048">
    <w:pPr>
      <w:tabs>
        <w:tab w:val="right" w:pos="8844"/>
      </w:tabs>
      <w:adjustRightInd w:val="0"/>
      <w:snapToGrid w:val="0"/>
      <w:spacing w:after="240" w:line="240" w:lineRule="auto"/>
      <w:rPr>
        <w:rFonts w:ascii="Palatino Linotype" w:hAnsi="Palatino Linotype"/>
        <w:sz w:val="16"/>
      </w:rPr>
    </w:pPr>
    <w:r>
      <w:rPr>
        <w:rFonts w:ascii="Palatino Linotype" w:hAnsi="Palatino Linotype"/>
        <w:i/>
        <w:sz w:val="16"/>
      </w:rPr>
      <w:t xml:space="preserve">Coatings </w:t>
    </w:r>
    <w:r>
      <w:rPr>
        <w:rFonts w:ascii="Palatino Linotype" w:hAnsi="Palatino Linotype"/>
        <w:b/>
        <w:sz w:val="16"/>
      </w:rPr>
      <w:t>2018</w:t>
    </w:r>
    <w:r>
      <w:rPr>
        <w:rFonts w:ascii="Palatino Linotype" w:hAnsi="Palatino Linotype"/>
        <w:sz w:val="16"/>
      </w:rPr>
      <w:t xml:space="preserve">, </w:t>
    </w:r>
    <w:r>
      <w:rPr>
        <w:rFonts w:ascii="Palatino Linotype" w:hAnsi="Palatino Linotype"/>
        <w:i/>
        <w:sz w:val="16"/>
      </w:rPr>
      <w:t>8</w:t>
    </w:r>
    <w:r>
      <w:rPr>
        <w:rFonts w:ascii="Palatino Linotype" w:hAnsi="Palatino Linotype"/>
        <w:sz w:val="16"/>
      </w:rPr>
      <w:t xml:space="preserve">, x FOR PEER REVIEW </w:t>
    </w:r>
    <w:r>
      <w:rPr>
        <w:rFonts w:ascii="Palatino Linotype" w:hAnsi="Palatino Linotype"/>
        <w:sz w:val="16"/>
      </w:rPr>
      <w:tab/>
    </w:r>
    <w:r>
      <w:rPr>
        <w:rFonts w:ascii="Palatino Linotype" w:hAnsi="Palatino Linotype"/>
        <w:sz w:val="16"/>
      </w:rPr>
      <w:fldChar w:fldCharType="begin"/>
    </w:r>
    <w:r>
      <w:rPr>
        <w:rFonts w:ascii="Palatino Linotype" w:hAnsi="Palatino Linotype"/>
        <w:sz w:val="16"/>
      </w:rPr>
      <w:instrText xml:space="preserve"> PAGE  </w:instrText>
    </w:r>
    <w:r>
      <w:rPr>
        <w:rFonts w:ascii="Palatino Linotype" w:hAnsi="Palatino Linotype"/>
        <w:sz w:val="16"/>
      </w:rPr>
      <w:fldChar w:fldCharType="separate"/>
    </w:r>
    <w:r w:rsidR="00BD5822">
      <w:rPr>
        <w:rFonts w:ascii="Palatino Linotype" w:hAnsi="Palatino Linotype"/>
        <w:noProof/>
        <w:sz w:val="16"/>
      </w:rPr>
      <w:t>5</w:t>
    </w:r>
    <w:r>
      <w:rPr>
        <w:rFonts w:ascii="Palatino Linotype" w:hAnsi="Palatino Linotype"/>
        <w:sz w:val="16"/>
      </w:rPr>
      <w:fldChar w:fldCharType="end"/>
    </w:r>
    <w:r>
      <w:rPr>
        <w:rFonts w:ascii="Palatino Linotype" w:hAnsi="Palatino Linotype"/>
        <w:sz w:val="16"/>
      </w:rPr>
      <w:t xml:space="preserve"> of </w:t>
    </w:r>
    <w:r>
      <w:rPr>
        <w:rFonts w:ascii="Palatino Linotype" w:hAnsi="Palatino Linotype"/>
        <w:sz w:val="16"/>
      </w:rPr>
      <w:fldChar w:fldCharType="begin"/>
    </w:r>
    <w:r>
      <w:rPr>
        <w:rFonts w:ascii="Palatino Linotype" w:hAnsi="Palatino Linotype"/>
        <w:sz w:val="16"/>
      </w:rPr>
      <w:instrText xml:space="preserve"> NUMPAGES  </w:instrText>
    </w:r>
    <w:r>
      <w:rPr>
        <w:rFonts w:ascii="Palatino Linotype" w:hAnsi="Palatino Linotype"/>
        <w:sz w:val="16"/>
      </w:rPr>
      <w:fldChar w:fldCharType="separate"/>
    </w:r>
    <w:r w:rsidR="00BD5822">
      <w:rPr>
        <w:rFonts w:ascii="Palatino Linotype" w:hAnsi="Palatino Linotype"/>
        <w:noProof/>
        <w:sz w:val="16"/>
      </w:rPr>
      <w:t>9</w:t>
    </w:r>
    <w:r>
      <w:rPr>
        <w:rFonts w:ascii="Palatino Linotype" w:hAnsi="Palatino Linotype"/>
        <w:sz w:val="16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6EB4" w:rsidRDefault="006967D2" w:rsidP="00670E54">
    <w:pPr>
      <w:pStyle w:val="MDPIheaderjournallogo"/>
    </w:pPr>
    <w:r>
      <w:rPr>
        <w:i w:val="0"/>
        <w:noProof/>
        <w:szCs w:val="16"/>
        <w:lang w:eastAsia="zh-CN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2" o:spid="_x0000_s2049" type="#_x0000_t202" style="position:absolute;margin-left:474.8pt;margin-top:51pt;width:43.55pt;height:55.85pt;z-index:-1;visibility:visible;mso-wrap-style:none;mso-wrap-distance-top:3.6pt;mso-wrap-distance-bottom:3.6pt;mso-position-horizontal-relative:page;mso-position-vertical-relative:page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" stroked="f">
          <v:textbox inset="0,0,0,0">
            <w:txbxContent>
              <w:p w:rsidR="00BB6EB4" w:rsidRDefault="006967D2" w:rsidP="00670E54">
                <w:pPr>
                  <w:pStyle w:val="MDPIheaderjournallogo"/>
                  <w:jc w:val="center"/>
                  <w:textboxTightWrap w:val="allLines"/>
                  <w:rPr>
                    <w:i w:val="0"/>
                    <w:szCs w:val="16"/>
                  </w:rPr>
                </w:pPr>
                <w:r>
                  <w:rPr>
                    <w:i w:val="0"/>
                    <w:noProof/>
                    <w:szCs w:val="16"/>
                    <w:lang w:eastAsia="zh-CN"/>
                  </w:rPr>
                  <w:pict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icture 3" o:spid="_x0000_i1035" type="#_x0000_t75" style="width:42.5pt;height:28pt;visibility:visible">
                      <v:imagedata r:id="rId1" o:title="logo-mdpi"/>
                    </v:shape>
                  </w:pict>
                </w:r>
              </w:p>
            </w:txbxContent>
          </v:textbox>
          <w10:wrap anchorx="margin" anchory="page"/>
        </v:shape>
      </w:pict>
    </w:r>
    <w:r>
      <w:rPr>
        <w:noProof/>
        <w:lang w:eastAsia="zh-CN"/>
      </w:rPr>
      <w:pict>
        <v:shape id="_x0000_i1036" type="#_x0000_t75" style="width:126pt;height:34.5pt;visibility:visible">
          <v:imagedata r:id="rId2" o:title="coatings_logo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0A245F"/>
    <w:multiLevelType w:val="hybridMultilevel"/>
    <w:tmpl w:val="29E20A30"/>
    <w:lvl w:ilvl="0" w:tplc="1AF444CE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05051C"/>
    <w:multiLevelType w:val="hybridMultilevel"/>
    <w:tmpl w:val="D6480D34"/>
    <w:lvl w:ilvl="0" w:tplc="CDCEE7DA">
      <w:start w:val="1"/>
      <w:numFmt w:val="decimal"/>
      <w:pStyle w:val="MDPI37itemize"/>
      <w:lvlText w:val="%1."/>
      <w:lvlJc w:val="left"/>
      <w:pPr>
        <w:ind w:left="1429" w:hanging="360"/>
      </w:pPr>
    </w:lvl>
    <w:lvl w:ilvl="1" w:tplc="08070019" w:tentative="1">
      <w:start w:val="1"/>
      <w:numFmt w:val="lowerLetter"/>
      <w:lvlText w:val="%2."/>
      <w:lvlJc w:val="left"/>
      <w:pPr>
        <w:ind w:left="2149" w:hanging="360"/>
      </w:pPr>
    </w:lvl>
    <w:lvl w:ilvl="2" w:tplc="0807001B" w:tentative="1">
      <w:start w:val="1"/>
      <w:numFmt w:val="lowerRoman"/>
      <w:lvlText w:val="%3."/>
      <w:lvlJc w:val="right"/>
      <w:pPr>
        <w:ind w:left="2869" w:hanging="180"/>
      </w:pPr>
    </w:lvl>
    <w:lvl w:ilvl="3" w:tplc="0807000F" w:tentative="1">
      <w:start w:val="1"/>
      <w:numFmt w:val="decimal"/>
      <w:lvlText w:val="%4."/>
      <w:lvlJc w:val="left"/>
      <w:pPr>
        <w:ind w:left="3589" w:hanging="360"/>
      </w:pPr>
    </w:lvl>
    <w:lvl w:ilvl="4" w:tplc="08070019" w:tentative="1">
      <w:start w:val="1"/>
      <w:numFmt w:val="lowerLetter"/>
      <w:lvlText w:val="%5."/>
      <w:lvlJc w:val="left"/>
      <w:pPr>
        <w:ind w:left="4309" w:hanging="360"/>
      </w:pPr>
    </w:lvl>
    <w:lvl w:ilvl="5" w:tplc="0807001B" w:tentative="1">
      <w:start w:val="1"/>
      <w:numFmt w:val="lowerRoman"/>
      <w:lvlText w:val="%6."/>
      <w:lvlJc w:val="right"/>
      <w:pPr>
        <w:ind w:left="5029" w:hanging="180"/>
      </w:pPr>
    </w:lvl>
    <w:lvl w:ilvl="6" w:tplc="0807000F" w:tentative="1">
      <w:start w:val="1"/>
      <w:numFmt w:val="decimal"/>
      <w:lvlText w:val="%7."/>
      <w:lvlJc w:val="left"/>
      <w:pPr>
        <w:ind w:left="5749" w:hanging="360"/>
      </w:pPr>
    </w:lvl>
    <w:lvl w:ilvl="7" w:tplc="08070019" w:tentative="1">
      <w:start w:val="1"/>
      <w:numFmt w:val="lowerLetter"/>
      <w:lvlText w:val="%8."/>
      <w:lvlJc w:val="left"/>
      <w:pPr>
        <w:ind w:left="6469" w:hanging="360"/>
      </w:pPr>
    </w:lvl>
    <w:lvl w:ilvl="8" w:tplc="080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 w15:restartNumberingAfterBreak="0">
    <w:nsid w:val="3361601D"/>
    <w:multiLevelType w:val="multilevel"/>
    <w:tmpl w:val="040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69A6535"/>
    <w:multiLevelType w:val="hybridMultilevel"/>
    <w:tmpl w:val="3CB68362"/>
    <w:lvl w:ilvl="0" w:tplc="B2367048">
      <w:start w:val="1"/>
      <w:numFmt w:val="bullet"/>
      <w:pStyle w:val="MDPI38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" w15:restartNumberingAfterBreak="0">
    <w:nsid w:val="5E287B58"/>
    <w:multiLevelType w:val="hybridMultilevel"/>
    <w:tmpl w:val="4662844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BE34324"/>
    <w:multiLevelType w:val="hybridMultilevel"/>
    <w:tmpl w:val="4662844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attachedTemplate r:id="rId1"/>
  <w:doNotTrackMoves/>
  <w:defaultTabStop w:val="420"/>
  <w:hyphenationZone w:val="42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29303A"/>
    <w:rsid w:val="000019B6"/>
    <w:rsid w:val="0000432E"/>
    <w:rsid w:val="00006112"/>
    <w:rsid w:val="00014E85"/>
    <w:rsid w:val="0002704A"/>
    <w:rsid w:val="00031568"/>
    <w:rsid w:val="00040C2B"/>
    <w:rsid w:val="00047F26"/>
    <w:rsid w:val="000566CD"/>
    <w:rsid w:val="00061B8E"/>
    <w:rsid w:val="000640FF"/>
    <w:rsid w:val="00065213"/>
    <w:rsid w:val="00066E81"/>
    <w:rsid w:val="00067A58"/>
    <w:rsid w:val="000769B4"/>
    <w:rsid w:val="0009220E"/>
    <w:rsid w:val="00094FCB"/>
    <w:rsid w:val="000969B2"/>
    <w:rsid w:val="000A2FE3"/>
    <w:rsid w:val="000A6EF8"/>
    <w:rsid w:val="000B45EB"/>
    <w:rsid w:val="000B6B43"/>
    <w:rsid w:val="000C0AB6"/>
    <w:rsid w:val="000C612D"/>
    <w:rsid w:val="000E039C"/>
    <w:rsid w:val="001017A6"/>
    <w:rsid w:val="00127377"/>
    <w:rsid w:val="0013297C"/>
    <w:rsid w:val="00136710"/>
    <w:rsid w:val="001644D5"/>
    <w:rsid w:val="00186EC9"/>
    <w:rsid w:val="00196C37"/>
    <w:rsid w:val="00197815"/>
    <w:rsid w:val="001A0BA4"/>
    <w:rsid w:val="001B09E7"/>
    <w:rsid w:val="001C2813"/>
    <w:rsid w:val="001D5AEB"/>
    <w:rsid w:val="001E2AEB"/>
    <w:rsid w:val="001E6654"/>
    <w:rsid w:val="0020217B"/>
    <w:rsid w:val="0021748C"/>
    <w:rsid w:val="00222BC5"/>
    <w:rsid w:val="00225D53"/>
    <w:rsid w:val="002341C3"/>
    <w:rsid w:val="00235E84"/>
    <w:rsid w:val="002471F9"/>
    <w:rsid w:val="0024793B"/>
    <w:rsid w:val="00255D20"/>
    <w:rsid w:val="00261D9A"/>
    <w:rsid w:val="00270256"/>
    <w:rsid w:val="0027217A"/>
    <w:rsid w:val="00281C1D"/>
    <w:rsid w:val="00287FCA"/>
    <w:rsid w:val="0029303A"/>
    <w:rsid w:val="00297968"/>
    <w:rsid w:val="002A5D45"/>
    <w:rsid w:val="002A66E2"/>
    <w:rsid w:val="002F1117"/>
    <w:rsid w:val="00325048"/>
    <w:rsid w:val="00326141"/>
    <w:rsid w:val="0032682D"/>
    <w:rsid w:val="00340A83"/>
    <w:rsid w:val="00350D7D"/>
    <w:rsid w:val="003A5842"/>
    <w:rsid w:val="003C0FD3"/>
    <w:rsid w:val="003C2F45"/>
    <w:rsid w:val="00401D30"/>
    <w:rsid w:val="00432A87"/>
    <w:rsid w:val="00437644"/>
    <w:rsid w:val="00441577"/>
    <w:rsid w:val="0044413D"/>
    <w:rsid w:val="00446E40"/>
    <w:rsid w:val="00454F54"/>
    <w:rsid w:val="0046052B"/>
    <w:rsid w:val="00462ADE"/>
    <w:rsid w:val="00463499"/>
    <w:rsid w:val="004642DA"/>
    <w:rsid w:val="00464626"/>
    <w:rsid w:val="00480C9E"/>
    <w:rsid w:val="00484009"/>
    <w:rsid w:val="0049263B"/>
    <w:rsid w:val="004940D6"/>
    <w:rsid w:val="004958B9"/>
    <w:rsid w:val="004B5480"/>
    <w:rsid w:val="004B6015"/>
    <w:rsid w:val="004B781E"/>
    <w:rsid w:val="004B7E34"/>
    <w:rsid w:val="004D075D"/>
    <w:rsid w:val="004D5775"/>
    <w:rsid w:val="004E27FE"/>
    <w:rsid w:val="004E48B8"/>
    <w:rsid w:val="004E7E76"/>
    <w:rsid w:val="004F4F7B"/>
    <w:rsid w:val="004F7A90"/>
    <w:rsid w:val="00505528"/>
    <w:rsid w:val="00530D08"/>
    <w:rsid w:val="00535731"/>
    <w:rsid w:val="00545C52"/>
    <w:rsid w:val="00562D58"/>
    <w:rsid w:val="005854F2"/>
    <w:rsid w:val="005C15BD"/>
    <w:rsid w:val="005D605B"/>
    <w:rsid w:val="005E486B"/>
    <w:rsid w:val="005F1C4F"/>
    <w:rsid w:val="005F318F"/>
    <w:rsid w:val="005F4C77"/>
    <w:rsid w:val="005F59A3"/>
    <w:rsid w:val="006000DA"/>
    <w:rsid w:val="00607406"/>
    <w:rsid w:val="00615E9B"/>
    <w:rsid w:val="00617DB6"/>
    <w:rsid w:val="00620966"/>
    <w:rsid w:val="00637DAA"/>
    <w:rsid w:val="006560B8"/>
    <w:rsid w:val="00670E54"/>
    <w:rsid w:val="00674BCC"/>
    <w:rsid w:val="006825A4"/>
    <w:rsid w:val="00692393"/>
    <w:rsid w:val="0069330D"/>
    <w:rsid w:val="00695DA9"/>
    <w:rsid w:val="006967D2"/>
    <w:rsid w:val="006B695F"/>
    <w:rsid w:val="006C1E2A"/>
    <w:rsid w:val="006C7558"/>
    <w:rsid w:val="006D1DCA"/>
    <w:rsid w:val="006D271A"/>
    <w:rsid w:val="006E4144"/>
    <w:rsid w:val="006F7333"/>
    <w:rsid w:val="006F759B"/>
    <w:rsid w:val="00701AEC"/>
    <w:rsid w:val="007023B5"/>
    <w:rsid w:val="00706145"/>
    <w:rsid w:val="00710427"/>
    <w:rsid w:val="00710DD7"/>
    <w:rsid w:val="00711D4C"/>
    <w:rsid w:val="007135D0"/>
    <w:rsid w:val="0072021D"/>
    <w:rsid w:val="0072416D"/>
    <w:rsid w:val="00733D69"/>
    <w:rsid w:val="0073489E"/>
    <w:rsid w:val="00736FCB"/>
    <w:rsid w:val="00743F82"/>
    <w:rsid w:val="00747271"/>
    <w:rsid w:val="007525DF"/>
    <w:rsid w:val="00754073"/>
    <w:rsid w:val="00764000"/>
    <w:rsid w:val="00764348"/>
    <w:rsid w:val="00786F89"/>
    <w:rsid w:val="007935F7"/>
    <w:rsid w:val="007972D5"/>
    <w:rsid w:val="00797847"/>
    <w:rsid w:val="007A4EBD"/>
    <w:rsid w:val="007C3DA8"/>
    <w:rsid w:val="007D442B"/>
    <w:rsid w:val="007D643C"/>
    <w:rsid w:val="007E0B07"/>
    <w:rsid w:val="007E6AE1"/>
    <w:rsid w:val="007E7CC8"/>
    <w:rsid w:val="007F0794"/>
    <w:rsid w:val="007F5F11"/>
    <w:rsid w:val="00801A41"/>
    <w:rsid w:val="0081596B"/>
    <w:rsid w:val="00817FEE"/>
    <w:rsid w:val="0082133B"/>
    <w:rsid w:val="00824CD6"/>
    <w:rsid w:val="00837463"/>
    <w:rsid w:val="0083781C"/>
    <w:rsid w:val="008437B7"/>
    <w:rsid w:val="00847195"/>
    <w:rsid w:val="00847CAB"/>
    <w:rsid w:val="008656FE"/>
    <w:rsid w:val="008658DF"/>
    <w:rsid w:val="008861DD"/>
    <w:rsid w:val="0089015F"/>
    <w:rsid w:val="00891B30"/>
    <w:rsid w:val="008A06AD"/>
    <w:rsid w:val="008A3F1A"/>
    <w:rsid w:val="008B21FE"/>
    <w:rsid w:val="008C16B0"/>
    <w:rsid w:val="008C2CD2"/>
    <w:rsid w:val="008C7886"/>
    <w:rsid w:val="008D4F07"/>
    <w:rsid w:val="008E0BB6"/>
    <w:rsid w:val="008F77FB"/>
    <w:rsid w:val="00900DE7"/>
    <w:rsid w:val="00904DAF"/>
    <w:rsid w:val="0091532F"/>
    <w:rsid w:val="00915640"/>
    <w:rsid w:val="0092349E"/>
    <w:rsid w:val="00923D8E"/>
    <w:rsid w:val="009301FC"/>
    <w:rsid w:val="00937271"/>
    <w:rsid w:val="00941799"/>
    <w:rsid w:val="00945E72"/>
    <w:rsid w:val="00951EEF"/>
    <w:rsid w:val="00953F3F"/>
    <w:rsid w:val="00954F7F"/>
    <w:rsid w:val="0097126C"/>
    <w:rsid w:val="009713B9"/>
    <w:rsid w:val="00971830"/>
    <w:rsid w:val="009862FF"/>
    <w:rsid w:val="009A1C1A"/>
    <w:rsid w:val="009A1FFF"/>
    <w:rsid w:val="009A7B7A"/>
    <w:rsid w:val="009B124B"/>
    <w:rsid w:val="009C5E88"/>
    <w:rsid w:val="009C67A2"/>
    <w:rsid w:val="009D683C"/>
    <w:rsid w:val="009E2D28"/>
    <w:rsid w:val="009E638E"/>
    <w:rsid w:val="009F312E"/>
    <w:rsid w:val="009F70E6"/>
    <w:rsid w:val="009F7934"/>
    <w:rsid w:val="00A065BB"/>
    <w:rsid w:val="00A16F11"/>
    <w:rsid w:val="00A32D7C"/>
    <w:rsid w:val="00A33E1F"/>
    <w:rsid w:val="00A43C3E"/>
    <w:rsid w:val="00A64F55"/>
    <w:rsid w:val="00A705A4"/>
    <w:rsid w:val="00A7060A"/>
    <w:rsid w:val="00A81E45"/>
    <w:rsid w:val="00A83DB8"/>
    <w:rsid w:val="00A87CC0"/>
    <w:rsid w:val="00A9184E"/>
    <w:rsid w:val="00A936A8"/>
    <w:rsid w:val="00A93C9D"/>
    <w:rsid w:val="00AC01CA"/>
    <w:rsid w:val="00AD0F21"/>
    <w:rsid w:val="00AD7470"/>
    <w:rsid w:val="00AE3A66"/>
    <w:rsid w:val="00AE65F0"/>
    <w:rsid w:val="00AF14AB"/>
    <w:rsid w:val="00B00736"/>
    <w:rsid w:val="00B01EE6"/>
    <w:rsid w:val="00B02606"/>
    <w:rsid w:val="00B0649E"/>
    <w:rsid w:val="00B11C05"/>
    <w:rsid w:val="00B169F0"/>
    <w:rsid w:val="00B22D1E"/>
    <w:rsid w:val="00B2792B"/>
    <w:rsid w:val="00B37085"/>
    <w:rsid w:val="00B426B3"/>
    <w:rsid w:val="00B61DE1"/>
    <w:rsid w:val="00B63A84"/>
    <w:rsid w:val="00B6687C"/>
    <w:rsid w:val="00B9435E"/>
    <w:rsid w:val="00B964DB"/>
    <w:rsid w:val="00BA2205"/>
    <w:rsid w:val="00BB6EB4"/>
    <w:rsid w:val="00BC0F54"/>
    <w:rsid w:val="00BC3AF8"/>
    <w:rsid w:val="00BC46D6"/>
    <w:rsid w:val="00BD5822"/>
    <w:rsid w:val="00BD73F2"/>
    <w:rsid w:val="00BE7F98"/>
    <w:rsid w:val="00C25BA3"/>
    <w:rsid w:val="00C33E52"/>
    <w:rsid w:val="00C35A3A"/>
    <w:rsid w:val="00C52284"/>
    <w:rsid w:val="00C55EBD"/>
    <w:rsid w:val="00C81AC9"/>
    <w:rsid w:val="00C84902"/>
    <w:rsid w:val="00C85124"/>
    <w:rsid w:val="00C87046"/>
    <w:rsid w:val="00C9290F"/>
    <w:rsid w:val="00C948FF"/>
    <w:rsid w:val="00CA035B"/>
    <w:rsid w:val="00CE39D0"/>
    <w:rsid w:val="00CE5C31"/>
    <w:rsid w:val="00CF35FF"/>
    <w:rsid w:val="00D15D60"/>
    <w:rsid w:val="00D17735"/>
    <w:rsid w:val="00D22C1C"/>
    <w:rsid w:val="00D268A1"/>
    <w:rsid w:val="00D30CC5"/>
    <w:rsid w:val="00D31F1C"/>
    <w:rsid w:val="00D4004C"/>
    <w:rsid w:val="00D50BAC"/>
    <w:rsid w:val="00D5285C"/>
    <w:rsid w:val="00D52CD6"/>
    <w:rsid w:val="00D54E7F"/>
    <w:rsid w:val="00D555FD"/>
    <w:rsid w:val="00D67624"/>
    <w:rsid w:val="00D714CC"/>
    <w:rsid w:val="00D77F01"/>
    <w:rsid w:val="00D85F91"/>
    <w:rsid w:val="00D91206"/>
    <w:rsid w:val="00D930E9"/>
    <w:rsid w:val="00D97FB2"/>
    <w:rsid w:val="00DB6006"/>
    <w:rsid w:val="00DC2F8D"/>
    <w:rsid w:val="00DC3E2E"/>
    <w:rsid w:val="00DC55CC"/>
    <w:rsid w:val="00DC6FE9"/>
    <w:rsid w:val="00DD3092"/>
    <w:rsid w:val="00DF152D"/>
    <w:rsid w:val="00DF3657"/>
    <w:rsid w:val="00DF5E87"/>
    <w:rsid w:val="00E13F45"/>
    <w:rsid w:val="00E27AE6"/>
    <w:rsid w:val="00E33620"/>
    <w:rsid w:val="00E36CD6"/>
    <w:rsid w:val="00E41A70"/>
    <w:rsid w:val="00E422CB"/>
    <w:rsid w:val="00E4465F"/>
    <w:rsid w:val="00E6776E"/>
    <w:rsid w:val="00E71F92"/>
    <w:rsid w:val="00E81200"/>
    <w:rsid w:val="00E835A6"/>
    <w:rsid w:val="00E83D39"/>
    <w:rsid w:val="00E8606C"/>
    <w:rsid w:val="00E90FF1"/>
    <w:rsid w:val="00E94726"/>
    <w:rsid w:val="00EA0AE0"/>
    <w:rsid w:val="00EA7E2C"/>
    <w:rsid w:val="00EB179E"/>
    <w:rsid w:val="00EC069B"/>
    <w:rsid w:val="00EC3368"/>
    <w:rsid w:val="00ED0755"/>
    <w:rsid w:val="00ED0D88"/>
    <w:rsid w:val="00ED5B7F"/>
    <w:rsid w:val="00EE32E3"/>
    <w:rsid w:val="00EE3AAD"/>
    <w:rsid w:val="00EF2F7D"/>
    <w:rsid w:val="00F061A3"/>
    <w:rsid w:val="00F134B6"/>
    <w:rsid w:val="00F209CD"/>
    <w:rsid w:val="00F23713"/>
    <w:rsid w:val="00F259C9"/>
    <w:rsid w:val="00F33E86"/>
    <w:rsid w:val="00F36178"/>
    <w:rsid w:val="00F43609"/>
    <w:rsid w:val="00F46BA6"/>
    <w:rsid w:val="00F54E58"/>
    <w:rsid w:val="00F602C6"/>
    <w:rsid w:val="00F756E8"/>
    <w:rsid w:val="00F7774B"/>
    <w:rsid w:val="00F911F4"/>
    <w:rsid w:val="00F91624"/>
    <w:rsid w:val="00F93DBE"/>
    <w:rsid w:val="00F97CDE"/>
    <w:rsid w:val="00FB07B2"/>
    <w:rsid w:val="00FB28E7"/>
    <w:rsid w:val="00FC4D0B"/>
    <w:rsid w:val="00FC64B1"/>
    <w:rsid w:val="00FD2B2E"/>
    <w:rsid w:val="00FD7870"/>
    <w:rsid w:val="00FE1C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4:docId w14:val="543C8D0D"/>
  <w15:docId w15:val="{33F70958-865A-4517-A0A5-009206C48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SimSun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325048"/>
    <w:pPr>
      <w:spacing w:line="340" w:lineRule="atLeast"/>
      <w:jc w:val="both"/>
    </w:pPr>
    <w:rPr>
      <w:rFonts w:ascii="Times New Roman" w:eastAsia="Times New Roman" w:hAnsi="Times New Roman"/>
      <w:color w:val="000000"/>
      <w:sz w:val="24"/>
      <w:lang w:val="en-US" w:eastAsia="de-D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MDPI11articletype">
    <w:name w:val="MDPI_1.1_article_type"/>
    <w:basedOn w:val="MDPI31text"/>
    <w:next w:val="MDPI12title"/>
    <w:qFormat/>
    <w:rsid w:val="00325048"/>
    <w:pPr>
      <w:spacing w:before="240" w:line="240" w:lineRule="auto"/>
      <w:ind w:firstLine="0"/>
      <w:jc w:val="left"/>
    </w:pPr>
    <w:rPr>
      <w:i/>
    </w:rPr>
  </w:style>
  <w:style w:type="paragraph" w:customStyle="1" w:styleId="MDPI12title">
    <w:name w:val="MDPI_1.2_title"/>
    <w:next w:val="MDPI13authornames"/>
    <w:qFormat/>
    <w:rsid w:val="00325048"/>
    <w:pPr>
      <w:adjustRightInd w:val="0"/>
      <w:snapToGrid w:val="0"/>
      <w:spacing w:after="240" w:line="400" w:lineRule="exact"/>
    </w:pPr>
    <w:rPr>
      <w:rFonts w:ascii="Palatino Linotype" w:eastAsia="Times New Roman" w:hAnsi="Palatino Linotype"/>
      <w:b/>
      <w:snapToGrid w:val="0"/>
      <w:color w:val="000000"/>
      <w:sz w:val="36"/>
      <w:lang w:val="en-US" w:eastAsia="de-DE" w:bidi="en-US"/>
    </w:rPr>
  </w:style>
  <w:style w:type="paragraph" w:customStyle="1" w:styleId="MDPI13authornames">
    <w:name w:val="MDPI_1.3_authornames"/>
    <w:basedOn w:val="MDPI31text"/>
    <w:next w:val="MDPI14history"/>
    <w:qFormat/>
    <w:rsid w:val="00325048"/>
    <w:pPr>
      <w:spacing w:after="120"/>
      <w:ind w:firstLine="0"/>
      <w:jc w:val="left"/>
    </w:pPr>
    <w:rPr>
      <w:b/>
      <w:snapToGrid/>
    </w:rPr>
  </w:style>
  <w:style w:type="paragraph" w:customStyle="1" w:styleId="MDPI14history">
    <w:name w:val="MDPI_1.4_history"/>
    <w:basedOn w:val="MDPI62Acknowledgments"/>
    <w:next w:val="Normln"/>
    <w:qFormat/>
    <w:rsid w:val="00325048"/>
    <w:pPr>
      <w:ind w:left="113"/>
      <w:jc w:val="left"/>
    </w:pPr>
    <w:rPr>
      <w:snapToGrid/>
    </w:rPr>
  </w:style>
  <w:style w:type="paragraph" w:customStyle="1" w:styleId="MDPI16affiliation">
    <w:name w:val="MDPI_1.6_affiliation"/>
    <w:basedOn w:val="MDPI62Acknowledgments"/>
    <w:qFormat/>
    <w:rsid w:val="00325048"/>
    <w:pPr>
      <w:spacing w:before="0"/>
      <w:ind w:left="311" w:hanging="198"/>
      <w:jc w:val="left"/>
    </w:pPr>
    <w:rPr>
      <w:snapToGrid/>
      <w:szCs w:val="18"/>
    </w:rPr>
  </w:style>
  <w:style w:type="paragraph" w:customStyle="1" w:styleId="MDPI17abstract">
    <w:name w:val="MDPI_1.7_abstract"/>
    <w:basedOn w:val="MDPI31text"/>
    <w:next w:val="MDPI18keywords"/>
    <w:qFormat/>
    <w:rsid w:val="00325048"/>
    <w:pPr>
      <w:spacing w:before="240"/>
      <w:ind w:left="113" w:firstLine="0"/>
    </w:pPr>
    <w:rPr>
      <w:snapToGrid/>
    </w:rPr>
  </w:style>
  <w:style w:type="paragraph" w:customStyle="1" w:styleId="MDPI18keywords">
    <w:name w:val="MDPI_1.8_keywords"/>
    <w:basedOn w:val="MDPI31text"/>
    <w:next w:val="Normln"/>
    <w:qFormat/>
    <w:rsid w:val="00325048"/>
    <w:pPr>
      <w:spacing w:before="240"/>
      <w:ind w:left="113" w:firstLine="0"/>
    </w:pPr>
  </w:style>
  <w:style w:type="paragraph" w:customStyle="1" w:styleId="MDPI19line">
    <w:name w:val="MDPI_1.9_line"/>
    <w:basedOn w:val="MDPI31text"/>
    <w:qFormat/>
    <w:rsid w:val="00325048"/>
    <w:pPr>
      <w:pBdr>
        <w:bottom w:val="single" w:sz="6" w:space="1" w:color="auto"/>
      </w:pBdr>
      <w:ind w:firstLine="0"/>
    </w:pPr>
    <w:rPr>
      <w:snapToGrid/>
      <w:szCs w:val="24"/>
    </w:rPr>
  </w:style>
  <w:style w:type="table" w:customStyle="1" w:styleId="Mdeck5tablebodythreelines">
    <w:name w:val="M_deck_5_table_body_three_lines"/>
    <w:basedOn w:val="Normlntabulka"/>
    <w:uiPriority w:val="99"/>
    <w:rsid w:val="00325048"/>
    <w:pPr>
      <w:adjustRightInd w:val="0"/>
      <w:snapToGrid w:val="0"/>
      <w:spacing w:line="300" w:lineRule="exact"/>
      <w:jc w:val="center"/>
    </w:pPr>
    <w:rPr>
      <w:rFonts w:ascii="Times New Roman" w:hAnsi="Times New Roman"/>
      <w:b/>
      <w:lang w:val="de-DE" w:eastAsia="de-DE"/>
    </w:rPr>
    <w:tblPr>
      <w:jc w:val="center"/>
      <w:tblBorders>
        <w:bottom w:val="single" w:sz="8" w:space="0" w:color="auto"/>
      </w:tblBorders>
    </w:tblPr>
    <w:trPr>
      <w:jc w:val="center"/>
    </w:trPr>
    <w:tcPr>
      <w:vAlign w:val="center"/>
    </w:tcPr>
    <w:tblStylePr w:type="firstRow">
      <w:pPr>
        <w:wordWrap/>
        <w:adjustRightInd w:val="0"/>
        <w:snapToGrid w:val="0"/>
        <w:spacing w:beforeLines="0" w:beforeAutospacing="0" w:afterLines="0" w:afterAutospacing="0" w:line="300" w:lineRule="exact"/>
        <w:ind w:leftChars="0" w:left="0" w:rightChars="0" w:right="0" w:firstLineChars="0" w:firstLine="0"/>
        <w:contextualSpacing w:val="0"/>
        <w:mirrorIndents w:val="0"/>
        <w:jc w:val="center"/>
        <w:outlineLvl w:val="9"/>
      </w:pPr>
      <w:rPr>
        <w:rFonts w:ascii="Times New Roman" w:eastAsia="Times New Roman" w:hAnsi="Times New Roman"/>
        <w:b w:val="0"/>
        <w:i w:val="0"/>
        <w:snapToGrid w:val="0"/>
        <w:sz w:val="22"/>
      </w:rPr>
      <w:tblPr/>
      <w:tcPr>
        <w:tcBorders>
          <w:top w:val="single" w:sz="8" w:space="0" w:color="auto"/>
          <w:left w:val="nil"/>
          <w:bottom w:val="single" w:sz="4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table" w:styleId="Mkatabulky">
    <w:name w:val="Table Grid"/>
    <w:basedOn w:val="Normlntabulka"/>
    <w:uiPriority w:val="59"/>
    <w:rsid w:val="00325048"/>
    <w:rPr>
      <w:rFonts w:ascii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pat">
    <w:name w:val="footer"/>
    <w:basedOn w:val="Normln"/>
    <w:link w:val="ZpatChar"/>
    <w:uiPriority w:val="99"/>
    <w:rsid w:val="00325048"/>
    <w:pPr>
      <w:tabs>
        <w:tab w:val="center" w:pos="4153"/>
        <w:tab w:val="right" w:pos="8306"/>
      </w:tabs>
      <w:snapToGrid w:val="0"/>
      <w:spacing w:line="240" w:lineRule="atLeast"/>
    </w:pPr>
    <w:rPr>
      <w:sz w:val="18"/>
      <w:szCs w:val="18"/>
    </w:rPr>
  </w:style>
  <w:style w:type="character" w:customStyle="1" w:styleId="ZpatChar">
    <w:name w:val="Zápatí Char"/>
    <w:link w:val="Zpat"/>
    <w:uiPriority w:val="99"/>
    <w:rsid w:val="00325048"/>
    <w:rPr>
      <w:rFonts w:ascii="Times New Roman" w:eastAsia="Times New Roman" w:hAnsi="Times New Roman" w:cs="Times New Roman"/>
      <w:color w:val="000000"/>
      <w:kern w:val="0"/>
      <w:sz w:val="18"/>
      <w:szCs w:val="18"/>
      <w:lang w:eastAsia="de-DE"/>
    </w:rPr>
  </w:style>
  <w:style w:type="paragraph" w:styleId="Zhlav">
    <w:name w:val="header"/>
    <w:basedOn w:val="Normln"/>
    <w:link w:val="ZhlavChar"/>
    <w:uiPriority w:val="99"/>
    <w:rsid w:val="0032504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ZhlavChar">
    <w:name w:val="Záhlaví Char"/>
    <w:link w:val="Zhlav"/>
    <w:uiPriority w:val="99"/>
    <w:rsid w:val="00325048"/>
    <w:rPr>
      <w:rFonts w:ascii="Times New Roman" w:eastAsia="Times New Roman" w:hAnsi="Times New Roman" w:cs="Times New Roman"/>
      <w:color w:val="000000"/>
      <w:kern w:val="0"/>
      <w:sz w:val="18"/>
      <w:szCs w:val="18"/>
      <w:lang w:eastAsia="de-DE"/>
    </w:rPr>
  </w:style>
  <w:style w:type="paragraph" w:customStyle="1" w:styleId="MDPIheaderjournallogo">
    <w:name w:val="MDPI_header_journal_logo"/>
    <w:qFormat/>
    <w:rsid w:val="00325048"/>
    <w:pPr>
      <w:adjustRightInd w:val="0"/>
      <w:snapToGrid w:val="0"/>
    </w:pPr>
    <w:rPr>
      <w:rFonts w:ascii="Palatino Linotype" w:eastAsia="Times New Roman" w:hAnsi="Palatino Linotype"/>
      <w:i/>
      <w:color w:val="000000"/>
      <w:sz w:val="24"/>
      <w:szCs w:val="22"/>
      <w:lang w:val="en-US" w:eastAsia="de-CH"/>
    </w:rPr>
  </w:style>
  <w:style w:type="paragraph" w:customStyle="1" w:styleId="MDPI32textnoindent">
    <w:name w:val="MDPI_3.2_text_no_indent"/>
    <w:basedOn w:val="MDPI31text"/>
    <w:qFormat/>
    <w:rsid w:val="00325048"/>
    <w:pPr>
      <w:ind w:firstLine="0"/>
    </w:pPr>
  </w:style>
  <w:style w:type="paragraph" w:customStyle="1" w:styleId="MDPI33textspaceafter">
    <w:name w:val="MDPI_3.3_text_space_after"/>
    <w:basedOn w:val="MDPI31text"/>
    <w:qFormat/>
    <w:rsid w:val="00325048"/>
    <w:pPr>
      <w:spacing w:after="240"/>
    </w:pPr>
  </w:style>
  <w:style w:type="paragraph" w:customStyle="1" w:styleId="MDPI35textbeforelist">
    <w:name w:val="MDPI_3.5_text_before_list"/>
    <w:basedOn w:val="MDPI31text"/>
    <w:qFormat/>
    <w:rsid w:val="00325048"/>
    <w:pPr>
      <w:spacing w:after="120"/>
    </w:pPr>
  </w:style>
  <w:style w:type="paragraph" w:customStyle="1" w:styleId="MDPI36textafterlist">
    <w:name w:val="MDPI_3.6_text_after_list"/>
    <w:basedOn w:val="MDPI31text"/>
    <w:qFormat/>
    <w:rsid w:val="00325048"/>
    <w:pPr>
      <w:spacing w:before="120"/>
    </w:pPr>
  </w:style>
  <w:style w:type="paragraph" w:customStyle="1" w:styleId="MDPI37itemize">
    <w:name w:val="MDPI_3.7_itemize"/>
    <w:basedOn w:val="MDPI31text"/>
    <w:qFormat/>
    <w:rsid w:val="00325048"/>
    <w:pPr>
      <w:numPr>
        <w:numId w:val="1"/>
      </w:numPr>
      <w:ind w:left="425" w:hanging="425"/>
    </w:pPr>
  </w:style>
  <w:style w:type="paragraph" w:customStyle="1" w:styleId="MDPI38bullet">
    <w:name w:val="MDPI_3.8_bullet"/>
    <w:basedOn w:val="MDPI31text"/>
    <w:qFormat/>
    <w:rsid w:val="00325048"/>
    <w:pPr>
      <w:numPr>
        <w:numId w:val="2"/>
      </w:numPr>
      <w:ind w:left="425" w:hanging="425"/>
    </w:pPr>
  </w:style>
  <w:style w:type="paragraph" w:customStyle="1" w:styleId="MDPI39equation">
    <w:name w:val="MDPI_3.9_equation"/>
    <w:basedOn w:val="MDPI31text"/>
    <w:qFormat/>
    <w:rsid w:val="00325048"/>
    <w:pPr>
      <w:spacing w:before="120" w:after="120"/>
      <w:ind w:left="709" w:firstLine="0"/>
      <w:jc w:val="center"/>
    </w:pPr>
  </w:style>
  <w:style w:type="paragraph" w:customStyle="1" w:styleId="MDPI3aequationnumber">
    <w:name w:val="MDPI_3.a_equation_number"/>
    <w:basedOn w:val="MDPI31text"/>
    <w:qFormat/>
    <w:rsid w:val="00325048"/>
    <w:pPr>
      <w:spacing w:before="120" w:after="120" w:line="240" w:lineRule="auto"/>
      <w:ind w:firstLine="0"/>
      <w:jc w:val="right"/>
    </w:pPr>
  </w:style>
  <w:style w:type="paragraph" w:customStyle="1" w:styleId="MDPI62Acknowledgments">
    <w:name w:val="MDPI_6.2_Acknowledgments"/>
    <w:qFormat/>
    <w:rsid w:val="00325048"/>
    <w:pPr>
      <w:adjustRightInd w:val="0"/>
      <w:snapToGrid w:val="0"/>
      <w:spacing w:before="120" w:line="200" w:lineRule="atLeast"/>
      <w:jc w:val="both"/>
    </w:pPr>
    <w:rPr>
      <w:rFonts w:ascii="Palatino Linotype" w:eastAsia="Times New Roman" w:hAnsi="Palatino Linotype"/>
      <w:snapToGrid w:val="0"/>
      <w:color w:val="000000"/>
      <w:sz w:val="18"/>
      <w:lang w:val="en-US" w:eastAsia="de-DE" w:bidi="en-US"/>
    </w:rPr>
  </w:style>
  <w:style w:type="paragraph" w:customStyle="1" w:styleId="MDPI41tablecaption">
    <w:name w:val="MDPI_4.1_table_caption"/>
    <w:basedOn w:val="MDPI62Acknowledgments"/>
    <w:qFormat/>
    <w:rsid w:val="00325048"/>
    <w:pPr>
      <w:spacing w:before="240" w:after="120" w:line="260" w:lineRule="atLeast"/>
      <w:ind w:left="425" w:right="425"/>
    </w:pPr>
    <w:rPr>
      <w:snapToGrid/>
      <w:szCs w:val="22"/>
    </w:rPr>
  </w:style>
  <w:style w:type="paragraph" w:customStyle="1" w:styleId="MDPI42tablebody">
    <w:name w:val="MDPI_4.2_table_body"/>
    <w:qFormat/>
    <w:rsid w:val="00325048"/>
    <w:pPr>
      <w:adjustRightInd w:val="0"/>
      <w:snapToGrid w:val="0"/>
    </w:pPr>
    <w:rPr>
      <w:rFonts w:ascii="Palatino Linotype" w:eastAsia="Times New Roman" w:hAnsi="Palatino Linotype"/>
      <w:b/>
      <w:snapToGrid w:val="0"/>
      <w:color w:val="000000"/>
      <w:lang w:val="en-US" w:eastAsia="de-DE" w:bidi="en-US"/>
    </w:rPr>
  </w:style>
  <w:style w:type="paragraph" w:customStyle="1" w:styleId="MDPI43tablefooter">
    <w:name w:val="MDPI_4.3_table_footer"/>
    <w:basedOn w:val="MDPI41tablecaption"/>
    <w:next w:val="MDPI31text"/>
    <w:qFormat/>
    <w:rsid w:val="00325048"/>
    <w:pPr>
      <w:spacing w:before="0"/>
      <w:ind w:left="0" w:right="0"/>
    </w:pPr>
  </w:style>
  <w:style w:type="paragraph" w:customStyle="1" w:styleId="MDPI51figurecaption">
    <w:name w:val="MDPI_5.1_figure_caption"/>
    <w:basedOn w:val="MDPI62Acknowledgments"/>
    <w:qFormat/>
    <w:rsid w:val="00325048"/>
    <w:pPr>
      <w:spacing w:after="240" w:line="260" w:lineRule="atLeast"/>
      <w:ind w:left="425" w:right="425"/>
    </w:pPr>
    <w:rPr>
      <w:snapToGrid/>
    </w:rPr>
  </w:style>
  <w:style w:type="paragraph" w:customStyle="1" w:styleId="MDPI52figure">
    <w:name w:val="MDPI_5.2_figure"/>
    <w:qFormat/>
    <w:rsid w:val="00325048"/>
    <w:pPr>
      <w:jc w:val="center"/>
    </w:pPr>
    <w:rPr>
      <w:rFonts w:ascii="Palatino Linotype" w:eastAsia="Times New Roman" w:hAnsi="Palatino Linotype"/>
      <w:snapToGrid w:val="0"/>
      <w:color w:val="000000"/>
      <w:sz w:val="24"/>
      <w:lang w:val="en-US" w:eastAsia="de-DE" w:bidi="en-US"/>
    </w:rPr>
  </w:style>
  <w:style w:type="paragraph" w:customStyle="1" w:styleId="MDPI61Supplementary">
    <w:name w:val="MDPI_6.1_Supplementary"/>
    <w:basedOn w:val="MDPI62Acknowledgments"/>
    <w:qFormat/>
    <w:rsid w:val="00325048"/>
    <w:pPr>
      <w:spacing w:before="240"/>
    </w:pPr>
    <w:rPr>
      <w:lang w:eastAsia="en-US"/>
    </w:rPr>
  </w:style>
  <w:style w:type="paragraph" w:customStyle="1" w:styleId="MDPI63AuthorContributions">
    <w:name w:val="MDPI_6.3_AuthorContributions"/>
    <w:basedOn w:val="MDPI62Acknowledgments"/>
    <w:qFormat/>
    <w:rsid w:val="00325048"/>
    <w:rPr>
      <w:rFonts w:eastAsia="SimSun"/>
      <w:color w:val="auto"/>
      <w:lang w:eastAsia="en-US"/>
    </w:rPr>
  </w:style>
  <w:style w:type="paragraph" w:customStyle="1" w:styleId="MDPI64CoI">
    <w:name w:val="MDPI_6.4_CoI"/>
    <w:basedOn w:val="MDPI62Acknowledgments"/>
    <w:qFormat/>
    <w:rsid w:val="00325048"/>
  </w:style>
  <w:style w:type="paragraph" w:customStyle="1" w:styleId="MDPI31text">
    <w:name w:val="MDPI_3.1_text"/>
    <w:qFormat/>
    <w:rsid w:val="00325048"/>
    <w:pPr>
      <w:adjustRightInd w:val="0"/>
      <w:snapToGrid w:val="0"/>
      <w:spacing w:line="260" w:lineRule="atLeast"/>
      <w:ind w:firstLine="425"/>
      <w:jc w:val="both"/>
    </w:pPr>
    <w:rPr>
      <w:rFonts w:ascii="Palatino Linotype" w:eastAsia="Times New Roman" w:hAnsi="Palatino Linotype"/>
      <w:snapToGrid w:val="0"/>
      <w:color w:val="000000"/>
      <w:szCs w:val="22"/>
      <w:lang w:val="en-US" w:eastAsia="de-DE" w:bidi="en-US"/>
    </w:rPr>
  </w:style>
  <w:style w:type="paragraph" w:customStyle="1" w:styleId="MDPI23heading3">
    <w:name w:val="MDPI_2.3_heading3"/>
    <w:basedOn w:val="MDPI31text"/>
    <w:qFormat/>
    <w:rsid w:val="00325048"/>
    <w:pPr>
      <w:spacing w:before="240" w:after="120"/>
      <w:ind w:firstLine="0"/>
      <w:jc w:val="left"/>
      <w:outlineLvl w:val="2"/>
    </w:pPr>
  </w:style>
  <w:style w:type="paragraph" w:customStyle="1" w:styleId="MDPI21heading1">
    <w:name w:val="MDPI_2.1_heading1"/>
    <w:basedOn w:val="MDPI23heading3"/>
    <w:qFormat/>
    <w:rsid w:val="00325048"/>
    <w:pPr>
      <w:outlineLvl w:val="0"/>
    </w:pPr>
    <w:rPr>
      <w:b/>
    </w:rPr>
  </w:style>
  <w:style w:type="paragraph" w:customStyle="1" w:styleId="MDPI22heading2">
    <w:name w:val="MDPI_2.2_heading2"/>
    <w:basedOn w:val="Normln"/>
    <w:qFormat/>
    <w:rsid w:val="00325048"/>
    <w:pPr>
      <w:kinsoku w:val="0"/>
      <w:overflowPunct w:val="0"/>
      <w:autoSpaceDE w:val="0"/>
      <w:autoSpaceDN w:val="0"/>
      <w:adjustRightInd w:val="0"/>
      <w:snapToGrid w:val="0"/>
      <w:spacing w:before="240" w:after="120" w:line="260" w:lineRule="atLeast"/>
      <w:jc w:val="left"/>
      <w:outlineLvl w:val="1"/>
    </w:pPr>
    <w:rPr>
      <w:rFonts w:ascii="Palatino Linotype" w:hAnsi="Palatino Linotype"/>
      <w:i/>
      <w:noProof/>
      <w:snapToGrid w:val="0"/>
      <w:sz w:val="20"/>
      <w:szCs w:val="22"/>
      <w:lang w:bidi="en-US"/>
    </w:rPr>
  </w:style>
  <w:style w:type="paragraph" w:customStyle="1" w:styleId="MDPI71References">
    <w:name w:val="MDPI_7.1_References"/>
    <w:basedOn w:val="MDPI62Acknowledgments"/>
    <w:qFormat/>
    <w:rsid w:val="00325048"/>
    <w:pPr>
      <w:spacing w:before="0" w:line="260" w:lineRule="atLeast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325048"/>
    <w:pPr>
      <w:spacing w:line="240" w:lineRule="auto"/>
    </w:pPr>
    <w:rPr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325048"/>
    <w:rPr>
      <w:rFonts w:ascii="Times New Roman" w:eastAsia="Times New Roman" w:hAnsi="Times New Roman" w:cs="Times New Roman"/>
      <w:color w:val="000000"/>
      <w:kern w:val="0"/>
      <w:sz w:val="18"/>
      <w:szCs w:val="18"/>
      <w:lang w:eastAsia="de-DE"/>
    </w:rPr>
  </w:style>
  <w:style w:type="character" w:styleId="slodku">
    <w:name w:val="line number"/>
    <w:basedOn w:val="Standardnpsmoodstavce"/>
    <w:uiPriority w:val="99"/>
    <w:semiHidden/>
    <w:unhideWhenUsed/>
    <w:rsid w:val="00325048"/>
  </w:style>
  <w:style w:type="paragraph" w:styleId="Titulek">
    <w:name w:val="caption"/>
    <w:basedOn w:val="Normln"/>
    <w:next w:val="Normln"/>
    <w:uiPriority w:val="35"/>
    <w:unhideWhenUsed/>
    <w:qFormat/>
    <w:rsid w:val="001644D5"/>
    <w:rPr>
      <w:b/>
      <w:bCs/>
      <w:sz w:val="20"/>
    </w:rPr>
  </w:style>
  <w:style w:type="paragraph" w:customStyle="1" w:styleId="gmail-mdpi21heading1">
    <w:name w:val="gmail-mdpi21heading1"/>
    <w:basedOn w:val="Normln"/>
    <w:rsid w:val="00FE1CD7"/>
    <w:pPr>
      <w:spacing w:before="100" w:beforeAutospacing="1" w:after="100" w:afterAutospacing="1" w:line="240" w:lineRule="auto"/>
      <w:jc w:val="left"/>
    </w:pPr>
    <w:rPr>
      <w:rFonts w:eastAsia="Calibri"/>
      <w:color w:val="auto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20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1.xml"/><Relationship Id="rId3" Type="http://schemas.openxmlformats.org/officeDocument/2006/relationships/styles" Target="styles.xml"/><Relationship Id="rId21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wmf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2.png"/><Relationship Id="rId1" Type="http://schemas.openxmlformats.org/officeDocument/2006/relationships/image" Target="media/image1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doktorsk&#233;%20studium\publikace\vogm\coatings-VO.dot" TargetMode="Externa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7E5122-209E-41FB-827E-4FA48B6601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coatings-VO.dot</Template>
  <TotalTime>2233</TotalTime>
  <Pages>9</Pages>
  <Words>3888</Words>
  <Characters>22943</Characters>
  <Application>Microsoft Office Word</Application>
  <DocSecurity>0</DocSecurity>
  <Lines>191</Lines>
  <Paragraphs>53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Honzicek Jan</cp:lastModifiedBy>
  <cp:revision>226</cp:revision>
  <cp:lastPrinted>2018-05-09T11:40:00Z</cp:lastPrinted>
  <dcterms:created xsi:type="dcterms:W3CDTF">2018-03-27T18:51:00Z</dcterms:created>
  <dcterms:modified xsi:type="dcterms:W3CDTF">2018-05-15T09:58:00Z</dcterms:modified>
</cp:coreProperties>
</file>