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2522" w:rsidRPr="0068445B" w:rsidRDefault="000E04EE" w:rsidP="0068445B">
      <w:pPr>
        <w:spacing w:after="76" w:line="288" w:lineRule="auto"/>
        <w:ind w:left="-5" w:right="-11"/>
      </w:pPr>
      <w:bookmarkStart w:id="0" w:name="_GoBack"/>
      <w:bookmarkEnd w:id="0"/>
      <w:r w:rsidRPr="0068445B">
        <w:rPr>
          <w:rFonts w:eastAsia="Book Antiqua"/>
        </w:rPr>
        <w:t xml:space="preserve">Posudek oponenta doc. Ing. Jana Fischera, CSc. na diplomovou práci Bc. </w:t>
      </w:r>
      <w:r w:rsidR="00B8118A" w:rsidRPr="0068445B">
        <w:rPr>
          <w:rFonts w:eastAsia="Book Antiqua"/>
        </w:rPr>
        <w:t xml:space="preserve">Matouše </w:t>
      </w:r>
      <w:proofErr w:type="spellStart"/>
      <w:r w:rsidR="00B8118A" w:rsidRPr="0068445B">
        <w:rPr>
          <w:rFonts w:eastAsia="Book Antiqua"/>
        </w:rPr>
        <w:t>Humplíka</w:t>
      </w:r>
      <w:proofErr w:type="spellEnd"/>
      <w:r w:rsidRPr="0068445B">
        <w:rPr>
          <w:rFonts w:eastAsia="Book Antiqua"/>
        </w:rPr>
        <w:t xml:space="preserve"> nazvanou </w:t>
      </w:r>
    </w:p>
    <w:p w:rsidR="00AA2522" w:rsidRPr="0068445B" w:rsidRDefault="000E04EE" w:rsidP="0068445B">
      <w:pPr>
        <w:spacing w:after="204" w:line="288" w:lineRule="auto"/>
        <w:ind w:left="312" w:right="314" w:firstLine="0"/>
        <w:jc w:val="center"/>
      </w:pPr>
      <w:r w:rsidRPr="0068445B">
        <w:rPr>
          <w:rFonts w:eastAsia="Book Antiqua"/>
          <w:b/>
        </w:rPr>
        <w:t xml:space="preserve">Analýza </w:t>
      </w:r>
      <w:r w:rsidR="00B8118A" w:rsidRPr="0068445B">
        <w:rPr>
          <w:rFonts w:eastAsia="Book Antiqua"/>
          <w:b/>
        </w:rPr>
        <w:t>ne</w:t>
      </w:r>
      <w:r w:rsidRPr="0068445B">
        <w:rPr>
          <w:rFonts w:eastAsia="Book Antiqua"/>
          <w:b/>
        </w:rPr>
        <w:t>iontových tenzid</w:t>
      </w:r>
      <w:r w:rsidR="00B8118A" w:rsidRPr="0068445B">
        <w:rPr>
          <w:rFonts w:eastAsia="Book Antiqua"/>
          <w:b/>
        </w:rPr>
        <w:t>ů</w:t>
      </w:r>
      <w:r w:rsidRPr="0068445B">
        <w:rPr>
          <w:rFonts w:eastAsia="Book Antiqua"/>
          <w:b/>
        </w:rPr>
        <w:t xml:space="preserve"> na bázi </w:t>
      </w:r>
      <w:proofErr w:type="spellStart"/>
      <w:r w:rsidR="00B8118A" w:rsidRPr="0068445B">
        <w:rPr>
          <w:rFonts w:eastAsia="Book Antiqua"/>
          <w:b/>
        </w:rPr>
        <w:t>oxyethylenovaných</w:t>
      </w:r>
      <w:proofErr w:type="spellEnd"/>
      <w:r w:rsidR="00B8118A" w:rsidRPr="0068445B">
        <w:rPr>
          <w:rFonts w:eastAsia="Book Antiqua"/>
          <w:b/>
        </w:rPr>
        <w:t xml:space="preserve"> </w:t>
      </w:r>
      <w:proofErr w:type="spellStart"/>
      <w:r w:rsidR="00B8118A" w:rsidRPr="0068445B">
        <w:rPr>
          <w:rFonts w:eastAsia="Book Antiqua"/>
          <w:b/>
        </w:rPr>
        <w:t>acylglycerolů</w:t>
      </w:r>
      <w:proofErr w:type="spellEnd"/>
      <w:r w:rsidR="00B8118A" w:rsidRPr="0068445B">
        <w:rPr>
          <w:rFonts w:eastAsia="Book Antiqua"/>
          <w:b/>
        </w:rPr>
        <w:t xml:space="preserve"> pomocí</w:t>
      </w:r>
      <w:r w:rsidRPr="0068445B">
        <w:rPr>
          <w:rFonts w:eastAsia="Book Antiqua"/>
          <w:b/>
        </w:rPr>
        <w:t xml:space="preserve"> kapalinové chromatografie.</w:t>
      </w:r>
    </w:p>
    <w:p w:rsidR="00D51FEE" w:rsidRPr="0068445B" w:rsidRDefault="000E04EE" w:rsidP="0068445B">
      <w:pPr>
        <w:spacing w:after="0" w:line="288" w:lineRule="auto"/>
        <w:ind w:left="-15" w:right="-11" w:firstLine="582"/>
        <w:rPr>
          <w:rFonts w:eastAsia="Book Antiqua"/>
        </w:rPr>
      </w:pPr>
      <w:r w:rsidRPr="0068445B">
        <w:rPr>
          <w:rFonts w:eastAsia="Book Antiqua"/>
        </w:rPr>
        <w:t xml:space="preserve">V diplomové práci se diplomant Bc. </w:t>
      </w:r>
      <w:r w:rsidR="00B8118A" w:rsidRPr="0068445B">
        <w:rPr>
          <w:rFonts w:eastAsia="Book Antiqua"/>
        </w:rPr>
        <w:t xml:space="preserve">Matouš </w:t>
      </w:r>
      <w:proofErr w:type="spellStart"/>
      <w:r w:rsidR="00B8118A" w:rsidRPr="0068445B">
        <w:rPr>
          <w:rFonts w:eastAsia="Book Antiqua"/>
        </w:rPr>
        <w:t>Humplík</w:t>
      </w:r>
      <w:proofErr w:type="spellEnd"/>
      <w:r w:rsidRPr="0068445B">
        <w:rPr>
          <w:rFonts w:eastAsia="Book Antiqua"/>
        </w:rPr>
        <w:t xml:space="preserve"> zabývá analýzou </w:t>
      </w:r>
      <w:r w:rsidR="00B8118A" w:rsidRPr="0068445B">
        <w:rPr>
          <w:rFonts w:eastAsia="Book Antiqua"/>
        </w:rPr>
        <w:t xml:space="preserve">nové skupiny neiontových tenzidů na bázi </w:t>
      </w:r>
      <w:proofErr w:type="spellStart"/>
      <w:r w:rsidR="00B8118A" w:rsidRPr="0068445B">
        <w:rPr>
          <w:rFonts w:eastAsia="Book Antiqua"/>
        </w:rPr>
        <w:t>oxyethylenovaných</w:t>
      </w:r>
      <w:proofErr w:type="spellEnd"/>
      <w:r w:rsidR="00B8118A" w:rsidRPr="0068445B">
        <w:rPr>
          <w:rFonts w:eastAsia="Book Antiqua"/>
        </w:rPr>
        <w:t xml:space="preserve"> </w:t>
      </w:r>
      <w:proofErr w:type="spellStart"/>
      <w:r w:rsidR="00B8118A" w:rsidRPr="0068445B">
        <w:rPr>
          <w:rFonts w:eastAsia="Book Antiqua"/>
        </w:rPr>
        <w:t>acylglycerolů</w:t>
      </w:r>
      <w:proofErr w:type="spellEnd"/>
      <w:r w:rsidR="00B8118A" w:rsidRPr="0068445B">
        <w:rPr>
          <w:rFonts w:eastAsia="Book Antiqua"/>
          <w:b/>
        </w:rPr>
        <w:t xml:space="preserve"> </w:t>
      </w:r>
      <w:r w:rsidR="00B8118A" w:rsidRPr="0068445B">
        <w:rPr>
          <w:rFonts w:eastAsia="Book Antiqua"/>
        </w:rPr>
        <w:t>se snahou o interpretaci nalezených výsledků ve vztahu k předpokládané struktuře těchto látek. Úkol to není rozhodně jednoduchý, neboť se jedná o tenzidy na bázi přírodních surovin (kokosový olej) s nejednotným složením</w:t>
      </w:r>
      <w:r w:rsidR="00D51FEE" w:rsidRPr="0068445B">
        <w:rPr>
          <w:rFonts w:eastAsia="Book Antiqua"/>
        </w:rPr>
        <w:t xml:space="preserve"> a informace jejich výrobce jsou značně kusé</w:t>
      </w:r>
      <w:r w:rsidR="00B8118A" w:rsidRPr="0068445B">
        <w:rPr>
          <w:rFonts w:eastAsia="Book Antiqua"/>
        </w:rPr>
        <w:t>. Navíc tyto tenzidy neabsorbují v UV oblasti, což vede k nutnosti použití jiných způsobů detekce (refraktometrie, rozptyl světla, hmotnostní spektrometrie)</w:t>
      </w:r>
      <w:r w:rsidR="00D51FEE" w:rsidRPr="0068445B">
        <w:rPr>
          <w:rFonts w:eastAsia="Book Antiqua"/>
        </w:rPr>
        <w:t>.</w:t>
      </w:r>
    </w:p>
    <w:p w:rsidR="005278D6" w:rsidRPr="0068445B" w:rsidRDefault="000E04EE" w:rsidP="0068445B">
      <w:pPr>
        <w:spacing w:after="48" w:line="288" w:lineRule="auto"/>
        <w:ind w:left="0" w:right="0" w:firstLine="567"/>
      </w:pPr>
      <w:r w:rsidRPr="0068445B">
        <w:t>V teo</w:t>
      </w:r>
      <w:r w:rsidR="00D51FEE" w:rsidRPr="0068445B">
        <w:t>r</w:t>
      </w:r>
      <w:r w:rsidRPr="0068445B">
        <w:t xml:space="preserve">etické </w:t>
      </w:r>
      <w:r w:rsidR="00D51FEE" w:rsidRPr="0068445B">
        <w:t>č</w:t>
      </w:r>
      <w:r w:rsidRPr="0068445B">
        <w:t xml:space="preserve">ásti </w:t>
      </w:r>
      <w:r w:rsidR="00D51FEE" w:rsidRPr="0068445B">
        <w:t>diplomant probírá instrumentaci pro vysokoúč</w:t>
      </w:r>
      <w:r w:rsidR="00BC2CA8" w:rsidRPr="0068445B">
        <w:t>i</w:t>
      </w:r>
      <w:r w:rsidR="00D51FEE" w:rsidRPr="0068445B">
        <w:t>nnou kapalinovou chromatografii</w:t>
      </w:r>
      <w:r w:rsidR="00BC2CA8" w:rsidRPr="0068445B">
        <w:t>, zabývá se separačními systémy (RP-LC, HILIC</w:t>
      </w:r>
      <w:r w:rsidR="000F07D0" w:rsidRPr="0068445B">
        <w:t>)</w:t>
      </w:r>
      <w:r w:rsidR="00BC2CA8" w:rsidRPr="0068445B">
        <w:t>, detekč</w:t>
      </w:r>
      <w:r w:rsidR="000F07D0" w:rsidRPr="0068445B">
        <w:t>ní</w:t>
      </w:r>
      <w:r w:rsidR="00BC2CA8" w:rsidRPr="0068445B">
        <w:t xml:space="preserve">mi systémy a samostatná část je věnována hmotnostní spektrometrii. Zde nutno poznamenat, </w:t>
      </w:r>
      <w:r w:rsidR="003B531A">
        <w:t xml:space="preserve">že </w:t>
      </w:r>
      <w:r w:rsidR="00BC2CA8" w:rsidRPr="0068445B">
        <w:t xml:space="preserve">text je místy až příliš zjednodušený a v některých pasážích téměř doslova převzatý ze zdroje Klouda P.: </w:t>
      </w:r>
      <w:r w:rsidR="00BC2CA8" w:rsidRPr="0068445B">
        <w:rPr>
          <w:i/>
        </w:rPr>
        <w:t>Moderní analytické metody</w:t>
      </w:r>
      <w:r w:rsidR="00BC2CA8" w:rsidRPr="0068445B">
        <w:t>, 2. vyd. Tento spisek nelze považovat za relevantní citační zdroj pro vysokoškolskou kvalifikační práci. Na druhou stranu analýze neiontových tenzidů je věnována pouze jedna strana a dva řádky, ač to byl jeden z úkolu zadání diplomové práce</w:t>
      </w:r>
      <w:r w:rsidR="005278D6" w:rsidRPr="0068445B">
        <w:t>.</w:t>
      </w:r>
    </w:p>
    <w:p w:rsidR="00AA2522" w:rsidRPr="0068445B" w:rsidRDefault="000E04EE" w:rsidP="0068445B">
      <w:pPr>
        <w:spacing w:after="46" w:line="288" w:lineRule="auto"/>
        <w:ind w:left="0" w:right="0" w:firstLine="567"/>
      </w:pPr>
      <w:r w:rsidRPr="0068445B">
        <w:t xml:space="preserve">V následující experimentální </w:t>
      </w:r>
      <w:r w:rsidR="005278D6" w:rsidRPr="0068445B">
        <w:t>čá</w:t>
      </w:r>
      <w:r w:rsidRPr="0068445B">
        <w:t xml:space="preserve">sti je </w:t>
      </w:r>
      <w:r w:rsidR="005278D6" w:rsidRPr="0068445B">
        <w:t>vedle experimentálního vybavení (chemikálie, instrumentace) nastíněn i základní popis experimentů, jehož další upřesnění je rozebíráno ve výsledkové a diskuzní části.</w:t>
      </w:r>
      <w:r w:rsidRPr="0068445B">
        <w:t xml:space="preserve"> </w:t>
      </w:r>
    </w:p>
    <w:p w:rsidR="00834B8D" w:rsidRPr="0068445B" w:rsidRDefault="000E04EE" w:rsidP="0068445B">
      <w:pPr>
        <w:spacing w:after="47" w:line="288" w:lineRule="auto"/>
        <w:ind w:left="0" w:right="0" w:firstLine="567"/>
      </w:pPr>
      <w:r w:rsidRPr="0068445B">
        <w:t>S</w:t>
      </w:r>
      <w:r w:rsidR="005278D6" w:rsidRPr="0068445B">
        <w:t>těžejní část potom představuje kapitola Výsledky a diskuze</w:t>
      </w:r>
      <w:r w:rsidR="00F13C2A" w:rsidRPr="0068445B">
        <w:t>. Z</w:t>
      </w:r>
      <w:r w:rsidR="005278D6" w:rsidRPr="0068445B">
        <w:t>de diplomant rozebírá postup experimentů od jednoduchých separací s refraktometrickou detekcí a s detektorem rozptylu světla, které umožňují podle použitého separačního systému analyzovat tenzidy buď podle délky hydrofobního</w:t>
      </w:r>
      <w:r w:rsidR="000F07D0" w:rsidRPr="0068445B">
        <w:t>,</w:t>
      </w:r>
      <w:r w:rsidR="005278D6" w:rsidRPr="0068445B">
        <w:t xml:space="preserve"> </w:t>
      </w:r>
      <w:r w:rsidR="000F07D0" w:rsidRPr="0068445B">
        <w:t xml:space="preserve">resp. polárního </w:t>
      </w:r>
      <w:r w:rsidR="005278D6" w:rsidRPr="0068445B">
        <w:t>řetě</w:t>
      </w:r>
      <w:r w:rsidR="00F13C2A" w:rsidRPr="0068445B">
        <w:t>z</w:t>
      </w:r>
      <w:r w:rsidR="005278D6" w:rsidRPr="0068445B">
        <w:t>ce</w:t>
      </w:r>
      <w:r w:rsidR="000F07D0" w:rsidRPr="0068445B">
        <w:t>,</w:t>
      </w:r>
      <w:r w:rsidR="00F13C2A" w:rsidRPr="0068445B">
        <w:t xml:space="preserve"> až po komplexní analýzy s použitím hmotnostního detektoru, </w:t>
      </w:r>
      <w:r w:rsidR="000F07D0" w:rsidRPr="0068445B">
        <w:t>jenž</w:t>
      </w:r>
      <w:r w:rsidR="00F13C2A" w:rsidRPr="0068445B">
        <w:t xml:space="preserve"> umožňuje i detailní identifikaci konkrétních oligomerů</w:t>
      </w:r>
      <w:r w:rsidR="0068445B">
        <w:t xml:space="preserve"> </w:t>
      </w:r>
      <w:r w:rsidR="003B531A">
        <w:t>s</w:t>
      </w:r>
      <w:r w:rsidR="0068445B">
        <w:t xml:space="preserve"> dvojí distribuc</w:t>
      </w:r>
      <w:r w:rsidR="003B531A">
        <w:t>í</w:t>
      </w:r>
      <w:r w:rsidR="0068445B">
        <w:t xml:space="preserve"> délky jejich řetězců</w:t>
      </w:r>
      <w:r w:rsidR="00F13C2A" w:rsidRPr="0068445B">
        <w:t xml:space="preserve">. </w:t>
      </w:r>
      <w:r w:rsidR="003B531A">
        <w:t>P</w:t>
      </w:r>
      <w:r w:rsidR="00F13C2A" w:rsidRPr="0068445B">
        <w:t xml:space="preserve">řed diplomantem </w:t>
      </w:r>
      <w:r w:rsidR="003B531A">
        <w:t xml:space="preserve">stál </w:t>
      </w:r>
      <w:r w:rsidR="00F13C2A" w:rsidRPr="0068445B">
        <w:t>nesnadný úkol interpretace značného množství experimentálních dat z pohledu očekávaných výsledků analýz podle složení uváděného výrobcem</w:t>
      </w:r>
      <w:r w:rsidR="004871AD" w:rsidRPr="0068445B">
        <w:t>, se kterým se poměrně úspěšně vyrovnal</w:t>
      </w:r>
      <w:r w:rsidR="00F13C2A" w:rsidRPr="0068445B">
        <w:t>.</w:t>
      </w:r>
      <w:r w:rsidR="00E91432" w:rsidRPr="0068445B">
        <w:t xml:space="preserve"> </w:t>
      </w:r>
      <w:r w:rsidR="00834B8D" w:rsidRPr="0068445B">
        <w:t>Na tomto místě by mě zajímalo, a to je i otázka do diskuze, zda bylo při vyhodnocování přihlédnuto také k očekávanému zastoupení mastných kyselin v kokosovém oleji (pouze se sudým počtem uhlíků, C8:0 – C18:0, C18:1, C18:2</w:t>
      </w:r>
      <w:r w:rsidR="004871AD" w:rsidRPr="0068445B">
        <w:t xml:space="preserve">, s převahou C14 kyseliny </w:t>
      </w:r>
      <w:proofErr w:type="spellStart"/>
      <w:r w:rsidR="004871AD" w:rsidRPr="0068445B">
        <w:t>myristové</w:t>
      </w:r>
      <w:proofErr w:type="spellEnd"/>
      <w:r w:rsidR="00834B8D" w:rsidRPr="0068445B">
        <w:t>) a proč jsou ve spektrech nalezeny i oligomery s lichým počtem uhlíků v acylovém zbytku</w:t>
      </w:r>
      <w:r w:rsidR="004871AD" w:rsidRPr="0068445B">
        <w:t>, respektive s velice dlouhým uhlíkovým řetězcem (C24 a více)</w:t>
      </w:r>
      <w:r w:rsidR="00834B8D" w:rsidRPr="0068445B">
        <w:t>.</w:t>
      </w:r>
    </w:p>
    <w:p w:rsidR="00AA2522" w:rsidRPr="0068445B" w:rsidRDefault="000E04EE" w:rsidP="0068445B">
      <w:pPr>
        <w:spacing w:after="120" w:line="288" w:lineRule="auto"/>
        <w:ind w:left="0" w:right="0" w:firstLine="567"/>
      </w:pPr>
      <w:r w:rsidRPr="0068445B">
        <w:t>V práci jsem objevil n</w:t>
      </w:r>
      <w:r w:rsidR="004871AD" w:rsidRPr="0068445B">
        <w:t>ě</w:t>
      </w:r>
      <w:r w:rsidRPr="0068445B">
        <w:t>které obsahové i formální nedostatky</w:t>
      </w:r>
      <w:r w:rsidR="00D018A8" w:rsidRPr="0068445B">
        <w:t xml:space="preserve">, </w:t>
      </w:r>
      <w:r w:rsidR="000F07D0" w:rsidRPr="0068445B">
        <w:t>v</w:t>
      </w:r>
      <w:r w:rsidR="009636D2" w:rsidRPr="0068445B">
        <w:t>ětšinou s</w:t>
      </w:r>
      <w:r w:rsidR="000F07D0" w:rsidRPr="0068445B">
        <w:t>e</w:t>
      </w:r>
      <w:r w:rsidR="009636D2" w:rsidRPr="0068445B">
        <w:t> týkají úvodních kapitol. N</w:t>
      </w:r>
      <w:r w:rsidRPr="0068445B">
        <w:t>ejd</w:t>
      </w:r>
      <w:r w:rsidR="004871AD" w:rsidRPr="0068445B">
        <w:t>ů</w:t>
      </w:r>
      <w:r w:rsidRPr="0068445B">
        <w:t>leži</w:t>
      </w:r>
      <w:r w:rsidR="004871AD" w:rsidRPr="0068445B">
        <w:t>tě</w:t>
      </w:r>
      <w:r w:rsidRPr="0068445B">
        <w:t>jší p</w:t>
      </w:r>
      <w:r w:rsidR="004871AD" w:rsidRPr="0068445B">
        <w:t>ř</w:t>
      </w:r>
      <w:r w:rsidRPr="0068445B">
        <w:t>ipomínky a komentá</w:t>
      </w:r>
      <w:r w:rsidR="004871AD" w:rsidRPr="0068445B">
        <w:t>ř</w:t>
      </w:r>
      <w:r w:rsidRPr="0068445B">
        <w:t>e jsou uvedeny dále:</w:t>
      </w:r>
    </w:p>
    <w:p w:rsidR="00AA2522" w:rsidRPr="0068445B" w:rsidRDefault="009636D2" w:rsidP="0068445B">
      <w:pPr>
        <w:spacing w:after="0" w:line="288" w:lineRule="auto"/>
        <w:ind w:right="0"/>
      </w:pPr>
      <w:r w:rsidRPr="0068445B">
        <w:sym w:font="Wingdings" w:char="F077"/>
      </w:r>
      <w:r w:rsidR="000E04EE" w:rsidRPr="0068445B">
        <w:rPr>
          <w:rFonts w:eastAsia="Calibri"/>
        </w:rPr>
        <w:t xml:space="preserve"> </w:t>
      </w:r>
      <w:r w:rsidR="000E04EE" w:rsidRPr="0068445B">
        <w:t xml:space="preserve">str. 13, </w:t>
      </w:r>
      <w:r w:rsidRPr="0068445B">
        <w:t xml:space="preserve">kap. 1.1.1.2., </w:t>
      </w:r>
      <w:proofErr w:type="spellStart"/>
      <w:r w:rsidRPr="0068445B">
        <w:t>posl</w:t>
      </w:r>
      <w:proofErr w:type="spellEnd"/>
      <w:r w:rsidRPr="0068445B">
        <w:t>.</w:t>
      </w:r>
      <w:r w:rsidR="000F07D0" w:rsidRPr="0068445B">
        <w:t xml:space="preserve"> </w:t>
      </w:r>
      <w:r w:rsidRPr="0068445B">
        <w:t>ř.</w:t>
      </w:r>
      <w:r w:rsidR="000F07D0" w:rsidRPr="0068445B">
        <w:t>:</w:t>
      </w:r>
      <w:r w:rsidRPr="0068445B">
        <w:t xml:space="preserve"> jak vyhladí mikroprocesor pulzy čerpadla?</w:t>
      </w:r>
      <w:r w:rsidR="000E04EE" w:rsidRPr="0068445B">
        <w:t xml:space="preserve">; </w:t>
      </w:r>
    </w:p>
    <w:p w:rsidR="00AA2522" w:rsidRPr="0068445B" w:rsidRDefault="009636D2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1</w:t>
      </w:r>
      <w:r w:rsidRPr="0068445B">
        <w:t>5</w:t>
      </w:r>
      <w:r w:rsidR="000E04EE" w:rsidRPr="0068445B">
        <w:t>, kap. 1.1.</w:t>
      </w:r>
      <w:r w:rsidRPr="0068445B">
        <w:t>1.4., 1.</w:t>
      </w:r>
      <w:r w:rsidR="000E04EE" w:rsidRPr="0068445B">
        <w:t xml:space="preserve"> odst</w:t>
      </w:r>
      <w:r w:rsidRPr="0068445B">
        <w:t xml:space="preserve">.: mrtvý objem (kolony) má na vlastní separaci stále stejný vliv bez ohledu na průměr kolony, zřejmě zde byly myšleny </w:t>
      </w:r>
      <w:proofErr w:type="spellStart"/>
      <w:r w:rsidRPr="0068445B">
        <w:t>extrakolonové</w:t>
      </w:r>
      <w:proofErr w:type="spellEnd"/>
      <w:r w:rsidRPr="0068445B">
        <w:t xml:space="preserve"> objemy</w:t>
      </w:r>
      <w:r w:rsidR="000E04EE" w:rsidRPr="0068445B">
        <w:t>;</w:t>
      </w:r>
    </w:p>
    <w:p w:rsidR="00AA2522" w:rsidRPr="0068445B" w:rsidRDefault="009636D2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1</w:t>
      </w:r>
      <w:r w:rsidRPr="0068445B">
        <w:t>7</w:t>
      </w:r>
      <w:r w:rsidR="000E04EE" w:rsidRPr="0068445B">
        <w:t xml:space="preserve">, </w:t>
      </w:r>
      <w:proofErr w:type="spellStart"/>
      <w:r w:rsidRPr="0068445B">
        <w:t>posl</w:t>
      </w:r>
      <w:proofErr w:type="spellEnd"/>
      <w:r w:rsidRPr="0068445B">
        <w:t xml:space="preserve">. </w:t>
      </w:r>
      <w:r w:rsidR="00D018A8" w:rsidRPr="0068445B">
        <w:t>o</w:t>
      </w:r>
      <w:r w:rsidRPr="0068445B">
        <w:t>dst., 2. a 3. ř.: na citovaném obr. 4 není zobrazen UV/VIS detektor s monochromátorem</w:t>
      </w:r>
      <w:r w:rsidR="000E04EE" w:rsidRPr="0068445B">
        <w:t>;</w:t>
      </w:r>
    </w:p>
    <w:p w:rsidR="00AA2522" w:rsidRPr="0068445B" w:rsidRDefault="009636D2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1</w:t>
      </w:r>
      <w:r w:rsidRPr="0068445B">
        <w:t>9</w:t>
      </w:r>
      <w:r w:rsidR="000E04EE" w:rsidRPr="0068445B">
        <w:t xml:space="preserve">, </w:t>
      </w:r>
      <w:r w:rsidRPr="0068445B">
        <w:t>obr. 5: schéma refraktometrického detektoru je nedostatečné</w:t>
      </w:r>
      <w:r w:rsidR="000E04EE" w:rsidRPr="0068445B">
        <w:t xml:space="preserve">; </w:t>
      </w:r>
    </w:p>
    <w:p w:rsidR="000D021C" w:rsidRPr="0068445B" w:rsidRDefault="009636D2" w:rsidP="0068445B">
      <w:pPr>
        <w:spacing w:after="0" w:line="288" w:lineRule="auto"/>
        <w:ind w:right="502"/>
      </w:pPr>
      <w:r w:rsidRPr="0068445B">
        <w:lastRenderedPageBreak/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1</w:t>
      </w:r>
      <w:r w:rsidRPr="0068445B">
        <w:t xml:space="preserve">9, </w:t>
      </w:r>
      <w:proofErr w:type="spellStart"/>
      <w:r w:rsidRPr="0068445B">
        <w:t>posl</w:t>
      </w:r>
      <w:proofErr w:type="spellEnd"/>
      <w:r w:rsidRPr="0068445B">
        <w:t>. odst</w:t>
      </w:r>
      <w:r w:rsidR="000D021C" w:rsidRPr="0068445B">
        <w:t>.,</w:t>
      </w:r>
      <w:r w:rsidR="000E04EE" w:rsidRPr="0068445B">
        <w:t xml:space="preserve"> </w:t>
      </w:r>
      <w:proofErr w:type="spellStart"/>
      <w:r w:rsidRPr="0068445B">
        <w:t>posl</w:t>
      </w:r>
      <w:proofErr w:type="spellEnd"/>
      <w:r w:rsidRPr="0068445B">
        <w:t>. ř.</w:t>
      </w:r>
      <w:r w:rsidR="000D021C" w:rsidRPr="0068445B">
        <w:t>:</w:t>
      </w:r>
      <w:r w:rsidR="000E04EE" w:rsidRPr="0068445B">
        <w:t xml:space="preserve"> </w:t>
      </w:r>
      <w:r w:rsidR="000D021C" w:rsidRPr="0068445B">
        <w:t>jaké jsou organické alkalické kovy?;</w:t>
      </w:r>
    </w:p>
    <w:p w:rsidR="00AA2522" w:rsidRPr="0068445B" w:rsidRDefault="000D021C" w:rsidP="0068445B">
      <w:pPr>
        <w:spacing w:after="0" w:line="288" w:lineRule="auto"/>
        <w:ind w:right="502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 xml:space="preserve">str. </w:t>
      </w:r>
      <w:r w:rsidRPr="0068445B">
        <w:t>20, 1. odst</w:t>
      </w:r>
      <w:r w:rsidR="00F72A32" w:rsidRPr="0068445B">
        <w:t>.</w:t>
      </w:r>
      <w:r w:rsidRPr="0068445B">
        <w:t>: první souvětí nedává smysl</w:t>
      </w:r>
      <w:r w:rsidR="000E04EE" w:rsidRPr="0068445B">
        <w:t>;</w:t>
      </w:r>
    </w:p>
    <w:p w:rsidR="00AA2522" w:rsidRPr="0068445B" w:rsidRDefault="000D021C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2</w:t>
      </w:r>
      <w:r w:rsidRPr="0068445B">
        <w:t>1</w:t>
      </w:r>
      <w:r w:rsidR="000E04EE" w:rsidRPr="0068445B">
        <w:t>, kap. 1.</w:t>
      </w:r>
      <w:r w:rsidRPr="0068445B">
        <w:t>1</w:t>
      </w:r>
      <w:r w:rsidR="000E04EE" w:rsidRPr="0068445B">
        <w:t>.2.</w:t>
      </w:r>
      <w:r w:rsidRPr="0068445B">
        <w:t>2</w:t>
      </w:r>
      <w:r w:rsidR="000E04EE" w:rsidRPr="0068445B">
        <w:t>.</w:t>
      </w:r>
      <w:r w:rsidRPr="0068445B">
        <w:t xml:space="preserve">, 1. ř.: hlavní doménou RP-LC separačních systémů je analýza </w:t>
      </w:r>
      <w:proofErr w:type="spellStart"/>
      <w:r w:rsidRPr="0068445B">
        <w:t>nízkopolárních</w:t>
      </w:r>
      <w:proofErr w:type="spellEnd"/>
      <w:r w:rsidRPr="0068445B">
        <w:t xml:space="preserve"> až nepolárních látek</w:t>
      </w:r>
      <w:r w:rsidR="000E04EE" w:rsidRPr="0068445B">
        <w:t>;</w:t>
      </w:r>
    </w:p>
    <w:p w:rsidR="00AA2522" w:rsidRPr="0068445B" w:rsidRDefault="000D021C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2</w:t>
      </w:r>
      <w:r w:rsidRPr="0068445B">
        <w:t>3</w:t>
      </w:r>
      <w:r w:rsidR="000E04EE" w:rsidRPr="0068445B">
        <w:t>, kap. 1.2.</w:t>
      </w:r>
      <w:r w:rsidRPr="0068445B">
        <w:t>1.</w:t>
      </w:r>
      <w:r w:rsidR="000E04EE" w:rsidRPr="0068445B">
        <w:t xml:space="preserve">, </w:t>
      </w:r>
      <w:r w:rsidRPr="0068445B">
        <w:t>1</w:t>
      </w:r>
      <w:r w:rsidR="000E04EE" w:rsidRPr="0068445B">
        <w:t>. odst.</w:t>
      </w:r>
      <w:r w:rsidRPr="0068445B">
        <w:t>: poslední věta nedává v kontextu odstavce smysl</w:t>
      </w:r>
      <w:r w:rsidR="000E04EE" w:rsidRPr="0068445B">
        <w:t xml:space="preserve">; </w:t>
      </w:r>
    </w:p>
    <w:p w:rsidR="00AA2522" w:rsidRPr="0068445B" w:rsidRDefault="000D021C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2</w:t>
      </w:r>
      <w:r w:rsidRPr="0068445B">
        <w:t>4 a dále</w:t>
      </w:r>
      <w:r w:rsidR="000E04EE" w:rsidRPr="0068445B">
        <w:t>, kap. 1.2.</w:t>
      </w:r>
      <w:r w:rsidRPr="0068445B">
        <w:t>1</w:t>
      </w:r>
      <w:r w:rsidR="000E04EE" w:rsidRPr="0068445B">
        <w:t>.</w:t>
      </w:r>
      <w:r w:rsidRPr="0068445B">
        <w:t>: kvalita popisu (vysvětlení)</w:t>
      </w:r>
      <w:r w:rsidR="00F72A32" w:rsidRPr="0068445B">
        <w:t xml:space="preserve"> </w:t>
      </w:r>
      <w:r w:rsidRPr="0068445B">
        <w:t>funkce jednotlivých hmotnostních analyzátorů není na úrovni hodné vysokoškolské práce,</w:t>
      </w:r>
      <w:r w:rsidR="00F72A32" w:rsidRPr="0068445B">
        <w:t xml:space="preserve"> viz poznámka v úvodní části,</w:t>
      </w:r>
      <w:r w:rsidRPr="0068445B">
        <w:t xml:space="preserve"> navíc o uváděných výhodách/nevýhodách jednotlivých analyzátorů by se dalo široce diskutovat</w:t>
      </w:r>
      <w:r w:rsidR="003769E3" w:rsidRPr="0068445B">
        <w:t>;</w:t>
      </w:r>
      <w:r w:rsidRPr="0068445B">
        <w:t xml:space="preserve"> ve výčtu </w:t>
      </w:r>
      <w:r w:rsidR="003769E3" w:rsidRPr="0068445B">
        <w:t xml:space="preserve">„běžných“ MS analyzátorů schází </w:t>
      </w:r>
      <w:proofErr w:type="spellStart"/>
      <w:r w:rsidR="003769E3" w:rsidRPr="0068445B">
        <w:t>Orbitrap</w:t>
      </w:r>
      <w:proofErr w:type="spellEnd"/>
      <w:r w:rsidR="000E04EE" w:rsidRPr="0068445B">
        <w:t>;</w:t>
      </w:r>
    </w:p>
    <w:p w:rsidR="00AA2522" w:rsidRPr="0068445B" w:rsidRDefault="003769E3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rPr>
          <w:rFonts w:eastAsia="Calibri"/>
        </w:rPr>
        <w:t xml:space="preserve"> </w:t>
      </w:r>
      <w:r w:rsidR="000E04EE" w:rsidRPr="0068445B">
        <w:t>str. 2</w:t>
      </w:r>
      <w:r w:rsidRPr="0068445B">
        <w:t>5</w:t>
      </w:r>
      <w:r w:rsidR="000E04EE" w:rsidRPr="0068445B">
        <w:t xml:space="preserve">, kap. 1.2.2.: </w:t>
      </w:r>
      <w:r w:rsidRPr="0068445B">
        <w:t>ná</w:t>
      </w:r>
      <w:r w:rsidR="00C61AE7" w:rsidRPr="0068445B">
        <w:t>z</w:t>
      </w:r>
      <w:r w:rsidRPr="0068445B">
        <w:t>ev kapitoly je špatný</w:t>
      </w:r>
      <w:r w:rsidR="000E04EE" w:rsidRPr="0068445B">
        <w:t>;</w:t>
      </w:r>
    </w:p>
    <w:p w:rsidR="003769E3" w:rsidRPr="0068445B" w:rsidRDefault="00CB6074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t xml:space="preserve"> str. 26, kap. 1.2.3., 1. odst., 1. ř.: ionizace není část hmotnostního sp</w:t>
      </w:r>
      <w:r w:rsidR="00980703">
        <w:t>e</w:t>
      </w:r>
      <w:r w:rsidRPr="0068445B">
        <w:t xml:space="preserve">ktrometru; </w:t>
      </w:r>
    </w:p>
    <w:p w:rsidR="003769E3" w:rsidRPr="0068445B" w:rsidRDefault="00CB6074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t xml:space="preserve"> str. 29, kap. 1.3.1.1., 2. a 3. ř.: nevhodně napsané funkční skupiny –OSO</w:t>
      </w:r>
      <w:r w:rsidRPr="0068445B">
        <w:rPr>
          <w:vertAlign w:val="subscript"/>
        </w:rPr>
        <w:t>3</w:t>
      </w:r>
      <w:r w:rsidRPr="0068445B">
        <w:rPr>
          <w:vertAlign w:val="superscript"/>
        </w:rPr>
        <w:t>-</w:t>
      </w:r>
      <w:r w:rsidRPr="0068445B">
        <w:t>, –SO</w:t>
      </w:r>
      <w:r w:rsidRPr="0068445B">
        <w:rPr>
          <w:vertAlign w:val="subscript"/>
        </w:rPr>
        <w:t>3</w:t>
      </w:r>
      <w:r w:rsidRPr="0068445B">
        <w:rPr>
          <w:vertAlign w:val="superscript"/>
        </w:rPr>
        <w:t>-</w:t>
      </w:r>
      <w:r w:rsidRPr="0068445B">
        <w:t>, –COO</w:t>
      </w:r>
      <w:r w:rsidRPr="0068445B">
        <w:rPr>
          <w:vertAlign w:val="superscript"/>
        </w:rPr>
        <w:t>-</w:t>
      </w:r>
      <w:r w:rsidRPr="0068445B">
        <w:t>;</w:t>
      </w:r>
    </w:p>
    <w:p w:rsidR="003769E3" w:rsidRPr="0068445B" w:rsidRDefault="00CB6074" w:rsidP="0068445B">
      <w:pPr>
        <w:spacing w:after="0" w:line="288" w:lineRule="auto"/>
        <w:ind w:right="0"/>
      </w:pPr>
      <w:r w:rsidRPr="0068445B">
        <w:sym w:font="Wingdings" w:char="F077"/>
      </w:r>
      <w:r w:rsidRPr="0068445B">
        <w:t xml:space="preserve"> str. 29, kap. 1.3.1.2., nadpis a 1. ř.: kationické × kationtové tenzidy;</w:t>
      </w:r>
    </w:p>
    <w:p w:rsidR="00CB6074" w:rsidRPr="0068445B" w:rsidRDefault="00CB6074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t xml:space="preserve"> str. </w:t>
      </w:r>
      <w:r w:rsidR="00D018A8" w:rsidRPr="0068445B">
        <w:t>30</w:t>
      </w:r>
      <w:r w:rsidRPr="0068445B">
        <w:t>, kap. 1.3.</w:t>
      </w:r>
      <w:r w:rsidR="00D018A8" w:rsidRPr="0068445B">
        <w:t>2</w:t>
      </w:r>
      <w:r w:rsidRPr="0068445B">
        <w:t xml:space="preserve">., </w:t>
      </w:r>
      <w:r w:rsidR="00D018A8" w:rsidRPr="0068445B">
        <w:t>4.</w:t>
      </w:r>
      <w:r w:rsidRPr="0068445B">
        <w:t xml:space="preserve"> a </w:t>
      </w:r>
      <w:r w:rsidR="00D018A8" w:rsidRPr="0068445B">
        <w:t>5</w:t>
      </w:r>
      <w:r w:rsidRPr="0068445B">
        <w:t>. ř.:</w:t>
      </w:r>
      <w:r w:rsidR="00D018A8" w:rsidRPr="0068445B">
        <w:t xml:space="preserve"> některé neiontové tenzidy (např. </w:t>
      </w:r>
      <w:proofErr w:type="spellStart"/>
      <w:r w:rsidR="00D018A8" w:rsidRPr="0068445B">
        <w:t>oxyethylenované</w:t>
      </w:r>
      <w:proofErr w:type="spellEnd"/>
      <w:r w:rsidR="00D018A8" w:rsidRPr="0068445B">
        <w:t xml:space="preserve"> </w:t>
      </w:r>
      <w:proofErr w:type="spellStart"/>
      <w:r w:rsidR="00D018A8" w:rsidRPr="0068445B">
        <w:t>alkylfenoly</w:t>
      </w:r>
      <w:proofErr w:type="spellEnd"/>
      <w:r w:rsidR="00D018A8" w:rsidRPr="0068445B">
        <w:t>) jsou vysoce toxické pro vodní organismy a biologicky těžko odbouratelné;</w:t>
      </w:r>
    </w:p>
    <w:p w:rsidR="00853B70" w:rsidRPr="0068445B" w:rsidRDefault="00853B70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t xml:space="preserve"> str. 32, kap. 1.5</w:t>
      </w:r>
      <w:r w:rsidR="00980703">
        <w:t>.</w:t>
      </w:r>
      <w:r w:rsidRPr="0068445B">
        <w:t xml:space="preserve">, 2. odst., 3. ř.: je uváděná vysoká senzitivita </w:t>
      </w:r>
      <w:proofErr w:type="spellStart"/>
      <w:r w:rsidRPr="0068445B">
        <w:t>Levenolu</w:t>
      </w:r>
      <w:proofErr w:type="spellEnd"/>
      <w:r w:rsidRPr="0068445B">
        <w:t xml:space="preserve"> ke kůži skutečně </w:t>
      </w:r>
      <w:proofErr w:type="gramStart"/>
      <w:r w:rsidRPr="0068445B">
        <w:t>výhodou?;</w:t>
      </w:r>
      <w:proofErr w:type="gramEnd"/>
    </w:p>
    <w:p w:rsidR="00853B70" w:rsidRPr="0068445B" w:rsidRDefault="00853B70" w:rsidP="0068445B">
      <w:pPr>
        <w:spacing w:after="0" w:line="288" w:lineRule="auto"/>
        <w:ind w:left="567" w:right="0" w:hanging="567"/>
      </w:pPr>
      <w:r w:rsidRPr="0068445B">
        <w:sym w:font="Wingdings" w:char="F077"/>
      </w:r>
      <w:r w:rsidRPr="0068445B">
        <w:t xml:space="preserve"> str. 38, 1. odst., </w:t>
      </w:r>
      <w:proofErr w:type="spellStart"/>
      <w:r w:rsidRPr="0068445B">
        <w:t>předposl</w:t>
      </w:r>
      <w:proofErr w:type="spellEnd"/>
      <w:r w:rsidRPr="0068445B">
        <w:t xml:space="preserve">. ř.: k čemu složila </w:t>
      </w:r>
      <w:proofErr w:type="spellStart"/>
      <w:r w:rsidRPr="0068445B">
        <w:t>reekvilibrace</w:t>
      </w:r>
      <w:proofErr w:type="spellEnd"/>
      <w:r w:rsidRPr="0068445B">
        <w:t xml:space="preserve"> kolony při </w:t>
      </w:r>
      <w:proofErr w:type="spellStart"/>
      <w:r w:rsidRPr="0068445B">
        <w:t>izokratické</w:t>
      </w:r>
      <w:proofErr w:type="spellEnd"/>
      <w:r w:rsidRPr="0068445B">
        <w:t xml:space="preserve"> eluci?;</w:t>
      </w:r>
    </w:p>
    <w:p w:rsidR="00853B70" w:rsidRPr="0068445B" w:rsidRDefault="00853B70" w:rsidP="0068445B">
      <w:pPr>
        <w:spacing w:after="120" w:line="288" w:lineRule="auto"/>
        <w:ind w:left="567" w:right="0" w:hanging="567"/>
      </w:pPr>
      <w:r w:rsidRPr="0068445B">
        <w:sym w:font="Wingdings" w:char="F077"/>
      </w:r>
      <w:r w:rsidRPr="0068445B">
        <w:t xml:space="preserve"> str. 39, kap. 3.1.1.: 1. odst</w:t>
      </w:r>
      <w:r w:rsidR="00980703">
        <w:t>avec</w:t>
      </w:r>
      <w:r w:rsidRPr="0068445B">
        <w:t xml:space="preserve"> je prakticky pouze konstatováním experimentálních podmínek uvedených v kapitole 2.</w:t>
      </w:r>
    </w:p>
    <w:p w:rsidR="00445A58" w:rsidRPr="0068445B" w:rsidRDefault="00853B70" w:rsidP="0068445B">
      <w:pPr>
        <w:spacing w:after="48" w:line="288" w:lineRule="auto"/>
        <w:ind w:left="0" w:right="0" w:firstLine="567"/>
      </w:pPr>
      <w:r w:rsidRPr="0068445B">
        <w:t xml:space="preserve">Diplomant prokázal dobrou orientaci </w:t>
      </w:r>
      <w:r w:rsidR="00445A58" w:rsidRPr="0068445B">
        <w:t>při vyhodnocování získaných výsledků měření s důrazem na interpretaci LC-MS analýz. Celkový výborný dojem z diplomové práce kazí uvedené nedůslednosti a nepřesnosti v úvodních pasážích, které ovšem nemají nijak podstatný vliv na kvalitu diplomové práce</w:t>
      </w:r>
      <w:r w:rsidR="0068445B">
        <w:t>.</w:t>
      </w:r>
    </w:p>
    <w:p w:rsidR="00AA2522" w:rsidRPr="0068445B" w:rsidRDefault="00445A58" w:rsidP="0068445B">
      <w:pPr>
        <w:spacing w:after="48" w:line="288" w:lineRule="auto"/>
        <w:ind w:left="0" w:right="0" w:firstLine="567"/>
      </w:pPr>
      <w:r w:rsidRPr="0068445B">
        <w:t>D</w:t>
      </w:r>
      <w:r w:rsidR="000E04EE" w:rsidRPr="0068445B">
        <w:t xml:space="preserve">iplomovou práci Bc. </w:t>
      </w:r>
      <w:r w:rsidRPr="0068445B">
        <w:t xml:space="preserve">Matouše </w:t>
      </w:r>
      <w:proofErr w:type="spellStart"/>
      <w:r w:rsidRPr="0068445B">
        <w:t>Humplíka</w:t>
      </w:r>
      <w:proofErr w:type="spellEnd"/>
      <w:r w:rsidRPr="0068445B">
        <w:t xml:space="preserve"> doporučuji k</w:t>
      </w:r>
      <w:r w:rsidR="000E04EE" w:rsidRPr="0068445B">
        <w:t xml:space="preserve"> obhajob</w:t>
      </w:r>
      <w:r w:rsidRPr="0068445B">
        <w:t>ě</w:t>
      </w:r>
      <w:r w:rsidR="000E04EE" w:rsidRPr="0068445B">
        <w:t xml:space="preserve"> a hodnotím klasifikací </w:t>
      </w:r>
    </w:p>
    <w:p w:rsidR="00AA2522" w:rsidRPr="0068445B" w:rsidRDefault="000E04EE" w:rsidP="0068445B">
      <w:pPr>
        <w:spacing w:line="288" w:lineRule="auto"/>
        <w:ind w:left="0" w:right="0" w:firstLine="0"/>
        <w:jc w:val="left"/>
      </w:pPr>
      <w:r w:rsidRPr="0068445B">
        <w:t xml:space="preserve"> </w:t>
      </w:r>
    </w:p>
    <w:p w:rsidR="00AA2522" w:rsidRPr="0068445B" w:rsidRDefault="00445A58" w:rsidP="0068445B">
      <w:pPr>
        <w:spacing w:after="778" w:line="288" w:lineRule="auto"/>
        <w:ind w:left="0" w:right="4" w:firstLine="0"/>
        <w:jc w:val="center"/>
        <w:rPr>
          <w:b/>
        </w:rPr>
      </w:pPr>
      <w:r w:rsidRPr="0068445B">
        <w:rPr>
          <w:rFonts w:eastAsia="Calibri"/>
          <w:b/>
        </w:rPr>
        <w:t>-</w:t>
      </w:r>
      <w:r w:rsidR="000E04EE" w:rsidRPr="0068445B">
        <w:rPr>
          <w:b/>
        </w:rPr>
        <w:t xml:space="preserve"> </w:t>
      </w:r>
      <w:r w:rsidRPr="0068445B">
        <w:rPr>
          <w:b/>
        </w:rPr>
        <w:t>B -</w:t>
      </w:r>
      <w:r w:rsidR="000E04EE" w:rsidRPr="0068445B">
        <w:rPr>
          <w:b/>
        </w:rPr>
        <w:t>.</w:t>
      </w:r>
    </w:p>
    <w:p w:rsidR="00AA2522" w:rsidRPr="0068445B" w:rsidRDefault="000E04EE" w:rsidP="0068445B">
      <w:pPr>
        <w:tabs>
          <w:tab w:val="center" w:pos="7161"/>
        </w:tabs>
        <w:spacing w:line="288" w:lineRule="auto"/>
        <w:ind w:left="0" w:right="0" w:firstLine="0"/>
        <w:jc w:val="left"/>
      </w:pPr>
      <w:r w:rsidRPr="0068445B">
        <w:t xml:space="preserve">V Pardubicích, </w:t>
      </w:r>
      <w:r w:rsidR="000F07D0" w:rsidRPr="0068445B">
        <w:t>12. srpna</w:t>
      </w:r>
      <w:r w:rsidRPr="0068445B">
        <w:t xml:space="preserve"> 20</w:t>
      </w:r>
      <w:r w:rsidR="000F07D0" w:rsidRPr="0068445B">
        <w:t>20</w:t>
      </w:r>
      <w:r w:rsidRPr="0068445B">
        <w:t xml:space="preserve">.  </w:t>
      </w:r>
      <w:r w:rsidRPr="0068445B">
        <w:tab/>
        <w:t xml:space="preserve">      doc. Ing. Jan Fischer, CSc.</w:t>
      </w:r>
    </w:p>
    <w:sectPr w:rsidR="00AA2522" w:rsidRPr="0068445B">
      <w:pgSz w:w="11920" w:h="16840"/>
      <w:pgMar w:top="1138" w:right="1451" w:bottom="1236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522"/>
    <w:rsid w:val="000D021C"/>
    <w:rsid w:val="000E04EE"/>
    <w:rsid w:val="000F07D0"/>
    <w:rsid w:val="001B32E2"/>
    <w:rsid w:val="003769E3"/>
    <w:rsid w:val="003B531A"/>
    <w:rsid w:val="00445A58"/>
    <w:rsid w:val="004871AD"/>
    <w:rsid w:val="005278D6"/>
    <w:rsid w:val="005C5171"/>
    <w:rsid w:val="0068445B"/>
    <w:rsid w:val="00834B8D"/>
    <w:rsid w:val="00853B70"/>
    <w:rsid w:val="009636D2"/>
    <w:rsid w:val="00980703"/>
    <w:rsid w:val="00AA2522"/>
    <w:rsid w:val="00B8118A"/>
    <w:rsid w:val="00BC2CA8"/>
    <w:rsid w:val="00C61AE7"/>
    <w:rsid w:val="00CB6074"/>
    <w:rsid w:val="00D018A8"/>
    <w:rsid w:val="00D51FEE"/>
    <w:rsid w:val="00E91432"/>
    <w:rsid w:val="00F13C2A"/>
    <w:rsid w:val="00F7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FF13AF-E0B5-40EA-B0B5-352D0368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pPr>
      <w:spacing w:after="74"/>
      <w:ind w:left="10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744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Fischer Jan</dc:creator>
  <cp:keywords/>
  <cp:lastModifiedBy>Polednikova Miloslava</cp:lastModifiedBy>
  <cp:revision>2</cp:revision>
  <dcterms:created xsi:type="dcterms:W3CDTF">2020-09-01T10:10:00Z</dcterms:created>
  <dcterms:modified xsi:type="dcterms:W3CDTF">2020-09-01T10:10:00Z</dcterms:modified>
</cp:coreProperties>
</file>