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0D52B" w14:textId="63EA3C94" w:rsidR="00000E67" w:rsidRPr="00000E67" w:rsidRDefault="00000E67" w:rsidP="00000E67">
      <w:pPr>
        <w:pStyle w:val="Default"/>
        <w:rPr>
          <w:color w:val="000000" w:themeColor="text1"/>
        </w:rPr>
      </w:pPr>
      <w:r>
        <w:rPr>
          <w:color w:val="000000" w:themeColor="text1"/>
        </w:rPr>
        <w:t>Kristý</w:t>
      </w:r>
      <w:r w:rsidR="003A3156">
        <w:rPr>
          <w:color w:val="000000" w:themeColor="text1"/>
        </w:rPr>
        <w:t xml:space="preserve">na </w:t>
      </w:r>
      <w:r>
        <w:rPr>
          <w:color w:val="000000" w:themeColor="text1"/>
        </w:rPr>
        <w:t>Kment</w:t>
      </w:r>
      <w:r w:rsidR="003A3156">
        <w:rPr>
          <w:color w:val="000000" w:themeColor="text1"/>
        </w:rPr>
        <w:t xml:space="preserve">ová, </w:t>
      </w:r>
      <w:r w:rsidRPr="00000E67">
        <w:t>Trafikanti na panství Králíky 1784–1800 pohledem účtů a revizí</w:t>
      </w:r>
      <w:r>
        <w:t>.</w:t>
      </w:r>
    </w:p>
    <w:p w14:paraId="7DE9853D" w14:textId="108977FA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3A3156">
        <w:rPr>
          <w:color w:val="000000" w:themeColor="text1"/>
        </w:rPr>
        <w:t>2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67F85831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080E64">
        <w:rPr>
          <w:color w:val="000000" w:themeColor="text1"/>
        </w:rPr>
        <w:t xml:space="preserve">je </w:t>
      </w:r>
      <w:r w:rsidR="008523B9">
        <w:rPr>
          <w:color w:val="000000" w:themeColor="text1"/>
        </w:rPr>
        <w:t>výběrovým katalogem pečetí z přesně ohraničeného konvolutu písemností tvořících součást archivního fondu Velkostatek Králíky, který je doplněn poměrně rozsáhlým pojednáním o širších souvislostech vzniku</w:t>
      </w:r>
      <w:r w:rsidR="00B61822">
        <w:rPr>
          <w:color w:val="000000" w:themeColor="text1"/>
        </w:rPr>
        <w:t xml:space="preserve">. Konkrétně jde o revize trafikantů působících na panství Králíky bezprostředně po vydání patentu upravujícího státní tabákový monopol v habsburské monarchii. Autorka nejprve na základě existující literatury stručně popsala tabák jako kulturní rostlinu ovlivňující evropské prostředí, následně se </w:t>
      </w:r>
      <w:r w:rsidR="0011163A">
        <w:rPr>
          <w:color w:val="000000" w:themeColor="text1"/>
        </w:rPr>
        <w:t xml:space="preserve">zaměřila na fungování státního tabákové monopolu a touto cestou se dostala </w:t>
      </w:r>
      <w:r w:rsidR="0058069B">
        <w:rPr>
          <w:color w:val="000000" w:themeColor="text1"/>
        </w:rPr>
        <w:t>k</w:t>
      </w:r>
      <w:r w:rsidR="0011163A">
        <w:rPr>
          <w:color w:val="000000" w:themeColor="text1"/>
        </w:rPr>
        <w:t xml:space="preserve"> osvětlení trafiky jako místa drobného prodeje koncovému zákazníkovi. V další kapitole je charakteristika horského panství Králíky, která je propojená s popisem prodejních míst, trafikantů i revizorů zapojených ve službách státu do kontrol. Čtvrtá kapitola se věnuje obecně sfragistice, ale především obecním a soukromým pečetím. Navazující kapitola je pak komentovaným výběrovým katalogem spojujícím konkrétní popis s případným výskytem sledované pečeti v existující literatuře. </w:t>
      </w:r>
      <w:r w:rsidR="001D4AE8">
        <w:rPr>
          <w:color w:val="000000" w:themeColor="text1"/>
        </w:rPr>
        <w:t xml:space="preserve"> </w:t>
      </w:r>
      <w:r w:rsidR="008F5485">
        <w:rPr>
          <w:color w:val="000000" w:themeColor="text1"/>
        </w:rPr>
        <w:t>Práce je doplněna</w:t>
      </w:r>
      <w:r w:rsidR="009162AE">
        <w:rPr>
          <w:color w:val="000000" w:themeColor="text1"/>
        </w:rPr>
        <w:t xml:space="preserve"> </w:t>
      </w:r>
      <w:r w:rsidR="008F5485">
        <w:rPr>
          <w:color w:val="000000" w:themeColor="text1"/>
        </w:rPr>
        <w:t>obrazov</w:t>
      </w:r>
      <w:r w:rsidR="00281C3E">
        <w:rPr>
          <w:color w:val="000000" w:themeColor="text1"/>
        </w:rPr>
        <w:t>ou</w:t>
      </w:r>
      <w:r w:rsidR="008F5485">
        <w:rPr>
          <w:color w:val="000000" w:themeColor="text1"/>
        </w:rPr>
        <w:t xml:space="preserve"> příloh</w:t>
      </w:r>
      <w:r w:rsidR="00281C3E">
        <w:rPr>
          <w:color w:val="000000" w:themeColor="text1"/>
        </w:rPr>
        <w:t>ou nejlépe zachovaných a zajímavých pečetí</w:t>
      </w:r>
      <w:r w:rsidR="008F5485">
        <w:rPr>
          <w:color w:val="000000" w:themeColor="text1"/>
        </w:rPr>
        <w:t>.</w:t>
      </w:r>
    </w:p>
    <w:p w14:paraId="1CB21A21" w14:textId="2CBF163D" w:rsidR="00281C3E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vznikla na základě existující literatury a zároveň důkladným studiem vymezeného konvolutu archiválií, při kterém si autorka musela poradit s německojazyčným prostředím odrážejícím se jak v archiváliích, tak např. v místních jménech.</w:t>
      </w:r>
      <w:r w:rsidR="0070381C">
        <w:rPr>
          <w:color w:val="000000" w:themeColor="text1"/>
        </w:rPr>
        <w:t xml:space="preserve"> Na pohled omezený okruh literatury je dán malým počtem prací na zkoumané téma, autorka využila relevantní a v případě těch vzdálenějších je informována o jejich existenci. V katalogové části je práce pečlivá</w:t>
      </w:r>
      <w:r w:rsidR="00FC3F13">
        <w:rPr>
          <w:color w:val="000000" w:themeColor="text1"/>
        </w:rPr>
        <w:t>.</w:t>
      </w:r>
    </w:p>
    <w:p w14:paraId="44F28477" w14:textId="0D2105AA" w:rsidR="00DF788A" w:rsidRDefault="009162A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FC3F13">
        <w:rPr>
          <w:color w:val="000000" w:themeColor="text1"/>
        </w:rPr>
        <w:t>má práce dobrou úroveň, autorka je šikovnou stylistkou, gramatické chyby se prakticky nevyskytují.</w:t>
      </w:r>
    </w:p>
    <w:p w14:paraId="2E5E1AF5" w14:textId="01195C31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</w:p>
    <w:p w14:paraId="3E4A0346" w14:textId="0CC19B2A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FC3F13">
        <w:rPr>
          <w:color w:val="000000" w:themeColor="text1"/>
        </w:rPr>
        <w:t>A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4EC529B9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FC3F13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22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F32AB"/>
    <w:rsid w:val="000F3EE7"/>
    <w:rsid w:val="0011163A"/>
    <w:rsid w:val="00144760"/>
    <w:rsid w:val="001657A4"/>
    <w:rsid w:val="00172EBC"/>
    <w:rsid w:val="001742FF"/>
    <w:rsid w:val="00181540"/>
    <w:rsid w:val="00183F98"/>
    <w:rsid w:val="001B6249"/>
    <w:rsid w:val="001D4AE8"/>
    <w:rsid w:val="001E37F0"/>
    <w:rsid w:val="002040C1"/>
    <w:rsid w:val="00225976"/>
    <w:rsid w:val="00227E4D"/>
    <w:rsid w:val="00247F5B"/>
    <w:rsid w:val="002621A4"/>
    <w:rsid w:val="0026351A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3156"/>
    <w:rsid w:val="003A76D9"/>
    <w:rsid w:val="003C57FB"/>
    <w:rsid w:val="003D3890"/>
    <w:rsid w:val="003D799D"/>
    <w:rsid w:val="00426D4C"/>
    <w:rsid w:val="004425C4"/>
    <w:rsid w:val="00460E2D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22DA6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523B9"/>
    <w:rsid w:val="008824DA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D30F1D"/>
    <w:rsid w:val="00D43211"/>
    <w:rsid w:val="00D63513"/>
    <w:rsid w:val="00D91B31"/>
    <w:rsid w:val="00DB5A41"/>
    <w:rsid w:val="00DE33A5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6B88"/>
    <w:rsid w:val="00EF7AB2"/>
    <w:rsid w:val="00F01F95"/>
    <w:rsid w:val="00F06BF8"/>
    <w:rsid w:val="00F37EDE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312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2022-06-22T06:37:00Z</dcterms:created>
  <dcterms:modified xsi:type="dcterms:W3CDTF">2022-08-09T12:14:00Z</dcterms:modified>
</cp:coreProperties>
</file>